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65C3C" w14:textId="77777777" w:rsidR="00631239" w:rsidRDefault="00631239" w:rsidP="00631239">
      <w:r>
        <w:rPr>
          <w:noProof/>
        </w:rPr>
        <w:drawing>
          <wp:anchor distT="0" distB="0" distL="114300" distR="114300" simplePos="0" relativeHeight="251658240" behindDoc="0" locked="0" layoutInCell="1" allowOverlap="1" wp14:anchorId="6540AF6B" wp14:editId="469BB7B9">
            <wp:simplePos x="0" y="0"/>
            <wp:positionH relativeFrom="column">
              <wp:posOffset>4693920</wp:posOffset>
            </wp:positionH>
            <wp:positionV relativeFrom="paragraph">
              <wp:posOffset>0</wp:posOffset>
            </wp:positionV>
            <wp:extent cx="1219200" cy="1323975"/>
            <wp:effectExtent l="19050" t="0" r="0" b="0"/>
            <wp:wrapSquare wrapText="left"/>
            <wp:docPr id="5" name="Picture 0" descr="ACTESA LOGO [Convert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CTESA LOGO [Converted].eps"/>
                    <pic:cNvPicPr>
                      <a:picLocks noChangeAspect="1" noChangeArrowheads="1"/>
                    </pic:cNvPicPr>
                  </pic:nvPicPr>
                  <pic:blipFill>
                    <a:blip r:embed="rId11" cstate="print"/>
                    <a:srcRect/>
                    <a:stretch>
                      <a:fillRect/>
                    </a:stretch>
                  </pic:blipFill>
                  <pic:spPr bwMode="auto">
                    <a:xfrm>
                      <a:off x="0" y="0"/>
                      <a:ext cx="1219200" cy="1323975"/>
                    </a:xfrm>
                    <a:prstGeom prst="rect">
                      <a:avLst/>
                    </a:prstGeom>
                    <a:noFill/>
                    <a:ln w="9525">
                      <a:noFill/>
                      <a:miter lim="800000"/>
                      <a:headEnd/>
                      <a:tailEnd/>
                    </a:ln>
                  </pic:spPr>
                </pic:pic>
              </a:graphicData>
            </a:graphic>
          </wp:anchor>
        </w:drawing>
      </w:r>
      <w:r>
        <w:rPr>
          <w:noProof/>
          <w:szCs w:val="28"/>
        </w:rPr>
        <w:drawing>
          <wp:inline distT="0" distB="0" distL="0" distR="0" wp14:anchorId="6CD1EE77" wp14:editId="5EE3FCBC">
            <wp:extent cx="1181100" cy="12604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890" cy="1270876"/>
                    </a:xfrm>
                    <a:prstGeom prst="rect">
                      <a:avLst/>
                    </a:prstGeom>
                    <a:noFill/>
                    <a:ln>
                      <a:noFill/>
                    </a:ln>
                  </pic:spPr>
                </pic:pic>
              </a:graphicData>
            </a:graphic>
          </wp:inline>
        </w:drawing>
      </w:r>
      <w:r>
        <w:rPr>
          <w:noProof/>
          <w:szCs w:val="28"/>
        </w:rPr>
        <w:t xml:space="preserve">                                              </w:t>
      </w:r>
    </w:p>
    <w:p w14:paraId="3D5D4A15" w14:textId="77777777" w:rsidR="00631239" w:rsidRDefault="00631239" w:rsidP="00631239">
      <w:pPr>
        <w:pStyle w:val="NoSpacing"/>
        <w:rPr>
          <w:rFonts w:ascii="Arial" w:hAnsi="Arial" w:cs="Arial"/>
          <w:b/>
          <w:sz w:val="32"/>
          <w:szCs w:val="32"/>
        </w:rPr>
      </w:pPr>
    </w:p>
    <w:p w14:paraId="3EEFCAC4" w14:textId="77777777" w:rsidR="00631239" w:rsidRPr="0042521A" w:rsidRDefault="00631239" w:rsidP="00631239">
      <w:pPr>
        <w:jc w:val="center"/>
        <w:rPr>
          <w:rFonts w:cs="Arial"/>
          <w:b/>
          <w:sz w:val="48"/>
          <w:szCs w:val="48"/>
        </w:rPr>
      </w:pPr>
      <w:r w:rsidRPr="0042521A">
        <w:rPr>
          <w:rFonts w:cs="Arial"/>
          <w:b/>
          <w:sz w:val="48"/>
          <w:szCs w:val="48"/>
        </w:rPr>
        <w:t xml:space="preserve">ACTESA STRATEGIC PLAN </w:t>
      </w:r>
    </w:p>
    <w:p w14:paraId="10429174" w14:textId="77777777" w:rsidR="00631239" w:rsidRPr="0042521A" w:rsidRDefault="00631239" w:rsidP="00631239">
      <w:pPr>
        <w:jc w:val="center"/>
        <w:rPr>
          <w:rFonts w:cs="Arial"/>
          <w:b/>
          <w:sz w:val="48"/>
          <w:szCs w:val="48"/>
        </w:rPr>
      </w:pPr>
    </w:p>
    <w:p w14:paraId="64D2D738" w14:textId="77777777" w:rsidR="00631239" w:rsidRPr="0042521A" w:rsidRDefault="00631239" w:rsidP="00631239">
      <w:pPr>
        <w:jc w:val="center"/>
        <w:rPr>
          <w:rFonts w:cs="Arial"/>
          <w:b/>
          <w:sz w:val="48"/>
          <w:szCs w:val="48"/>
        </w:rPr>
      </w:pPr>
      <w:r w:rsidRPr="0042521A">
        <w:rPr>
          <w:rFonts w:cs="Arial"/>
          <w:b/>
          <w:sz w:val="48"/>
          <w:szCs w:val="48"/>
        </w:rPr>
        <w:t>2020-2030</w:t>
      </w:r>
    </w:p>
    <w:p w14:paraId="07977582" w14:textId="77777777" w:rsidR="00631239" w:rsidRPr="00F42180" w:rsidRDefault="00631239" w:rsidP="00631239">
      <w:pPr>
        <w:jc w:val="center"/>
        <w:rPr>
          <w:rFonts w:cs="Arial"/>
          <w:b/>
          <w:color w:val="0000FF"/>
          <w:sz w:val="32"/>
          <w:szCs w:val="32"/>
        </w:rPr>
      </w:pPr>
    </w:p>
    <w:p w14:paraId="5883C0DC" w14:textId="7BD7E696" w:rsidR="00631239" w:rsidRPr="00F42180" w:rsidRDefault="00631239" w:rsidP="00631239">
      <w:pPr>
        <w:jc w:val="center"/>
        <w:rPr>
          <w:rFonts w:cs="Arial"/>
          <w:b/>
          <w:color w:val="1F497D" w:themeColor="text2"/>
          <w:sz w:val="32"/>
          <w:szCs w:val="32"/>
        </w:rPr>
      </w:pPr>
      <w:r w:rsidRPr="00F42180">
        <w:rPr>
          <w:rFonts w:cs="Arial"/>
          <w:b/>
          <w:color w:val="1F497D" w:themeColor="text2"/>
          <w:sz w:val="32"/>
          <w:szCs w:val="32"/>
        </w:rPr>
        <w:t>BOOST</w:t>
      </w:r>
      <w:r w:rsidR="0071753C" w:rsidRPr="00F42180">
        <w:rPr>
          <w:rFonts w:cs="Arial"/>
          <w:b/>
          <w:color w:val="1F497D" w:themeColor="text2"/>
          <w:sz w:val="32"/>
          <w:szCs w:val="32"/>
        </w:rPr>
        <w:t>ING</w:t>
      </w:r>
      <w:r w:rsidRPr="00F42180">
        <w:rPr>
          <w:rFonts w:cs="Arial"/>
          <w:b/>
          <w:color w:val="1F497D" w:themeColor="text2"/>
          <w:sz w:val="32"/>
          <w:szCs w:val="32"/>
        </w:rPr>
        <w:t xml:space="preserve"> </w:t>
      </w:r>
      <w:r w:rsidR="001D7B18" w:rsidRPr="00F42180">
        <w:rPr>
          <w:rFonts w:cs="Arial"/>
          <w:b/>
          <w:color w:val="1F497D" w:themeColor="text2"/>
          <w:sz w:val="32"/>
          <w:szCs w:val="32"/>
        </w:rPr>
        <w:t>INTRA-</w:t>
      </w:r>
      <w:r w:rsidRPr="00F42180">
        <w:rPr>
          <w:rFonts w:cs="Arial"/>
          <w:b/>
          <w:color w:val="1F497D" w:themeColor="text2"/>
          <w:sz w:val="32"/>
          <w:szCs w:val="32"/>
        </w:rPr>
        <w:t xml:space="preserve">REGIONAL AGRICULTURAL TRADE </w:t>
      </w:r>
      <w:r w:rsidR="0071753C" w:rsidRPr="00F42180">
        <w:rPr>
          <w:rFonts w:cs="Arial"/>
          <w:b/>
          <w:color w:val="1F497D" w:themeColor="text2"/>
          <w:sz w:val="32"/>
          <w:szCs w:val="32"/>
        </w:rPr>
        <w:t xml:space="preserve">THROUGH SUPPORT </w:t>
      </w:r>
      <w:r w:rsidR="000B7134" w:rsidRPr="00F42180">
        <w:rPr>
          <w:rFonts w:cs="Arial"/>
          <w:b/>
          <w:color w:val="1F497D" w:themeColor="text2"/>
          <w:sz w:val="32"/>
          <w:szCs w:val="32"/>
        </w:rPr>
        <w:t xml:space="preserve">OF </w:t>
      </w:r>
      <w:r w:rsidRPr="00F42180">
        <w:rPr>
          <w:rFonts w:cs="Arial"/>
          <w:b/>
          <w:color w:val="1F497D" w:themeColor="text2"/>
          <w:sz w:val="32"/>
          <w:szCs w:val="32"/>
        </w:rPr>
        <w:t>SMALL-SCALE FARMERS</w:t>
      </w:r>
      <w:r w:rsidR="000903B3" w:rsidRPr="00F42180">
        <w:rPr>
          <w:rFonts w:cs="Arial"/>
          <w:b/>
          <w:color w:val="1F497D" w:themeColor="text2"/>
          <w:sz w:val="32"/>
          <w:szCs w:val="32"/>
        </w:rPr>
        <w:t>’</w:t>
      </w:r>
      <w:r w:rsidRPr="00F42180">
        <w:rPr>
          <w:rFonts w:cs="Arial"/>
          <w:b/>
          <w:color w:val="1F497D" w:themeColor="text2"/>
          <w:sz w:val="32"/>
          <w:szCs w:val="32"/>
        </w:rPr>
        <w:t xml:space="preserve"> ACCESS TO AGRICULTURAL INPUT, OUTPUT AND FINANCIAL MARKETS</w:t>
      </w:r>
      <w:r w:rsidR="00D65061" w:rsidRPr="00F42180">
        <w:rPr>
          <w:rFonts w:cs="Arial"/>
          <w:b/>
          <w:color w:val="1F497D" w:themeColor="text2"/>
          <w:sz w:val="32"/>
          <w:szCs w:val="32"/>
        </w:rPr>
        <w:t>.</w:t>
      </w:r>
      <w:r w:rsidRPr="00F42180">
        <w:rPr>
          <w:rFonts w:cs="Arial"/>
          <w:b/>
          <w:color w:val="1F497D" w:themeColor="text2"/>
          <w:sz w:val="32"/>
          <w:szCs w:val="32"/>
        </w:rPr>
        <w:t xml:space="preserve"> </w:t>
      </w:r>
    </w:p>
    <w:p w14:paraId="24B60254" w14:textId="77777777" w:rsidR="00181E90" w:rsidRPr="005440B3" w:rsidRDefault="00181E90" w:rsidP="00631239">
      <w:pPr>
        <w:jc w:val="center"/>
        <w:rPr>
          <w:rFonts w:cs="Arial"/>
          <w:b/>
          <w:color w:val="0070C0"/>
          <w:sz w:val="32"/>
          <w:szCs w:val="32"/>
        </w:rPr>
      </w:pPr>
    </w:p>
    <w:p w14:paraId="518AA072" w14:textId="79749CDB" w:rsidR="00631239" w:rsidRDefault="00631239" w:rsidP="00D646BD">
      <w:pPr>
        <w:rPr>
          <w:sz w:val="24"/>
          <w:szCs w:val="24"/>
        </w:rPr>
      </w:pPr>
      <w:r w:rsidRPr="00FC0A08">
        <w:rPr>
          <w:noProof/>
          <w:sz w:val="24"/>
          <w:szCs w:val="24"/>
        </w:rPr>
        <w:drawing>
          <wp:inline distT="0" distB="0" distL="0" distR="0" wp14:anchorId="0473A160" wp14:editId="6C36E29F">
            <wp:extent cx="1937657" cy="1289893"/>
            <wp:effectExtent l="0" t="0" r="5715" b="5715"/>
            <wp:docPr id="7" name="Picture 7" descr="C:\Users\jomukuka\AppData\Local\Microsoft\Windows\Temporary Internet Files\Content.MSO\5E9FE0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mukuka\AppData\Local\Microsoft\Windows\Temporary Internet Files\Content.MSO\5E9FE09F.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8575" cy="1303818"/>
                    </a:xfrm>
                    <a:prstGeom prst="rect">
                      <a:avLst/>
                    </a:prstGeom>
                    <a:noFill/>
                    <a:ln>
                      <a:noFill/>
                    </a:ln>
                  </pic:spPr>
                </pic:pic>
              </a:graphicData>
            </a:graphic>
          </wp:inline>
        </w:drawing>
      </w:r>
      <w:r w:rsidR="00D646BD" w:rsidRPr="00D646BD">
        <w:rPr>
          <w:noProof/>
          <w:sz w:val="24"/>
          <w:szCs w:val="24"/>
        </w:rPr>
        <w:drawing>
          <wp:inline distT="0" distB="0" distL="0" distR="0" wp14:anchorId="1F2215AA" wp14:editId="403C4A20">
            <wp:extent cx="1227364" cy="1302884"/>
            <wp:effectExtent l="0" t="0" r="0" b="0"/>
            <wp:docPr id="10" name="Picture 5">
              <a:extLst xmlns:a="http://schemas.openxmlformats.org/drawingml/2006/main">
                <a:ext uri="{FF2B5EF4-FFF2-40B4-BE49-F238E27FC236}">
                  <a16:creationId xmlns:a16="http://schemas.microsoft.com/office/drawing/2014/main" id="{FBF649D5-D043-43AE-B7EF-EDA326B143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BF649D5-D043-43AE-B7EF-EDA326B14336}"/>
                        </a:ext>
                      </a:extLst>
                    </pic:cNvPr>
                    <pic:cNvPicPr>
                      <a:picLocks noChangeAspect="1" noChangeArrowheads="1"/>
                    </pic:cNvPicPr>
                  </pic:nvPicPr>
                  <pic:blipFill>
                    <a:blip r:embed="rId14" cstate="print"/>
                    <a:srcRect/>
                    <a:stretch>
                      <a:fillRect/>
                    </a:stretch>
                  </pic:blipFill>
                  <pic:spPr bwMode="auto">
                    <a:xfrm>
                      <a:off x="0" y="0"/>
                      <a:ext cx="1258671" cy="1336117"/>
                    </a:xfrm>
                    <a:prstGeom prst="rect">
                      <a:avLst/>
                    </a:prstGeom>
                    <a:noFill/>
                    <a:ln w="9525">
                      <a:noFill/>
                      <a:miter lim="800000"/>
                      <a:headEnd/>
                      <a:tailEnd/>
                    </a:ln>
                  </pic:spPr>
                </pic:pic>
              </a:graphicData>
            </a:graphic>
          </wp:inline>
        </w:drawing>
      </w:r>
      <w:r w:rsidR="00D646BD" w:rsidRPr="00D646BD">
        <w:rPr>
          <w:noProof/>
          <w:sz w:val="24"/>
          <w:szCs w:val="24"/>
        </w:rPr>
        <w:drawing>
          <wp:inline distT="0" distB="0" distL="0" distR="0" wp14:anchorId="7E47D1EF" wp14:editId="3939415D">
            <wp:extent cx="1464128" cy="1239108"/>
            <wp:effectExtent l="38100" t="38100" r="98425" b="94615"/>
            <wp:docPr id="11" name="Picture 6" descr="C:\Users\uu\Desktop\Capture.JPG">
              <a:extLst xmlns:a="http://schemas.openxmlformats.org/drawingml/2006/main">
                <a:ext uri="{FF2B5EF4-FFF2-40B4-BE49-F238E27FC236}">
                  <a16:creationId xmlns:a16="http://schemas.microsoft.com/office/drawing/2014/main" id="{53705DC7-E320-4896-A64C-5F9451F42A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C:\Users\uu\Desktop\Capture.JPG">
                      <a:extLst>
                        <a:ext uri="{FF2B5EF4-FFF2-40B4-BE49-F238E27FC236}">
                          <a16:creationId xmlns:a16="http://schemas.microsoft.com/office/drawing/2014/main" id="{53705DC7-E320-4896-A64C-5F9451F42A76}"/>
                        </a:ext>
                      </a:extLst>
                    </pic:cNvPr>
                    <pic:cNvPicPr>
                      <a:picLocks noChangeAspect="1" noChangeArrowheads="1"/>
                    </pic:cNvPicPr>
                  </pic:nvPicPr>
                  <pic:blipFill>
                    <a:blip r:embed="rId15"/>
                    <a:srcRect/>
                    <a:stretch>
                      <a:fillRect/>
                    </a:stretch>
                  </pic:blipFill>
                  <pic:spPr bwMode="auto">
                    <a:xfrm>
                      <a:off x="0" y="0"/>
                      <a:ext cx="1491159" cy="1261985"/>
                    </a:xfrm>
                    <a:prstGeom prst="rect">
                      <a:avLst/>
                    </a:prstGeom>
                    <a:noFill/>
                    <a:effectLst>
                      <a:outerShdw blurRad="50800" dist="38100" dir="2700000" algn="tl" rotWithShape="0">
                        <a:prstClr val="black">
                          <a:alpha val="40000"/>
                        </a:prstClr>
                      </a:outerShdw>
                    </a:effectLst>
                  </pic:spPr>
                </pic:pic>
              </a:graphicData>
            </a:graphic>
          </wp:inline>
        </w:drawing>
      </w:r>
      <w:r w:rsidR="00D646BD" w:rsidRPr="00D646BD">
        <w:rPr>
          <w:noProof/>
          <w:sz w:val="24"/>
          <w:szCs w:val="24"/>
        </w:rPr>
        <w:drawing>
          <wp:inline distT="0" distB="0" distL="0" distR="0" wp14:anchorId="09B27346" wp14:editId="50FD612F">
            <wp:extent cx="1305473" cy="1289957"/>
            <wp:effectExtent l="0" t="0" r="9525" b="5715"/>
            <wp:docPr id="12" name="Picture 4">
              <a:extLst xmlns:a="http://schemas.openxmlformats.org/drawingml/2006/main">
                <a:ext uri="{FF2B5EF4-FFF2-40B4-BE49-F238E27FC236}">
                  <a16:creationId xmlns:a16="http://schemas.microsoft.com/office/drawing/2014/main" id="{1813C5BB-057B-4F87-B6D8-82C8229F95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a:extLst>
                        <a:ext uri="{FF2B5EF4-FFF2-40B4-BE49-F238E27FC236}">
                          <a16:creationId xmlns:a16="http://schemas.microsoft.com/office/drawing/2014/main" id="{1813C5BB-057B-4F87-B6D8-82C8229F95D9}"/>
                        </a:ext>
                      </a:extLst>
                    </pic:cNvPr>
                    <pic:cNvPicPr>
                      <a:picLocks noChangeAspect="1" noChangeArrowheads="1"/>
                    </pic:cNvPicPr>
                  </pic:nvPicPr>
                  <pic:blipFill>
                    <a:blip r:embed="rId16" cstate="print"/>
                    <a:srcRect/>
                    <a:stretch>
                      <a:fillRect/>
                    </a:stretch>
                  </pic:blipFill>
                  <pic:spPr bwMode="auto">
                    <a:xfrm>
                      <a:off x="0" y="0"/>
                      <a:ext cx="1348407" cy="1332381"/>
                    </a:xfrm>
                    <a:prstGeom prst="rect">
                      <a:avLst/>
                    </a:prstGeom>
                    <a:noFill/>
                    <a:ln w="9525">
                      <a:noFill/>
                      <a:miter lim="800000"/>
                      <a:headEnd/>
                      <a:tailEnd/>
                    </a:ln>
                  </pic:spPr>
                </pic:pic>
              </a:graphicData>
            </a:graphic>
          </wp:inline>
        </w:drawing>
      </w:r>
    </w:p>
    <w:p w14:paraId="26A4088D" w14:textId="73EED8E4" w:rsidR="00631239" w:rsidRDefault="00631239" w:rsidP="00631239">
      <w:pPr>
        <w:jc w:val="center"/>
        <w:rPr>
          <w:rFonts w:cs="Arial"/>
          <w:b/>
          <w:bCs/>
          <w:sz w:val="32"/>
          <w:szCs w:val="32"/>
          <w:lang w:eastAsia="nl-NL"/>
        </w:rPr>
      </w:pPr>
    </w:p>
    <w:p w14:paraId="2D038A28" w14:textId="77777777" w:rsidR="00181E90" w:rsidRDefault="00181E90" w:rsidP="00631239">
      <w:pPr>
        <w:jc w:val="center"/>
        <w:rPr>
          <w:rFonts w:cs="Arial"/>
          <w:b/>
          <w:bCs/>
          <w:sz w:val="32"/>
          <w:szCs w:val="32"/>
          <w:lang w:eastAsia="nl-NL"/>
        </w:rPr>
      </w:pPr>
    </w:p>
    <w:p w14:paraId="0906A11F" w14:textId="77777777" w:rsidR="00CC17AD" w:rsidRDefault="00CC17AD" w:rsidP="000E1C8C">
      <w:pPr>
        <w:pStyle w:val="NoSpacing"/>
        <w:rPr>
          <w:rFonts w:ascii="Arial" w:hAnsi="Arial" w:cs="Arial"/>
          <w:lang w:eastAsia="nl-NL"/>
        </w:rPr>
      </w:pPr>
      <w:r>
        <w:rPr>
          <w:rFonts w:ascii="Arial" w:hAnsi="Arial" w:cs="Arial"/>
          <w:lang w:eastAsia="nl-NL"/>
        </w:rPr>
        <w:t>Developed and complied by</w:t>
      </w:r>
    </w:p>
    <w:p w14:paraId="7DE8D426" w14:textId="40B8B50E" w:rsidR="000E1C8C" w:rsidRPr="000E1C8C" w:rsidRDefault="000E1C8C" w:rsidP="000E1C8C">
      <w:pPr>
        <w:pStyle w:val="NoSpacing"/>
        <w:rPr>
          <w:rFonts w:ascii="Arial" w:hAnsi="Arial" w:cs="Arial"/>
          <w:lang w:eastAsia="nl-NL"/>
        </w:rPr>
      </w:pPr>
      <w:r w:rsidRPr="000E1C8C">
        <w:rPr>
          <w:rFonts w:ascii="Arial" w:hAnsi="Arial" w:cs="Arial"/>
          <w:lang w:eastAsia="nl-NL"/>
        </w:rPr>
        <w:t>John Mukuka, PhD</w:t>
      </w:r>
      <w:r w:rsidR="00607042">
        <w:rPr>
          <w:rFonts w:ascii="Arial" w:hAnsi="Arial" w:cs="Arial"/>
          <w:lang w:eastAsia="nl-NL"/>
        </w:rPr>
        <w:t xml:space="preserve">. </w:t>
      </w:r>
    </w:p>
    <w:p w14:paraId="681FA838" w14:textId="3DAA5D43" w:rsidR="000E1C8C" w:rsidRDefault="007362B8" w:rsidP="000E1C8C">
      <w:pPr>
        <w:pStyle w:val="NoSpacing"/>
        <w:rPr>
          <w:rFonts w:ascii="Arial" w:hAnsi="Arial" w:cs="Arial"/>
          <w:lang w:eastAsia="nl-NL"/>
        </w:rPr>
      </w:pPr>
      <w:r>
        <w:rPr>
          <w:rFonts w:ascii="Arial" w:hAnsi="Arial" w:cs="Arial"/>
          <w:lang w:eastAsia="nl-NL"/>
        </w:rPr>
        <w:t xml:space="preserve">Acting CEO of </w:t>
      </w:r>
      <w:r w:rsidR="000E1C8C" w:rsidRPr="000E1C8C">
        <w:rPr>
          <w:rFonts w:ascii="Arial" w:hAnsi="Arial" w:cs="Arial"/>
          <w:lang w:eastAsia="nl-NL"/>
        </w:rPr>
        <w:t>ACTESA</w:t>
      </w:r>
      <w:r w:rsidR="00614347">
        <w:rPr>
          <w:rFonts w:ascii="Arial" w:hAnsi="Arial" w:cs="Arial"/>
          <w:lang w:eastAsia="nl-NL"/>
        </w:rPr>
        <w:t xml:space="preserve"> / </w:t>
      </w:r>
      <w:r w:rsidR="00614347" w:rsidRPr="000E1C8C">
        <w:rPr>
          <w:rFonts w:ascii="Arial" w:hAnsi="Arial" w:cs="Arial"/>
          <w:lang w:eastAsia="nl-NL"/>
        </w:rPr>
        <w:t>Officer-in-Charge</w:t>
      </w:r>
      <w:r w:rsidR="00614347">
        <w:rPr>
          <w:rFonts w:ascii="Arial" w:hAnsi="Arial" w:cs="Arial"/>
          <w:lang w:eastAsia="nl-NL"/>
        </w:rPr>
        <w:t xml:space="preserve"> </w:t>
      </w:r>
    </w:p>
    <w:p w14:paraId="21855445" w14:textId="77777777" w:rsidR="007362B8" w:rsidRPr="000E1C8C" w:rsidRDefault="007362B8" w:rsidP="000E1C8C">
      <w:pPr>
        <w:pStyle w:val="NoSpacing"/>
        <w:rPr>
          <w:rFonts w:ascii="Arial" w:hAnsi="Arial" w:cs="Arial"/>
          <w:lang w:eastAsia="nl-NL"/>
        </w:rPr>
      </w:pPr>
    </w:p>
    <w:p w14:paraId="12FEB270" w14:textId="135FF1D4" w:rsidR="00631239" w:rsidRPr="00C55C13" w:rsidRDefault="002C182C" w:rsidP="000E1C8C">
      <w:pPr>
        <w:pStyle w:val="NoSpacing"/>
        <w:jc w:val="center"/>
        <w:rPr>
          <w:rFonts w:ascii="Arial" w:hAnsi="Arial" w:cs="Arial"/>
          <w:b/>
          <w:lang w:eastAsia="nl-NL"/>
        </w:rPr>
      </w:pPr>
      <w:r>
        <w:rPr>
          <w:rFonts w:ascii="Arial" w:hAnsi="Arial" w:cs="Arial"/>
          <w:b/>
          <w:lang w:eastAsia="nl-NL"/>
        </w:rPr>
        <w:t>JUNE</w:t>
      </w:r>
      <w:r w:rsidR="000C7074" w:rsidRPr="00C55C13">
        <w:rPr>
          <w:rFonts w:ascii="Arial" w:hAnsi="Arial" w:cs="Arial"/>
          <w:b/>
          <w:lang w:eastAsia="nl-NL"/>
        </w:rPr>
        <w:t xml:space="preserve"> 2020 DRAFT</w:t>
      </w:r>
    </w:p>
    <w:p w14:paraId="50101E38" w14:textId="23861F38" w:rsidR="00527F69" w:rsidRDefault="00527F69" w:rsidP="00527F69"/>
    <w:p w14:paraId="6B686455" w14:textId="77777777" w:rsidR="00D646BD" w:rsidRDefault="00D646BD" w:rsidP="00527F69"/>
    <w:sdt>
      <w:sdtPr>
        <w:rPr>
          <w:rFonts w:ascii="Arial" w:eastAsia="Calibri" w:hAnsi="Arial" w:cs="Arial"/>
          <w:color w:val="auto"/>
          <w:sz w:val="20"/>
          <w:szCs w:val="20"/>
          <w:lang w:val="en-GB" w:eastAsia="en-US"/>
        </w:rPr>
        <w:id w:val="-472217013"/>
        <w:docPartObj>
          <w:docPartGallery w:val="Table of Contents"/>
          <w:docPartUnique/>
        </w:docPartObj>
      </w:sdtPr>
      <w:sdtEndPr>
        <w:rPr>
          <w:rFonts w:eastAsiaTheme="minorHAnsi"/>
          <w:b/>
          <w:bCs/>
          <w:noProof/>
          <w:lang w:val="en-US"/>
        </w:rPr>
      </w:sdtEndPr>
      <w:sdtContent>
        <w:p w14:paraId="156438A4" w14:textId="77777777" w:rsidR="002F3DDA" w:rsidRPr="007928EA" w:rsidRDefault="002F3DDA" w:rsidP="004059D3">
          <w:pPr>
            <w:pStyle w:val="TOCHeading"/>
            <w:rPr>
              <w:rFonts w:ascii="Arial" w:hAnsi="Arial" w:cs="Arial"/>
              <w:b/>
              <w:color w:val="000000" w:themeColor="text1"/>
              <w:sz w:val="20"/>
              <w:szCs w:val="20"/>
            </w:rPr>
          </w:pPr>
          <w:r w:rsidRPr="007928EA">
            <w:rPr>
              <w:rFonts w:ascii="Arial" w:hAnsi="Arial" w:cs="Arial"/>
              <w:b/>
              <w:color w:val="000000" w:themeColor="text1"/>
              <w:sz w:val="20"/>
              <w:szCs w:val="20"/>
            </w:rPr>
            <w:t>TABLE OF CONTENTS</w:t>
          </w:r>
        </w:p>
        <w:p w14:paraId="40DDAD71" w14:textId="77777777" w:rsidR="00396F4D" w:rsidRPr="007928EA" w:rsidRDefault="00396F4D" w:rsidP="00396F4D">
          <w:pPr>
            <w:rPr>
              <w:rFonts w:cs="Arial"/>
              <w:sz w:val="20"/>
              <w:szCs w:val="20"/>
            </w:rPr>
          </w:pPr>
        </w:p>
        <w:p w14:paraId="74A17546" w14:textId="314B4577" w:rsidR="000C6E39" w:rsidRDefault="002F3DDA">
          <w:pPr>
            <w:pStyle w:val="TOC2"/>
            <w:tabs>
              <w:tab w:val="right" w:leader="dot" w:pos="9890"/>
            </w:tabs>
            <w:rPr>
              <w:rFonts w:asciiTheme="minorHAnsi" w:eastAsiaTheme="minorEastAsia" w:hAnsiTheme="minorHAnsi"/>
              <w:noProof/>
            </w:rPr>
          </w:pPr>
          <w:r w:rsidRPr="007928EA">
            <w:rPr>
              <w:rFonts w:cs="Arial"/>
              <w:sz w:val="20"/>
              <w:szCs w:val="20"/>
            </w:rPr>
            <w:fldChar w:fldCharType="begin"/>
          </w:r>
          <w:r w:rsidRPr="007928EA">
            <w:rPr>
              <w:rFonts w:cs="Arial"/>
              <w:sz w:val="20"/>
              <w:szCs w:val="20"/>
            </w:rPr>
            <w:instrText xml:space="preserve"> TOC \o "1-3" \h \z \u </w:instrText>
          </w:r>
          <w:r w:rsidRPr="007928EA">
            <w:rPr>
              <w:rFonts w:cs="Arial"/>
              <w:sz w:val="20"/>
              <w:szCs w:val="20"/>
            </w:rPr>
            <w:fldChar w:fldCharType="separate"/>
          </w:r>
          <w:hyperlink w:anchor="_Toc41985463" w:history="1">
            <w:r w:rsidR="000C6E39" w:rsidRPr="0045656C">
              <w:rPr>
                <w:rStyle w:val="Hyperlink"/>
                <w:noProof/>
                <w:lang w:eastAsia="nl-NL"/>
              </w:rPr>
              <w:t>ACRONYMS AND ABBREVIATIONS</w:t>
            </w:r>
            <w:r w:rsidR="000C6E39">
              <w:rPr>
                <w:noProof/>
                <w:webHidden/>
              </w:rPr>
              <w:tab/>
            </w:r>
            <w:r w:rsidR="000C6E39">
              <w:rPr>
                <w:noProof/>
                <w:webHidden/>
              </w:rPr>
              <w:fldChar w:fldCharType="begin"/>
            </w:r>
            <w:r w:rsidR="000C6E39">
              <w:rPr>
                <w:noProof/>
                <w:webHidden/>
              </w:rPr>
              <w:instrText xml:space="preserve"> PAGEREF _Toc41985463 \h </w:instrText>
            </w:r>
            <w:r w:rsidR="000C6E39">
              <w:rPr>
                <w:noProof/>
                <w:webHidden/>
              </w:rPr>
            </w:r>
            <w:r w:rsidR="000C6E39">
              <w:rPr>
                <w:noProof/>
                <w:webHidden/>
              </w:rPr>
              <w:fldChar w:fldCharType="separate"/>
            </w:r>
            <w:r w:rsidR="000C6E39">
              <w:rPr>
                <w:noProof/>
                <w:webHidden/>
              </w:rPr>
              <w:t>4</w:t>
            </w:r>
            <w:r w:rsidR="000C6E39">
              <w:rPr>
                <w:noProof/>
                <w:webHidden/>
              </w:rPr>
              <w:fldChar w:fldCharType="end"/>
            </w:r>
          </w:hyperlink>
        </w:p>
        <w:p w14:paraId="711CED3F" w14:textId="07B931C7" w:rsidR="000C6E39" w:rsidRDefault="000C6E39">
          <w:pPr>
            <w:pStyle w:val="TOC1"/>
            <w:tabs>
              <w:tab w:val="right" w:leader="dot" w:pos="9890"/>
            </w:tabs>
            <w:rPr>
              <w:rFonts w:asciiTheme="minorHAnsi" w:eastAsiaTheme="minorEastAsia" w:hAnsiTheme="minorHAnsi"/>
              <w:noProof/>
            </w:rPr>
          </w:pPr>
          <w:hyperlink w:anchor="_Toc41985464" w:history="1">
            <w:r w:rsidRPr="0045656C">
              <w:rPr>
                <w:rStyle w:val="Hyperlink"/>
                <w:noProof/>
              </w:rPr>
              <w:t>EXECUTIVE SUMMARY</w:t>
            </w:r>
            <w:r>
              <w:rPr>
                <w:noProof/>
                <w:webHidden/>
              </w:rPr>
              <w:tab/>
            </w:r>
            <w:r>
              <w:rPr>
                <w:noProof/>
                <w:webHidden/>
              </w:rPr>
              <w:fldChar w:fldCharType="begin"/>
            </w:r>
            <w:r>
              <w:rPr>
                <w:noProof/>
                <w:webHidden/>
              </w:rPr>
              <w:instrText xml:space="preserve"> PAGEREF _Toc41985464 \h </w:instrText>
            </w:r>
            <w:r>
              <w:rPr>
                <w:noProof/>
                <w:webHidden/>
              </w:rPr>
            </w:r>
            <w:r>
              <w:rPr>
                <w:noProof/>
                <w:webHidden/>
              </w:rPr>
              <w:fldChar w:fldCharType="separate"/>
            </w:r>
            <w:r>
              <w:rPr>
                <w:noProof/>
                <w:webHidden/>
              </w:rPr>
              <w:t>6</w:t>
            </w:r>
            <w:r>
              <w:rPr>
                <w:noProof/>
                <w:webHidden/>
              </w:rPr>
              <w:fldChar w:fldCharType="end"/>
            </w:r>
          </w:hyperlink>
        </w:p>
        <w:p w14:paraId="7DC67C99" w14:textId="732F5222" w:rsidR="000C6E39" w:rsidRDefault="000C6E39">
          <w:pPr>
            <w:pStyle w:val="TOC1"/>
            <w:tabs>
              <w:tab w:val="left" w:pos="660"/>
              <w:tab w:val="right" w:leader="dot" w:pos="9890"/>
            </w:tabs>
            <w:rPr>
              <w:rFonts w:asciiTheme="minorHAnsi" w:eastAsiaTheme="minorEastAsia" w:hAnsiTheme="minorHAnsi"/>
              <w:noProof/>
            </w:rPr>
          </w:pPr>
          <w:hyperlink w:anchor="_Toc41985465" w:history="1">
            <w:r w:rsidRPr="0045656C">
              <w:rPr>
                <w:rStyle w:val="Hyperlink"/>
                <w:noProof/>
              </w:rPr>
              <w:t>1.0</w:t>
            </w:r>
            <w:r>
              <w:rPr>
                <w:rFonts w:asciiTheme="minorHAnsi" w:eastAsiaTheme="minorEastAsia" w:hAnsiTheme="minorHAnsi"/>
                <w:noProof/>
              </w:rPr>
              <w:tab/>
            </w:r>
            <w:r w:rsidRPr="0045656C">
              <w:rPr>
                <w:rStyle w:val="Hyperlink"/>
                <w:noProof/>
              </w:rPr>
              <w:t>GENERAL BACKGROUND</w:t>
            </w:r>
            <w:r>
              <w:rPr>
                <w:noProof/>
                <w:webHidden/>
              </w:rPr>
              <w:tab/>
            </w:r>
            <w:r>
              <w:rPr>
                <w:noProof/>
                <w:webHidden/>
              </w:rPr>
              <w:fldChar w:fldCharType="begin"/>
            </w:r>
            <w:r>
              <w:rPr>
                <w:noProof/>
                <w:webHidden/>
              </w:rPr>
              <w:instrText xml:space="preserve"> PAGEREF _Toc41985465 \h </w:instrText>
            </w:r>
            <w:r>
              <w:rPr>
                <w:noProof/>
                <w:webHidden/>
              </w:rPr>
            </w:r>
            <w:r>
              <w:rPr>
                <w:noProof/>
                <w:webHidden/>
              </w:rPr>
              <w:fldChar w:fldCharType="separate"/>
            </w:r>
            <w:r>
              <w:rPr>
                <w:noProof/>
                <w:webHidden/>
              </w:rPr>
              <w:t>11</w:t>
            </w:r>
            <w:r>
              <w:rPr>
                <w:noProof/>
                <w:webHidden/>
              </w:rPr>
              <w:fldChar w:fldCharType="end"/>
            </w:r>
          </w:hyperlink>
        </w:p>
        <w:p w14:paraId="42A6FD62" w14:textId="1345ED82" w:rsidR="000C6E39" w:rsidRDefault="000C6E39">
          <w:pPr>
            <w:pStyle w:val="TOC1"/>
            <w:tabs>
              <w:tab w:val="left" w:pos="660"/>
              <w:tab w:val="right" w:leader="dot" w:pos="9890"/>
            </w:tabs>
            <w:rPr>
              <w:rFonts w:asciiTheme="minorHAnsi" w:eastAsiaTheme="minorEastAsia" w:hAnsiTheme="minorHAnsi"/>
              <w:noProof/>
            </w:rPr>
          </w:pPr>
          <w:hyperlink w:anchor="_Toc41985466" w:history="1">
            <w:r w:rsidRPr="0045656C">
              <w:rPr>
                <w:rStyle w:val="Hyperlink"/>
                <w:noProof/>
              </w:rPr>
              <w:t>2.0</w:t>
            </w:r>
            <w:r>
              <w:rPr>
                <w:rFonts w:asciiTheme="minorHAnsi" w:eastAsiaTheme="minorEastAsia" w:hAnsiTheme="minorHAnsi"/>
                <w:noProof/>
              </w:rPr>
              <w:tab/>
            </w:r>
            <w:r w:rsidRPr="0045656C">
              <w:rPr>
                <w:rStyle w:val="Hyperlink"/>
                <w:noProof/>
              </w:rPr>
              <w:t>CHALLENGES STAPLE FOODS PRODUCTION AND TRADE IN THE EASTERN AND SOUTHER AFRICA (ESA) REGION</w:t>
            </w:r>
            <w:r>
              <w:rPr>
                <w:noProof/>
                <w:webHidden/>
              </w:rPr>
              <w:tab/>
            </w:r>
            <w:r>
              <w:rPr>
                <w:noProof/>
                <w:webHidden/>
              </w:rPr>
              <w:fldChar w:fldCharType="begin"/>
            </w:r>
            <w:r>
              <w:rPr>
                <w:noProof/>
                <w:webHidden/>
              </w:rPr>
              <w:instrText xml:space="preserve"> PAGEREF _Toc41985466 \h </w:instrText>
            </w:r>
            <w:r>
              <w:rPr>
                <w:noProof/>
                <w:webHidden/>
              </w:rPr>
            </w:r>
            <w:r>
              <w:rPr>
                <w:noProof/>
                <w:webHidden/>
              </w:rPr>
              <w:fldChar w:fldCharType="separate"/>
            </w:r>
            <w:r>
              <w:rPr>
                <w:noProof/>
                <w:webHidden/>
              </w:rPr>
              <w:t>15</w:t>
            </w:r>
            <w:r>
              <w:rPr>
                <w:noProof/>
                <w:webHidden/>
              </w:rPr>
              <w:fldChar w:fldCharType="end"/>
            </w:r>
          </w:hyperlink>
        </w:p>
        <w:p w14:paraId="1B535F90" w14:textId="375CCFB0" w:rsidR="000C6E39" w:rsidRDefault="000C6E39">
          <w:pPr>
            <w:pStyle w:val="TOC2"/>
            <w:tabs>
              <w:tab w:val="left" w:pos="880"/>
              <w:tab w:val="right" w:leader="dot" w:pos="9890"/>
            </w:tabs>
            <w:rPr>
              <w:rFonts w:asciiTheme="minorHAnsi" w:eastAsiaTheme="minorEastAsia" w:hAnsiTheme="minorHAnsi"/>
              <w:noProof/>
            </w:rPr>
          </w:pPr>
          <w:hyperlink w:anchor="_Toc41985467" w:history="1">
            <w:r w:rsidRPr="0045656C">
              <w:rPr>
                <w:rStyle w:val="Hyperlink"/>
                <w:noProof/>
              </w:rPr>
              <w:t>2.1</w:t>
            </w:r>
            <w:r>
              <w:rPr>
                <w:rFonts w:asciiTheme="minorHAnsi" w:eastAsiaTheme="minorEastAsia" w:hAnsiTheme="minorHAnsi"/>
                <w:noProof/>
              </w:rPr>
              <w:tab/>
            </w:r>
            <w:r w:rsidRPr="0045656C">
              <w:rPr>
                <w:rStyle w:val="Hyperlink"/>
                <w:noProof/>
              </w:rPr>
              <w:t>Low Productivity</w:t>
            </w:r>
            <w:r>
              <w:rPr>
                <w:noProof/>
                <w:webHidden/>
              </w:rPr>
              <w:tab/>
            </w:r>
            <w:r>
              <w:rPr>
                <w:noProof/>
                <w:webHidden/>
              </w:rPr>
              <w:fldChar w:fldCharType="begin"/>
            </w:r>
            <w:r>
              <w:rPr>
                <w:noProof/>
                <w:webHidden/>
              </w:rPr>
              <w:instrText xml:space="preserve"> PAGEREF _Toc41985467 \h </w:instrText>
            </w:r>
            <w:r>
              <w:rPr>
                <w:noProof/>
                <w:webHidden/>
              </w:rPr>
            </w:r>
            <w:r>
              <w:rPr>
                <w:noProof/>
                <w:webHidden/>
              </w:rPr>
              <w:fldChar w:fldCharType="separate"/>
            </w:r>
            <w:r>
              <w:rPr>
                <w:noProof/>
                <w:webHidden/>
              </w:rPr>
              <w:t>15</w:t>
            </w:r>
            <w:r>
              <w:rPr>
                <w:noProof/>
                <w:webHidden/>
              </w:rPr>
              <w:fldChar w:fldCharType="end"/>
            </w:r>
          </w:hyperlink>
        </w:p>
        <w:p w14:paraId="6885CB50" w14:textId="333A7FE0" w:rsidR="000C6E39" w:rsidRDefault="000C6E39">
          <w:pPr>
            <w:pStyle w:val="TOC2"/>
            <w:tabs>
              <w:tab w:val="left" w:pos="880"/>
              <w:tab w:val="right" w:leader="dot" w:pos="9890"/>
            </w:tabs>
            <w:rPr>
              <w:rFonts w:asciiTheme="minorHAnsi" w:eastAsiaTheme="minorEastAsia" w:hAnsiTheme="minorHAnsi"/>
              <w:noProof/>
            </w:rPr>
          </w:pPr>
          <w:hyperlink w:anchor="_Toc41985468" w:history="1">
            <w:r w:rsidRPr="0045656C">
              <w:rPr>
                <w:rStyle w:val="Hyperlink"/>
                <w:noProof/>
              </w:rPr>
              <w:t>2.2</w:t>
            </w:r>
            <w:r>
              <w:rPr>
                <w:rFonts w:asciiTheme="minorHAnsi" w:eastAsiaTheme="minorEastAsia" w:hAnsiTheme="minorHAnsi"/>
                <w:noProof/>
              </w:rPr>
              <w:tab/>
            </w:r>
            <w:r w:rsidRPr="0045656C">
              <w:rPr>
                <w:rStyle w:val="Hyperlink"/>
                <w:noProof/>
              </w:rPr>
              <w:t>Unco-ordinated and Weak Markets</w:t>
            </w:r>
            <w:r>
              <w:rPr>
                <w:noProof/>
                <w:webHidden/>
              </w:rPr>
              <w:tab/>
            </w:r>
            <w:r>
              <w:rPr>
                <w:noProof/>
                <w:webHidden/>
              </w:rPr>
              <w:fldChar w:fldCharType="begin"/>
            </w:r>
            <w:r>
              <w:rPr>
                <w:noProof/>
                <w:webHidden/>
              </w:rPr>
              <w:instrText xml:space="preserve"> PAGEREF _Toc41985468 \h </w:instrText>
            </w:r>
            <w:r>
              <w:rPr>
                <w:noProof/>
                <w:webHidden/>
              </w:rPr>
            </w:r>
            <w:r>
              <w:rPr>
                <w:noProof/>
                <w:webHidden/>
              </w:rPr>
              <w:fldChar w:fldCharType="separate"/>
            </w:r>
            <w:r>
              <w:rPr>
                <w:noProof/>
                <w:webHidden/>
              </w:rPr>
              <w:t>16</w:t>
            </w:r>
            <w:r>
              <w:rPr>
                <w:noProof/>
                <w:webHidden/>
              </w:rPr>
              <w:fldChar w:fldCharType="end"/>
            </w:r>
          </w:hyperlink>
        </w:p>
        <w:p w14:paraId="6FD59826" w14:textId="7FC80302" w:rsidR="000C6E39" w:rsidRDefault="000C6E39">
          <w:pPr>
            <w:pStyle w:val="TOC2"/>
            <w:tabs>
              <w:tab w:val="left" w:pos="880"/>
              <w:tab w:val="right" w:leader="dot" w:pos="9890"/>
            </w:tabs>
            <w:rPr>
              <w:rFonts w:asciiTheme="minorHAnsi" w:eastAsiaTheme="minorEastAsia" w:hAnsiTheme="minorHAnsi"/>
              <w:noProof/>
            </w:rPr>
          </w:pPr>
          <w:hyperlink w:anchor="_Toc41985469" w:history="1">
            <w:r w:rsidRPr="0045656C">
              <w:rPr>
                <w:rStyle w:val="Hyperlink"/>
                <w:noProof/>
              </w:rPr>
              <w:t>2.3</w:t>
            </w:r>
            <w:r>
              <w:rPr>
                <w:rFonts w:asciiTheme="minorHAnsi" w:eastAsiaTheme="minorEastAsia" w:hAnsiTheme="minorHAnsi"/>
                <w:noProof/>
              </w:rPr>
              <w:tab/>
            </w:r>
            <w:r w:rsidRPr="0045656C">
              <w:rPr>
                <w:rStyle w:val="Hyperlink"/>
                <w:noProof/>
              </w:rPr>
              <w:t>Weak Policy Environment</w:t>
            </w:r>
            <w:r>
              <w:rPr>
                <w:noProof/>
                <w:webHidden/>
              </w:rPr>
              <w:tab/>
            </w:r>
            <w:r>
              <w:rPr>
                <w:noProof/>
                <w:webHidden/>
              </w:rPr>
              <w:fldChar w:fldCharType="begin"/>
            </w:r>
            <w:r>
              <w:rPr>
                <w:noProof/>
                <w:webHidden/>
              </w:rPr>
              <w:instrText xml:space="preserve"> PAGEREF _Toc41985469 \h </w:instrText>
            </w:r>
            <w:r>
              <w:rPr>
                <w:noProof/>
                <w:webHidden/>
              </w:rPr>
            </w:r>
            <w:r>
              <w:rPr>
                <w:noProof/>
                <w:webHidden/>
              </w:rPr>
              <w:fldChar w:fldCharType="separate"/>
            </w:r>
            <w:r>
              <w:rPr>
                <w:noProof/>
                <w:webHidden/>
              </w:rPr>
              <w:t>16</w:t>
            </w:r>
            <w:r>
              <w:rPr>
                <w:noProof/>
                <w:webHidden/>
              </w:rPr>
              <w:fldChar w:fldCharType="end"/>
            </w:r>
          </w:hyperlink>
        </w:p>
        <w:p w14:paraId="703ACCB5" w14:textId="5DC66C9A" w:rsidR="000C6E39" w:rsidRDefault="000C6E39">
          <w:pPr>
            <w:pStyle w:val="TOC2"/>
            <w:tabs>
              <w:tab w:val="right" w:leader="dot" w:pos="9890"/>
            </w:tabs>
            <w:rPr>
              <w:rFonts w:asciiTheme="minorHAnsi" w:eastAsiaTheme="minorEastAsia" w:hAnsiTheme="minorHAnsi"/>
              <w:noProof/>
            </w:rPr>
          </w:pPr>
          <w:hyperlink w:anchor="_Toc41985470" w:history="1">
            <w:r w:rsidRPr="0045656C">
              <w:rPr>
                <w:rStyle w:val="Hyperlink"/>
                <w:noProof/>
              </w:rPr>
              <w:t>2.4      ACTESA’ role in addressing regional staple food trade challenges</w:t>
            </w:r>
            <w:r>
              <w:rPr>
                <w:noProof/>
                <w:webHidden/>
              </w:rPr>
              <w:tab/>
            </w:r>
            <w:r>
              <w:rPr>
                <w:noProof/>
                <w:webHidden/>
              </w:rPr>
              <w:fldChar w:fldCharType="begin"/>
            </w:r>
            <w:r>
              <w:rPr>
                <w:noProof/>
                <w:webHidden/>
              </w:rPr>
              <w:instrText xml:space="preserve"> PAGEREF _Toc41985470 \h </w:instrText>
            </w:r>
            <w:r>
              <w:rPr>
                <w:noProof/>
                <w:webHidden/>
              </w:rPr>
            </w:r>
            <w:r>
              <w:rPr>
                <w:noProof/>
                <w:webHidden/>
              </w:rPr>
              <w:fldChar w:fldCharType="separate"/>
            </w:r>
            <w:r>
              <w:rPr>
                <w:noProof/>
                <w:webHidden/>
              </w:rPr>
              <w:t>16</w:t>
            </w:r>
            <w:r>
              <w:rPr>
                <w:noProof/>
                <w:webHidden/>
              </w:rPr>
              <w:fldChar w:fldCharType="end"/>
            </w:r>
          </w:hyperlink>
        </w:p>
        <w:p w14:paraId="1ACC32F8" w14:textId="502ECCB2" w:rsidR="000C6E39" w:rsidRDefault="000C6E39">
          <w:pPr>
            <w:pStyle w:val="TOC2"/>
            <w:tabs>
              <w:tab w:val="left" w:pos="880"/>
              <w:tab w:val="right" w:leader="dot" w:pos="9890"/>
            </w:tabs>
            <w:rPr>
              <w:rFonts w:asciiTheme="minorHAnsi" w:eastAsiaTheme="minorEastAsia" w:hAnsiTheme="minorHAnsi"/>
              <w:noProof/>
            </w:rPr>
          </w:pPr>
          <w:hyperlink w:anchor="_Toc41985471" w:history="1">
            <w:r w:rsidRPr="0045656C">
              <w:rPr>
                <w:rStyle w:val="Hyperlink"/>
                <w:noProof/>
              </w:rPr>
              <w:t>2.5</w:t>
            </w:r>
            <w:r>
              <w:rPr>
                <w:rFonts w:asciiTheme="minorHAnsi" w:eastAsiaTheme="minorEastAsia" w:hAnsiTheme="minorHAnsi"/>
                <w:noProof/>
              </w:rPr>
              <w:tab/>
            </w:r>
            <w:r w:rsidRPr="0045656C">
              <w:rPr>
                <w:rStyle w:val="Hyperlink"/>
                <w:noProof/>
              </w:rPr>
              <w:t>ACTESA’s role in the African Continental Free Trade Area (AFCFTA)</w:t>
            </w:r>
            <w:r>
              <w:rPr>
                <w:noProof/>
                <w:webHidden/>
              </w:rPr>
              <w:tab/>
            </w:r>
            <w:r>
              <w:rPr>
                <w:noProof/>
                <w:webHidden/>
              </w:rPr>
              <w:fldChar w:fldCharType="begin"/>
            </w:r>
            <w:r>
              <w:rPr>
                <w:noProof/>
                <w:webHidden/>
              </w:rPr>
              <w:instrText xml:space="preserve"> PAGEREF _Toc41985471 \h </w:instrText>
            </w:r>
            <w:r>
              <w:rPr>
                <w:noProof/>
                <w:webHidden/>
              </w:rPr>
            </w:r>
            <w:r>
              <w:rPr>
                <w:noProof/>
                <w:webHidden/>
              </w:rPr>
              <w:fldChar w:fldCharType="separate"/>
            </w:r>
            <w:r>
              <w:rPr>
                <w:noProof/>
                <w:webHidden/>
              </w:rPr>
              <w:t>17</w:t>
            </w:r>
            <w:r>
              <w:rPr>
                <w:noProof/>
                <w:webHidden/>
              </w:rPr>
              <w:fldChar w:fldCharType="end"/>
            </w:r>
          </w:hyperlink>
        </w:p>
        <w:p w14:paraId="26CC0746" w14:textId="0DB8755F" w:rsidR="000C6E39" w:rsidRDefault="000C6E39">
          <w:pPr>
            <w:pStyle w:val="TOC2"/>
            <w:tabs>
              <w:tab w:val="left" w:pos="880"/>
              <w:tab w:val="right" w:leader="dot" w:pos="9890"/>
            </w:tabs>
            <w:rPr>
              <w:rFonts w:asciiTheme="minorHAnsi" w:eastAsiaTheme="minorEastAsia" w:hAnsiTheme="minorHAnsi"/>
              <w:noProof/>
            </w:rPr>
          </w:pPr>
          <w:hyperlink w:anchor="_Toc41985472" w:history="1">
            <w:r w:rsidRPr="0045656C">
              <w:rPr>
                <w:rStyle w:val="Hyperlink"/>
                <w:noProof/>
              </w:rPr>
              <w:t>2.6</w:t>
            </w:r>
            <w:r>
              <w:rPr>
                <w:rFonts w:asciiTheme="minorHAnsi" w:eastAsiaTheme="minorEastAsia" w:hAnsiTheme="minorHAnsi"/>
                <w:noProof/>
              </w:rPr>
              <w:tab/>
            </w:r>
            <w:r w:rsidRPr="0045656C">
              <w:rPr>
                <w:rStyle w:val="Hyperlink"/>
                <w:noProof/>
              </w:rPr>
              <w:t>ACTESA’s Structure and its Alliance Partners</w:t>
            </w:r>
            <w:r>
              <w:rPr>
                <w:noProof/>
                <w:webHidden/>
              </w:rPr>
              <w:tab/>
            </w:r>
            <w:r>
              <w:rPr>
                <w:noProof/>
                <w:webHidden/>
              </w:rPr>
              <w:fldChar w:fldCharType="begin"/>
            </w:r>
            <w:r>
              <w:rPr>
                <w:noProof/>
                <w:webHidden/>
              </w:rPr>
              <w:instrText xml:space="preserve"> PAGEREF _Toc41985472 \h </w:instrText>
            </w:r>
            <w:r>
              <w:rPr>
                <w:noProof/>
                <w:webHidden/>
              </w:rPr>
            </w:r>
            <w:r>
              <w:rPr>
                <w:noProof/>
                <w:webHidden/>
              </w:rPr>
              <w:fldChar w:fldCharType="separate"/>
            </w:r>
            <w:r>
              <w:rPr>
                <w:noProof/>
                <w:webHidden/>
              </w:rPr>
              <w:t>18</w:t>
            </w:r>
            <w:r>
              <w:rPr>
                <w:noProof/>
                <w:webHidden/>
              </w:rPr>
              <w:fldChar w:fldCharType="end"/>
            </w:r>
          </w:hyperlink>
        </w:p>
        <w:p w14:paraId="7C3FBE3A" w14:textId="7E87E60A" w:rsidR="000C6E39" w:rsidRDefault="000C6E39">
          <w:pPr>
            <w:pStyle w:val="TOC2"/>
            <w:tabs>
              <w:tab w:val="left" w:pos="1100"/>
              <w:tab w:val="right" w:leader="dot" w:pos="9890"/>
            </w:tabs>
            <w:rPr>
              <w:rFonts w:asciiTheme="minorHAnsi" w:eastAsiaTheme="minorEastAsia" w:hAnsiTheme="minorHAnsi"/>
              <w:noProof/>
            </w:rPr>
          </w:pPr>
          <w:hyperlink w:anchor="_Toc41985473" w:history="1">
            <w:r w:rsidRPr="0045656C">
              <w:rPr>
                <w:rStyle w:val="Hyperlink"/>
                <w:noProof/>
              </w:rPr>
              <w:t>2.6.1</w:t>
            </w:r>
            <w:r>
              <w:rPr>
                <w:rFonts w:asciiTheme="minorHAnsi" w:eastAsiaTheme="minorEastAsia" w:hAnsiTheme="minorHAnsi"/>
                <w:noProof/>
              </w:rPr>
              <w:tab/>
            </w:r>
            <w:r w:rsidRPr="0045656C">
              <w:rPr>
                <w:rStyle w:val="Hyperlink"/>
                <w:noProof/>
              </w:rPr>
              <w:t>ACTESA Board</w:t>
            </w:r>
            <w:r>
              <w:rPr>
                <w:noProof/>
                <w:webHidden/>
              </w:rPr>
              <w:tab/>
            </w:r>
            <w:r>
              <w:rPr>
                <w:noProof/>
                <w:webHidden/>
              </w:rPr>
              <w:fldChar w:fldCharType="begin"/>
            </w:r>
            <w:r>
              <w:rPr>
                <w:noProof/>
                <w:webHidden/>
              </w:rPr>
              <w:instrText xml:space="preserve"> PAGEREF _Toc41985473 \h </w:instrText>
            </w:r>
            <w:r>
              <w:rPr>
                <w:noProof/>
                <w:webHidden/>
              </w:rPr>
            </w:r>
            <w:r>
              <w:rPr>
                <w:noProof/>
                <w:webHidden/>
              </w:rPr>
              <w:fldChar w:fldCharType="separate"/>
            </w:r>
            <w:r>
              <w:rPr>
                <w:noProof/>
                <w:webHidden/>
              </w:rPr>
              <w:t>20</w:t>
            </w:r>
            <w:r>
              <w:rPr>
                <w:noProof/>
                <w:webHidden/>
              </w:rPr>
              <w:fldChar w:fldCharType="end"/>
            </w:r>
          </w:hyperlink>
        </w:p>
        <w:p w14:paraId="3471A0F2" w14:textId="1257CFEB" w:rsidR="000C6E39" w:rsidRDefault="000C6E39">
          <w:pPr>
            <w:pStyle w:val="TOC2"/>
            <w:tabs>
              <w:tab w:val="left" w:pos="1100"/>
              <w:tab w:val="right" w:leader="dot" w:pos="9890"/>
            </w:tabs>
            <w:rPr>
              <w:rFonts w:asciiTheme="minorHAnsi" w:eastAsiaTheme="minorEastAsia" w:hAnsiTheme="minorHAnsi"/>
              <w:noProof/>
            </w:rPr>
          </w:pPr>
          <w:hyperlink w:anchor="_Toc41985474" w:history="1">
            <w:r w:rsidRPr="0045656C">
              <w:rPr>
                <w:rStyle w:val="Hyperlink"/>
                <w:noProof/>
              </w:rPr>
              <w:t>2.6.2</w:t>
            </w:r>
            <w:r>
              <w:rPr>
                <w:rFonts w:asciiTheme="minorHAnsi" w:eastAsiaTheme="minorEastAsia" w:hAnsiTheme="minorHAnsi"/>
                <w:noProof/>
              </w:rPr>
              <w:tab/>
            </w:r>
            <w:r w:rsidRPr="0045656C">
              <w:rPr>
                <w:rStyle w:val="Hyperlink"/>
                <w:noProof/>
              </w:rPr>
              <w:t>ACTESA Advisory Committee</w:t>
            </w:r>
            <w:r>
              <w:rPr>
                <w:noProof/>
                <w:webHidden/>
              </w:rPr>
              <w:tab/>
            </w:r>
            <w:r>
              <w:rPr>
                <w:noProof/>
                <w:webHidden/>
              </w:rPr>
              <w:fldChar w:fldCharType="begin"/>
            </w:r>
            <w:r>
              <w:rPr>
                <w:noProof/>
                <w:webHidden/>
              </w:rPr>
              <w:instrText xml:space="preserve"> PAGEREF _Toc41985474 \h </w:instrText>
            </w:r>
            <w:r>
              <w:rPr>
                <w:noProof/>
                <w:webHidden/>
              </w:rPr>
            </w:r>
            <w:r>
              <w:rPr>
                <w:noProof/>
                <w:webHidden/>
              </w:rPr>
              <w:fldChar w:fldCharType="separate"/>
            </w:r>
            <w:r>
              <w:rPr>
                <w:noProof/>
                <w:webHidden/>
              </w:rPr>
              <w:t>20</w:t>
            </w:r>
            <w:r>
              <w:rPr>
                <w:noProof/>
                <w:webHidden/>
              </w:rPr>
              <w:fldChar w:fldCharType="end"/>
            </w:r>
          </w:hyperlink>
        </w:p>
        <w:p w14:paraId="063830B8" w14:textId="01826177" w:rsidR="000C6E39" w:rsidRDefault="000C6E39">
          <w:pPr>
            <w:pStyle w:val="TOC2"/>
            <w:tabs>
              <w:tab w:val="left" w:pos="1100"/>
              <w:tab w:val="right" w:leader="dot" w:pos="9890"/>
            </w:tabs>
            <w:rPr>
              <w:rFonts w:asciiTheme="minorHAnsi" w:eastAsiaTheme="minorEastAsia" w:hAnsiTheme="minorHAnsi"/>
              <w:noProof/>
            </w:rPr>
          </w:pPr>
          <w:hyperlink w:anchor="_Toc41985475" w:history="1">
            <w:r w:rsidRPr="0045656C">
              <w:rPr>
                <w:rStyle w:val="Hyperlink"/>
                <w:noProof/>
              </w:rPr>
              <w:t>2.6.3</w:t>
            </w:r>
            <w:r>
              <w:rPr>
                <w:rFonts w:asciiTheme="minorHAnsi" w:eastAsiaTheme="minorEastAsia" w:hAnsiTheme="minorHAnsi"/>
                <w:noProof/>
              </w:rPr>
              <w:tab/>
            </w:r>
            <w:r w:rsidRPr="0045656C">
              <w:rPr>
                <w:rStyle w:val="Hyperlink"/>
                <w:noProof/>
              </w:rPr>
              <w:t>ACTESA Stakeholder forum</w:t>
            </w:r>
            <w:r>
              <w:rPr>
                <w:noProof/>
                <w:webHidden/>
              </w:rPr>
              <w:tab/>
            </w:r>
            <w:r>
              <w:rPr>
                <w:noProof/>
                <w:webHidden/>
              </w:rPr>
              <w:fldChar w:fldCharType="begin"/>
            </w:r>
            <w:r>
              <w:rPr>
                <w:noProof/>
                <w:webHidden/>
              </w:rPr>
              <w:instrText xml:space="preserve"> PAGEREF _Toc41985475 \h </w:instrText>
            </w:r>
            <w:r>
              <w:rPr>
                <w:noProof/>
                <w:webHidden/>
              </w:rPr>
            </w:r>
            <w:r>
              <w:rPr>
                <w:noProof/>
                <w:webHidden/>
              </w:rPr>
              <w:fldChar w:fldCharType="separate"/>
            </w:r>
            <w:r>
              <w:rPr>
                <w:noProof/>
                <w:webHidden/>
              </w:rPr>
              <w:t>20</w:t>
            </w:r>
            <w:r>
              <w:rPr>
                <w:noProof/>
                <w:webHidden/>
              </w:rPr>
              <w:fldChar w:fldCharType="end"/>
            </w:r>
          </w:hyperlink>
        </w:p>
        <w:p w14:paraId="34B1BD4A" w14:textId="23EB9324" w:rsidR="000C6E39" w:rsidRDefault="000C6E39">
          <w:pPr>
            <w:pStyle w:val="TOC2"/>
            <w:tabs>
              <w:tab w:val="left" w:pos="1100"/>
              <w:tab w:val="right" w:leader="dot" w:pos="9890"/>
            </w:tabs>
            <w:rPr>
              <w:rFonts w:asciiTheme="minorHAnsi" w:eastAsiaTheme="minorEastAsia" w:hAnsiTheme="minorHAnsi"/>
              <w:noProof/>
            </w:rPr>
          </w:pPr>
          <w:hyperlink w:anchor="_Toc41985476" w:history="1">
            <w:r w:rsidRPr="0045656C">
              <w:rPr>
                <w:rStyle w:val="Hyperlink"/>
                <w:noProof/>
              </w:rPr>
              <w:t>2.6.4</w:t>
            </w:r>
            <w:r>
              <w:rPr>
                <w:rFonts w:asciiTheme="minorHAnsi" w:eastAsiaTheme="minorEastAsia" w:hAnsiTheme="minorHAnsi"/>
                <w:noProof/>
              </w:rPr>
              <w:tab/>
            </w:r>
            <w:r w:rsidRPr="0045656C">
              <w:rPr>
                <w:rStyle w:val="Hyperlink"/>
                <w:noProof/>
              </w:rPr>
              <w:t>Co-operation with Development Partners</w:t>
            </w:r>
            <w:r>
              <w:rPr>
                <w:noProof/>
                <w:webHidden/>
              </w:rPr>
              <w:tab/>
            </w:r>
            <w:r>
              <w:rPr>
                <w:noProof/>
                <w:webHidden/>
              </w:rPr>
              <w:fldChar w:fldCharType="begin"/>
            </w:r>
            <w:r>
              <w:rPr>
                <w:noProof/>
                <w:webHidden/>
              </w:rPr>
              <w:instrText xml:space="preserve"> PAGEREF _Toc41985476 \h </w:instrText>
            </w:r>
            <w:r>
              <w:rPr>
                <w:noProof/>
                <w:webHidden/>
              </w:rPr>
            </w:r>
            <w:r>
              <w:rPr>
                <w:noProof/>
                <w:webHidden/>
              </w:rPr>
              <w:fldChar w:fldCharType="separate"/>
            </w:r>
            <w:r>
              <w:rPr>
                <w:noProof/>
                <w:webHidden/>
              </w:rPr>
              <w:t>21</w:t>
            </w:r>
            <w:r>
              <w:rPr>
                <w:noProof/>
                <w:webHidden/>
              </w:rPr>
              <w:fldChar w:fldCharType="end"/>
            </w:r>
          </w:hyperlink>
        </w:p>
        <w:p w14:paraId="21B78D70" w14:textId="0F6101D6" w:rsidR="000C6E39" w:rsidRDefault="000C6E39">
          <w:pPr>
            <w:pStyle w:val="TOC1"/>
            <w:tabs>
              <w:tab w:val="left" w:pos="660"/>
              <w:tab w:val="right" w:leader="dot" w:pos="9890"/>
            </w:tabs>
            <w:rPr>
              <w:rFonts w:asciiTheme="minorHAnsi" w:eastAsiaTheme="minorEastAsia" w:hAnsiTheme="minorHAnsi"/>
              <w:noProof/>
            </w:rPr>
          </w:pPr>
          <w:hyperlink w:anchor="_Toc41985477" w:history="1">
            <w:r w:rsidRPr="0045656C">
              <w:rPr>
                <w:rStyle w:val="Hyperlink"/>
                <w:noProof/>
              </w:rPr>
              <w:t>3.0</w:t>
            </w:r>
            <w:r>
              <w:rPr>
                <w:rFonts w:asciiTheme="minorHAnsi" w:eastAsiaTheme="minorEastAsia" w:hAnsiTheme="minorHAnsi"/>
                <w:noProof/>
              </w:rPr>
              <w:tab/>
            </w:r>
            <w:r w:rsidRPr="0045656C">
              <w:rPr>
                <w:rStyle w:val="Hyperlink"/>
                <w:noProof/>
              </w:rPr>
              <w:t>WHAT A REVIVED ACTESA STRATEGY 2020-2030 SHALL IMPLEMENT DIFFERENTLY</w:t>
            </w:r>
            <w:r>
              <w:rPr>
                <w:noProof/>
                <w:webHidden/>
              </w:rPr>
              <w:tab/>
            </w:r>
            <w:r>
              <w:rPr>
                <w:noProof/>
                <w:webHidden/>
              </w:rPr>
              <w:fldChar w:fldCharType="begin"/>
            </w:r>
            <w:r>
              <w:rPr>
                <w:noProof/>
                <w:webHidden/>
              </w:rPr>
              <w:instrText xml:space="preserve"> PAGEREF _Toc41985477 \h </w:instrText>
            </w:r>
            <w:r>
              <w:rPr>
                <w:noProof/>
                <w:webHidden/>
              </w:rPr>
            </w:r>
            <w:r>
              <w:rPr>
                <w:noProof/>
                <w:webHidden/>
              </w:rPr>
              <w:fldChar w:fldCharType="separate"/>
            </w:r>
            <w:r>
              <w:rPr>
                <w:noProof/>
                <w:webHidden/>
              </w:rPr>
              <w:t>21</w:t>
            </w:r>
            <w:r>
              <w:rPr>
                <w:noProof/>
                <w:webHidden/>
              </w:rPr>
              <w:fldChar w:fldCharType="end"/>
            </w:r>
          </w:hyperlink>
        </w:p>
        <w:p w14:paraId="19B9B517" w14:textId="354C50C3" w:rsidR="000C6E39" w:rsidRDefault="000C6E39">
          <w:pPr>
            <w:pStyle w:val="TOC2"/>
            <w:tabs>
              <w:tab w:val="left" w:pos="880"/>
              <w:tab w:val="right" w:leader="dot" w:pos="9890"/>
            </w:tabs>
            <w:rPr>
              <w:rFonts w:asciiTheme="minorHAnsi" w:eastAsiaTheme="minorEastAsia" w:hAnsiTheme="minorHAnsi"/>
              <w:noProof/>
            </w:rPr>
          </w:pPr>
          <w:hyperlink w:anchor="_Toc41985478" w:history="1">
            <w:r w:rsidRPr="0045656C">
              <w:rPr>
                <w:rStyle w:val="Hyperlink"/>
                <w:noProof/>
              </w:rPr>
              <w:t>3.1</w:t>
            </w:r>
            <w:r>
              <w:rPr>
                <w:rFonts w:asciiTheme="minorHAnsi" w:eastAsiaTheme="minorEastAsia" w:hAnsiTheme="minorHAnsi"/>
                <w:noProof/>
              </w:rPr>
              <w:tab/>
            </w:r>
            <w:r w:rsidRPr="0045656C">
              <w:rPr>
                <w:rStyle w:val="Hyperlink"/>
                <w:noProof/>
              </w:rPr>
              <w:t>Private sector led programming and implementation</w:t>
            </w:r>
            <w:r>
              <w:rPr>
                <w:noProof/>
                <w:webHidden/>
              </w:rPr>
              <w:tab/>
            </w:r>
            <w:r>
              <w:rPr>
                <w:noProof/>
                <w:webHidden/>
              </w:rPr>
              <w:fldChar w:fldCharType="begin"/>
            </w:r>
            <w:r>
              <w:rPr>
                <w:noProof/>
                <w:webHidden/>
              </w:rPr>
              <w:instrText xml:space="preserve"> PAGEREF _Toc41985478 \h </w:instrText>
            </w:r>
            <w:r>
              <w:rPr>
                <w:noProof/>
                <w:webHidden/>
              </w:rPr>
            </w:r>
            <w:r>
              <w:rPr>
                <w:noProof/>
                <w:webHidden/>
              </w:rPr>
              <w:fldChar w:fldCharType="separate"/>
            </w:r>
            <w:r>
              <w:rPr>
                <w:noProof/>
                <w:webHidden/>
              </w:rPr>
              <w:t>21</w:t>
            </w:r>
            <w:r>
              <w:rPr>
                <w:noProof/>
                <w:webHidden/>
              </w:rPr>
              <w:fldChar w:fldCharType="end"/>
            </w:r>
          </w:hyperlink>
        </w:p>
        <w:p w14:paraId="0464FE10" w14:textId="7392D45C" w:rsidR="000C6E39" w:rsidRDefault="000C6E39">
          <w:pPr>
            <w:pStyle w:val="TOC2"/>
            <w:tabs>
              <w:tab w:val="left" w:pos="880"/>
              <w:tab w:val="right" w:leader="dot" w:pos="9890"/>
            </w:tabs>
            <w:rPr>
              <w:rFonts w:asciiTheme="minorHAnsi" w:eastAsiaTheme="minorEastAsia" w:hAnsiTheme="minorHAnsi"/>
              <w:noProof/>
            </w:rPr>
          </w:pPr>
          <w:hyperlink w:anchor="_Toc41985479" w:history="1">
            <w:r w:rsidRPr="0045656C">
              <w:rPr>
                <w:rStyle w:val="Hyperlink"/>
                <w:noProof/>
              </w:rPr>
              <w:t>3.2</w:t>
            </w:r>
            <w:r>
              <w:rPr>
                <w:rFonts w:asciiTheme="minorHAnsi" w:eastAsiaTheme="minorEastAsia" w:hAnsiTheme="minorHAnsi"/>
                <w:noProof/>
              </w:rPr>
              <w:tab/>
            </w:r>
            <w:r w:rsidRPr="0045656C">
              <w:rPr>
                <w:rStyle w:val="Hyperlink"/>
                <w:noProof/>
              </w:rPr>
              <w:t>Decentralization and devolution of programme implementation</w:t>
            </w:r>
            <w:r>
              <w:rPr>
                <w:noProof/>
                <w:webHidden/>
              </w:rPr>
              <w:tab/>
            </w:r>
            <w:r>
              <w:rPr>
                <w:noProof/>
                <w:webHidden/>
              </w:rPr>
              <w:fldChar w:fldCharType="begin"/>
            </w:r>
            <w:r>
              <w:rPr>
                <w:noProof/>
                <w:webHidden/>
              </w:rPr>
              <w:instrText xml:space="preserve"> PAGEREF _Toc41985479 \h </w:instrText>
            </w:r>
            <w:r>
              <w:rPr>
                <w:noProof/>
                <w:webHidden/>
              </w:rPr>
            </w:r>
            <w:r>
              <w:rPr>
                <w:noProof/>
                <w:webHidden/>
              </w:rPr>
              <w:fldChar w:fldCharType="separate"/>
            </w:r>
            <w:r>
              <w:rPr>
                <w:noProof/>
                <w:webHidden/>
              </w:rPr>
              <w:t>22</w:t>
            </w:r>
            <w:r>
              <w:rPr>
                <w:noProof/>
                <w:webHidden/>
              </w:rPr>
              <w:fldChar w:fldCharType="end"/>
            </w:r>
          </w:hyperlink>
        </w:p>
        <w:p w14:paraId="317362F6" w14:textId="529E76B6" w:rsidR="000C6E39" w:rsidRDefault="000C6E39">
          <w:pPr>
            <w:pStyle w:val="TOC2"/>
            <w:tabs>
              <w:tab w:val="left" w:pos="880"/>
              <w:tab w:val="right" w:leader="dot" w:pos="9890"/>
            </w:tabs>
            <w:rPr>
              <w:rFonts w:asciiTheme="minorHAnsi" w:eastAsiaTheme="minorEastAsia" w:hAnsiTheme="minorHAnsi"/>
              <w:noProof/>
            </w:rPr>
          </w:pPr>
          <w:hyperlink w:anchor="_Toc41985480" w:history="1">
            <w:r w:rsidRPr="0045656C">
              <w:rPr>
                <w:rStyle w:val="Hyperlink"/>
                <w:noProof/>
              </w:rPr>
              <w:t>3.3</w:t>
            </w:r>
            <w:r>
              <w:rPr>
                <w:rFonts w:asciiTheme="minorHAnsi" w:eastAsiaTheme="minorEastAsia" w:hAnsiTheme="minorHAnsi"/>
                <w:noProof/>
              </w:rPr>
              <w:tab/>
            </w:r>
            <w:r w:rsidRPr="0045656C">
              <w:rPr>
                <w:rStyle w:val="Hyperlink"/>
                <w:noProof/>
              </w:rPr>
              <w:t>Increased and diversified funding</w:t>
            </w:r>
            <w:r>
              <w:rPr>
                <w:noProof/>
                <w:webHidden/>
              </w:rPr>
              <w:tab/>
            </w:r>
            <w:r>
              <w:rPr>
                <w:noProof/>
                <w:webHidden/>
              </w:rPr>
              <w:fldChar w:fldCharType="begin"/>
            </w:r>
            <w:r>
              <w:rPr>
                <w:noProof/>
                <w:webHidden/>
              </w:rPr>
              <w:instrText xml:space="preserve"> PAGEREF _Toc41985480 \h </w:instrText>
            </w:r>
            <w:r>
              <w:rPr>
                <w:noProof/>
                <w:webHidden/>
              </w:rPr>
            </w:r>
            <w:r>
              <w:rPr>
                <w:noProof/>
                <w:webHidden/>
              </w:rPr>
              <w:fldChar w:fldCharType="separate"/>
            </w:r>
            <w:r>
              <w:rPr>
                <w:noProof/>
                <w:webHidden/>
              </w:rPr>
              <w:t>22</w:t>
            </w:r>
            <w:r>
              <w:rPr>
                <w:noProof/>
                <w:webHidden/>
              </w:rPr>
              <w:fldChar w:fldCharType="end"/>
            </w:r>
          </w:hyperlink>
        </w:p>
        <w:p w14:paraId="32A84538" w14:textId="03B0843E" w:rsidR="000C6E39" w:rsidRDefault="000C6E39">
          <w:pPr>
            <w:pStyle w:val="TOC2"/>
            <w:tabs>
              <w:tab w:val="left" w:pos="880"/>
              <w:tab w:val="right" w:leader="dot" w:pos="9890"/>
            </w:tabs>
            <w:rPr>
              <w:rFonts w:asciiTheme="minorHAnsi" w:eastAsiaTheme="minorEastAsia" w:hAnsiTheme="minorHAnsi"/>
              <w:noProof/>
            </w:rPr>
          </w:pPr>
          <w:hyperlink w:anchor="_Toc41985481" w:history="1">
            <w:r w:rsidRPr="0045656C">
              <w:rPr>
                <w:rStyle w:val="Hyperlink"/>
                <w:noProof/>
              </w:rPr>
              <w:t>3.5</w:t>
            </w:r>
            <w:r>
              <w:rPr>
                <w:rFonts w:asciiTheme="minorHAnsi" w:eastAsiaTheme="minorEastAsia" w:hAnsiTheme="minorHAnsi"/>
                <w:noProof/>
              </w:rPr>
              <w:tab/>
            </w:r>
            <w:r w:rsidRPr="0045656C">
              <w:rPr>
                <w:rStyle w:val="Hyperlink"/>
                <w:noProof/>
              </w:rPr>
              <w:t>Implementation through national structures and other alliance partners</w:t>
            </w:r>
            <w:r>
              <w:rPr>
                <w:noProof/>
                <w:webHidden/>
              </w:rPr>
              <w:tab/>
            </w:r>
            <w:r>
              <w:rPr>
                <w:noProof/>
                <w:webHidden/>
              </w:rPr>
              <w:fldChar w:fldCharType="begin"/>
            </w:r>
            <w:r>
              <w:rPr>
                <w:noProof/>
                <w:webHidden/>
              </w:rPr>
              <w:instrText xml:space="preserve"> PAGEREF _Toc41985481 \h </w:instrText>
            </w:r>
            <w:r>
              <w:rPr>
                <w:noProof/>
                <w:webHidden/>
              </w:rPr>
            </w:r>
            <w:r>
              <w:rPr>
                <w:noProof/>
                <w:webHidden/>
              </w:rPr>
              <w:fldChar w:fldCharType="separate"/>
            </w:r>
            <w:r>
              <w:rPr>
                <w:noProof/>
                <w:webHidden/>
              </w:rPr>
              <w:t>23</w:t>
            </w:r>
            <w:r>
              <w:rPr>
                <w:noProof/>
                <w:webHidden/>
              </w:rPr>
              <w:fldChar w:fldCharType="end"/>
            </w:r>
          </w:hyperlink>
        </w:p>
        <w:p w14:paraId="7C74449D" w14:textId="39A6B357" w:rsidR="000C6E39" w:rsidRDefault="000C6E39">
          <w:pPr>
            <w:pStyle w:val="TOC2"/>
            <w:tabs>
              <w:tab w:val="left" w:pos="880"/>
              <w:tab w:val="right" w:leader="dot" w:pos="9890"/>
            </w:tabs>
            <w:rPr>
              <w:rFonts w:asciiTheme="minorHAnsi" w:eastAsiaTheme="minorEastAsia" w:hAnsiTheme="minorHAnsi"/>
              <w:noProof/>
            </w:rPr>
          </w:pPr>
          <w:hyperlink w:anchor="_Toc41985482" w:history="1">
            <w:r w:rsidRPr="0045656C">
              <w:rPr>
                <w:rStyle w:val="Hyperlink"/>
                <w:noProof/>
              </w:rPr>
              <w:t>3.6</w:t>
            </w:r>
            <w:r>
              <w:rPr>
                <w:rFonts w:asciiTheme="minorHAnsi" w:eastAsiaTheme="minorEastAsia" w:hAnsiTheme="minorHAnsi"/>
                <w:noProof/>
              </w:rPr>
              <w:tab/>
            </w:r>
            <w:r w:rsidRPr="0045656C">
              <w:rPr>
                <w:rStyle w:val="Hyperlink"/>
                <w:noProof/>
              </w:rPr>
              <w:t>Regional cluster approach</w:t>
            </w:r>
            <w:r>
              <w:rPr>
                <w:noProof/>
                <w:webHidden/>
              </w:rPr>
              <w:tab/>
            </w:r>
            <w:r>
              <w:rPr>
                <w:noProof/>
                <w:webHidden/>
              </w:rPr>
              <w:fldChar w:fldCharType="begin"/>
            </w:r>
            <w:r>
              <w:rPr>
                <w:noProof/>
                <w:webHidden/>
              </w:rPr>
              <w:instrText xml:space="preserve"> PAGEREF _Toc41985482 \h </w:instrText>
            </w:r>
            <w:r>
              <w:rPr>
                <w:noProof/>
                <w:webHidden/>
              </w:rPr>
            </w:r>
            <w:r>
              <w:rPr>
                <w:noProof/>
                <w:webHidden/>
              </w:rPr>
              <w:fldChar w:fldCharType="separate"/>
            </w:r>
            <w:r>
              <w:rPr>
                <w:noProof/>
                <w:webHidden/>
              </w:rPr>
              <w:t>23</w:t>
            </w:r>
            <w:r>
              <w:rPr>
                <w:noProof/>
                <w:webHidden/>
              </w:rPr>
              <w:fldChar w:fldCharType="end"/>
            </w:r>
          </w:hyperlink>
        </w:p>
        <w:p w14:paraId="137941FC" w14:textId="2543827C" w:rsidR="000C6E39" w:rsidRDefault="000C6E39">
          <w:pPr>
            <w:pStyle w:val="TOC2"/>
            <w:tabs>
              <w:tab w:val="left" w:pos="880"/>
              <w:tab w:val="right" w:leader="dot" w:pos="9890"/>
            </w:tabs>
            <w:rPr>
              <w:rFonts w:asciiTheme="minorHAnsi" w:eastAsiaTheme="minorEastAsia" w:hAnsiTheme="minorHAnsi"/>
              <w:noProof/>
            </w:rPr>
          </w:pPr>
          <w:hyperlink w:anchor="_Toc41985483" w:history="1">
            <w:r w:rsidRPr="0045656C">
              <w:rPr>
                <w:rStyle w:val="Hyperlink"/>
                <w:noProof/>
              </w:rPr>
              <w:t>3.7</w:t>
            </w:r>
            <w:r>
              <w:rPr>
                <w:rFonts w:asciiTheme="minorHAnsi" w:eastAsiaTheme="minorEastAsia" w:hAnsiTheme="minorHAnsi"/>
                <w:noProof/>
              </w:rPr>
              <w:tab/>
            </w:r>
            <w:r w:rsidRPr="0045656C">
              <w:rPr>
                <w:rStyle w:val="Hyperlink"/>
                <w:noProof/>
              </w:rPr>
              <w:t>Co-ordination and facilitation role of the ACTESA secretariat</w:t>
            </w:r>
            <w:r>
              <w:rPr>
                <w:noProof/>
                <w:webHidden/>
              </w:rPr>
              <w:tab/>
            </w:r>
            <w:r>
              <w:rPr>
                <w:noProof/>
                <w:webHidden/>
              </w:rPr>
              <w:fldChar w:fldCharType="begin"/>
            </w:r>
            <w:r>
              <w:rPr>
                <w:noProof/>
                <w:webHidden/>
              </w:rPr>
              <w:instrText xml:space="preserve"> PAGEREF _Toc41985483 \h </w:instrText>
            </w:r>
            <w:r>
              <w:rPr>
                <w:noProof/>
                <w:webHidden/>
              </w:rPr>
            </w:r>
            <w:r>
              <w:rPr>
                <w:noProof/>
                <w:webHidden/>
              </w:rPr>
              <w:fldChar w:fldCharType="separate"/>
            </w:r>
            <w:r>
              <w:rPr>
                <w:noProof/>
                <w:webHidden/>
              </w:rPr>
              <w:t>23</w:t>
            </w:r>
            <w:r>
              <w:rPr>
                <w:noProof/>
                <w:webHidden/>
              </w:rPr>
              <w:fldChar w:fldCharType="end"/>
            </w:r>
          </w:hyperlink>
        </w:p>
        <w:p w14:paraId="2DE51945" w14:textId="72FDCC93" w:rsidR="000C6E39" w:rsidRDefault="000C6E39">
          <w:pPr>
            <w:pStyle w:val="TOC2"/>
            <w:tabs>
              <w:tab w:val="left" w:pos="880"/>
              <w:tab w:val="right" w:leader="dot" w:pos="9890"/>
            </w:tabs>
            <w:rPr>
              <w:rFonts w:asciiTheme="minorHAnsi" w:eastAsiaTheme="minorEastAsia" w:hAnsiTheme="minorHAnsi"/>
              <w:noProof/>
            </w:rPr>
          </w:pPr>
          <w:hyperlink w:anchor="_Toc41985484" w:history="1">
            <w:r w:rsidRPr="0045656C">
              <w:rPr>
                <w:rStyle w:val="Hyperlink"/>
                <w:noProof/>
              </w:rPr>
              <w:t>3.8</w:t>
            </w:r>
            <w:r>
              <w:rPr>
                <w:rFonts w:asciiTheme="minorHAnsi" w:eastAsiaTheme="minorEastAsia" w:hAnsiTheme="minorHAnsi"/>
                <w:noProof/>
              </w:rPr>
              <w:tab/>
            </w:r>
            <w:r w:rsidRPr="0045656C">
              <w:rPr>
                <w:rStyle w:val="Hyperlink"/>
                <w:noProof/>
              </w:rPr>
              <w:t>ACTESA secretariat remain lean</w:t>
            </w:r>
            <w:r>
              <w:rPr>
                <w:noProof/>
                <w:webHidden/>
              </w:rPr>
              <w:tab/>
            </w:r>
            <w:r>
              <w:rPr>
                <w:noProof/>
                <w:webHidden/>
              </w:rPr>
              <w:fldChar w:fldCharType="begin"/>
            </w:r>
            <w:r>
              <w:rPr>
                <w:noProof/>
                <w:webHidden/>
              </w:rPr>
              <w:instrText xml:space="preserve"> PAGEREF _Toc41985484 \h </w:instrText>
            </w:r>
            <w:r>
              <w:rPr>
                <w:noProof/>
                <w:webHidden/>
              </w:rPr>
            </w:r>
            <w:r>
              <w:rPr>
                <w:noProof/>
                <w:webHidden/>
              </w:rPr>
              <w:fldChar w:fldCharType="separate"/>
            </w:r>
            <w:r>
              <w:rPr>
                <w:noProof/>
                <w:webHidden/>
              </w:rPr>
              <w:t>24</w:t>
            </w:r>
            <w:r>
              <w:rPr>
                <w:noProof/>
                <w:webHidden/>
              </w:rPr>
              <w:fldChar w:fldCharType="end"/>
            </w:r>
          </w:hyperlink>
        </w:p>
        <w:p w14:paraId="490732CC" w14:textId="64F7672D" w:rsidR="000C6E39" w:rsidRDefault="000C6E39">
          <w:pPr>
            <w:pStyle w:val="TOC1"/>
            <w:tabs>
              <w:tab w:val="left" w:pos="660"/>
              <w:tab w:val="right" w:leader="dot" w:pos="9890"/>
            </w:tabs>
            <w:rPr>
              <w:rFonts w:asciiTheme="minorHAnsi" w:eastAsiaTheme="minorEastAsia" w:hAnsiTheme="minorHAnsi"/>
              <w:noProof/>
            </w:rPr>
          </w:pPr>
          <w:hyperlink w:anchor="_Toc41985485" w:history="1">
            <w:r w:rsidRPr="0045656C">
              <w:rPr>
                <w:rStyle w:val="Hyperlink"/>
                <w:noProof/>
              </w:rPr>
              <w:t>4.0</w:t>
            </w:r>
            <w:r>
              <w:rPr>
                <w:rFonts w:asciiTheme="minorHAnsi" w:eastAsiaTheme="minorEastAsia" w:hAnsiTheme="minorHAnsi"/>
                <w:noProof/>
              </w:rPr>
              <w:tab/>
            </w:r>
            <w:r w:rsidRPr="0045656C">
              <w:rPr>
                <w:rStyle w:val="Hyperlink"/>
                <w:noProof/>
              </w:rPr>
              <w:t>ACTESA STRATEGIC PROGRAMME FOCUS AREAS 2020-2030</w:t>
            </w:r>
            <w:r>
              <w:rPr>
                <w:noProof/>
                <w:webHidden/>
              </w:rPr>
              <w:tab/>
            </w:r>
            <w:r>
              <w:rPr>
                <w:noProof/>
                <w:webHidden/>
              </w:rPr>
              <w:fldChar w:fldCharType="begin"/>
            </w:r>
            <w:r>
              <w:rPr>
                <w:noProof/>
                <w:webHidden/>
              </w:rPr>
              <w:instrText xml:space="preserve"> PAGEREF _Toc41985485 \h </w:instrText>
            </w:r>
            <w:r>
              <w:rPr>
                <w:noProof/>
                <w:webHidden/>
              </w:rPr>
            </w:r>
            <w:r>
              <w:rPr>
                <w:noProof/>
                <w:webHidden/>
              </w:rPr>
              <w:fldChar w:fldCharType="separate"/>
            </w:r>
            <w:r>
              <w:rPr>
                <w:noProof/>
                <w:webHidden/>
              </w:rPr>
              <w:t>24</w:t>
            </w:r>
            <w:r>
              <w:rPr>
                <w:noProof/>
                <w:webHidden/>
              </w:rPr>
              <w:fldChar w:fldCharType="end"/>
            </w:r>
          </w:hyperlink>
        </w:p>
        <w:p w14:paraId="3434A7EF" w14:textId="2008CE57" w:rsidR="000C6E39" w:rsidRDefault="000C6E39">
          <w:pPr>
            <w:pStyle w:val="TOC2"/>
            <w:tabs>
              <w:tab w:val="left" w:pos="880"/>
              <w:tab w:val="right" w:leader="dot" w:pos="9890"/>
            </w:tabs>
            <w:rPr>
              <w:rFonts w:asciiTheme="minorHAnsi" w:eastAsiaTheme="minorEastAsia" w:hAnsiTheme="minorHAnsi"/>
              <w:noProof/>
            </w:rPr>
          </w:pPr>
          <w:hyperlink w:anchor="_Toc41985486" w:history="1">
            <w:r w:rsidRPr="0045656C">
              <w:rPr>
                <w:rStyle w:val="Hyperlink"/>
                <w:noProof/>
              </w:rPr>
              <w:t>4.1</w:t>
            </w:r>
            <w:r>
              <w:rPr>
                <w:rFonts w:asciiTheme="minorHAnsi" w:eastAsiaTheme="minorEastAsia" w:hAnsiTheme="minorHAnsi"/>
                <w:noProof/>
              </w:rPr>
              <w:tab/>
            </w:r>
            <w:r w:rsidRPr="0045656C">
              <w:rPr>
                <w:rStyle w:val="Hyperlink"/>
                <w:noProof/>
              </w:rPr>
              <w:t>FOCUS AREA ONE: POLICY DEVELOPMENT AND IMPLEMENTATION</w:t>
            </w:r>
            <w:r>
              <w:rPr>
                <w:noProof/>
                <w:webHidden/>
              </w:rPr>
              <w:tab/>
            </w:r>
            <w:r>
              <w:rPr>
                <w:noProof/>
                <w:webHidden/>
              </w:rPr>
              <w:fldChar w:fldCharType="begin"/>
            </w:r>
            <w:r>
              <w:rPr>
                <w:noProof/>
                <w:webHidden/>
              </w:rPr>
              <w:instrText xml:space="preserve"> PAGEREF _Toc41985486 \h </w:instrText>
            </w:r>
            <w:r>
              <w:rPr>
                <w:noProof/>
                <w:webHidden/>
              </w:rPr>
            </w:r>
            <w:r>
              <w:rPr>
                <w:noProof/>
                <w:webHidden/>
              </w:rPr>
              <w:fldChar w:fldCharType="separate"/>
            </w:r>
            <w:r>
              <w:rPr>
                <w:noProof/>
                <w:webHidden/>
              </w:rPr>
              <w:t>25</w:t>
            </w:r>
            <w:r>
              <w:rPr>
                <w:noProof/>
                <w:webHidden/>
              </w:rPr>
              <w:fldChar w:fldCharType="end"/>
            </w:r>
          </w:hyperlink>
        </w:p>
        <w:p w14:paraId="631B3DE9" w14:textId="6780310E" w:rsidR="000C6E39" w:rsidRDefault="000C6E39">
          <w:pPr>
            <w:pStyle w:val="TOC3"/>
            <w:tabs>
              <w:tab w:val="left" w:pos="1320"/>
              <w:tab w:val="right" w:leader="dot" w:pos="9890"/>
            </w:tabs>
            <w:rPr>
              <w:rFonts w:asciiTheme="minorHAnsi" w:eastAsiaTheme="minorEastAsia" w:hAnsiTheme="minorHAnsi"/>
              <w:noProof/>
            </w:rPr>
          </w:pPr>
          <w:hyperlink w:anchor="_Toc41985487" w:history="1">
            <w:r w:rsidRPr="0045656C">
              <w:rPr>
                <w:rStyle w:val="Hyperlink"/>
                <w:noProof/>
              </w:rPr>
              <w:t>4.1.1</w:t>
            </w:r>
            <w:r>
              <w:rPr>
                <w:rFonts w:asciiTheme="minorHAnsi" w:eastAsiaTheme="minorEastAsia" w:hAnsiTheme="minorHAnsi"/>
                <w:noProof/>
              </w:rPr>
              <w:tab/>
            </w:r>
            <w:r w:rsidRPr="0045656C">
              <w:rPr>
                <w:rStyle w:val="Hyperlink"/>
                <w:noProof/>
              </w:rPr>
              <w:t>Improving the competitiveness of the staple food sector</w:t>
            </w:r>
            <w:r>
              <w:rPr>
                <w:noProof/>
                <w:webHidden/>
              </w:rPr>
              <w:tab/>
            </w:r>
            <w:r>
              <w:rPr>
                <w:noProof/>
                <w:webHidden/>
              </w:rPr>
              <w:fldChar w:fldCharType="begin"/>
            </w:r>
            <w:r>
              <w:rPr>
                <w:noProof/>
                <w:webHidden/>
              </w:rPr>
              <w:instrText xml:space="preserve"> PAGEREF _Toc41985487 \h </w:instrText>
            </w:r>
            <w:r>
              <w:rPr>
                <w:noProof/>
                <w:webHidden/>
              </w:rPr>
            </w:r>
            <w:r>
              <w:rPr>
                <w:noProof/>
                <w:webHidden/>
              </w:rPr>
              <w:fldChar w:fldCharType="separate"/>
            </w:r>
            <w:r>
              <w:rPr>
                <w:noProof/>
                <w:webHidden/>
              </w:rPr>
              <w:t>26</w:t>
            </w:r>
            <w:r>
              <w:rPr>
                <w:noProof/>
                <w:webHidden/>
              </w:rPr>
              <w:fldChar w:fldCharType="end"/>
            </w:r>
          </w:hyperlink>
        </w:p>
        <w:p w14:paraId="2722F56E" w14:textId="1C243A86" w:rsidR="000C6E39" w:rsidRDefault="000C6E39">
          <w:pPr>
            <w:pStyle w:val="TOC3"/>
            <w:tabs>
              <w:tab w:val="left" w:pos="1320"/>
              <w:tab w:val="right" w:leader="dot" w:pos="9890"/>
            </w:tabs>
            <w:rPr>
              <w:rFonts w:asciiTheme="minorHAnsi" w:eastAsiaTheme="minorEastAsia" w:hAnsiTheme="minorHAnsi"/>
              <w:noProof/>
            </w:rPr>
          </w:pPr>
          <w:hyperlink w:anchor="_Toc41985488" w:history="1">
            <w:r w:rsidRPr="0045656C">
              <w:rPr>
                <w:rStyle w:val="Hyperlink"/>
                <w:noProof/>
              </w:rPr>
              <w:t>4.1.2</w:t>
            </w:r>
            <w:r>
              <w:rPr>
                <w:rFonts w:asciiTheme="minorHAnsi" w:eastAsiaTheme="minorEastAsia" w:hAnsiTheme="minorHAnsi"/>
                <w:noProof/>
              </w:rPr>
              <w:tab/>
            </w:r>
            <w:r w:rsidRPr="0045656C">
              <w:rPr>
                <w:rStyle w:val="Hyperlink"/>
                <w:noProof/>
              </w:rPr>
              <w:t>Agricultural Trade Policy Harmonisation</w:t>
            </w:r>
            <w:r>
              <w:rPr>
                <w:noProof/>
                <w:webHidden/>
              </w:rPr>
              <w:tab/>
            </w:r>
            <w:r>
              <w:rPr>
                <w:noProof/>
                <w:webHidden/>
              </w:rPr>
              <w:fldChar w:fldCharType="begin"/>
            </w:r>
            <w:r>
              <w:rPr>
                <w:noProof/>
                <w:webHidden/>
              </w:rPr>
              <w:instrText xml:space="preserve"> PAGEREF _Toc41985488 \h </w:instrText>
            </w:r>
            <w:r>
              <w:rPr>
                <w:noProof/>
                <w:webHidden/>
              </w:rPr>
            </w:r>
            <w:r>
              <w:rPr>
                <w:noProof/>
                <w:webHidden/>
              </w:rPr>
              <w:fldChar w:fldCharType="separate"/>
            </w:r>
            <w:r>
              <w:rPr>
                <w:noProof/>
                <w:webHidden/>
              </w:rPr>
              <w:t>27</w:t>
            </w:r>
            <w:r>
              <w:rPr>
                <w:noProof/>
                <w:webHidden/>
              </w:rPr>
              <w:fldChar w:fldCharType="end"/>
            </w:r>
          </w:hyperlink>
        </w:p>
        <w:p w14:paraId="032E3204" w14:textId="03495D90" w:rsidR="000C6E39" w:rsidRDefault="000C6E39">
          <w:pPr>
            <w:pStyle w:val="TOC3"/>
            <w:tabs>
              <w:tab w:val="left" w:pos="1320"/>
              <w:tab w:val="right" w:leader="dot" w:pos="9890"/>
            </w:tabs>
            <w:rPr>
              <w:rFonts w:asciiTheme="minorHAnsi" w:eastAsiaTheme="minorEastAsia" w:hAnsiTheme="minorHAnsi"/>
              <w:noProof/>
            </w:rPr>
          </w:pPr>
          <w:hyperlink w:anchor="_Toc41985489" w:history="1">
            <w:r w:rsidRPr="0045656C">
              <w:rPr>
                <w:rStyle w:val="Hyperlink"/>
                <w:noProof/>
              </w:rPr>
              <w:t>4.1.3</w:t>
            </w:r>
            <w:r>
              <w:rPr>
                <w:rFonts w:asciiTheme="minorHAnsi" w:eastAsiaTheme="minorEastAsia" w:hAnsiTheme="minorHAnsi"/>
                <w:noProof/>
              </w:rPr>
              <w:tab/>
            </w:r>
            <w:r w:rsidRPr="0045656C">
              <w:rPr>
                <w:rStyle w:val="Hyperlink"/>
                <w:noProof/>
              </w:rPr>
              <w:t>Policy Advocacy Forum</w:t>
            </w:r>
            <w:r>
              <w:rPr>
                <w:noProof/>
                <w:webHidden/>
              </w:rPr>
              <w:tab/>
            </w:r>
            <w:r>
              <w:rPr>
                <w:noProof/>
                <w:webHidden/>
              </w:rPr>
              <w:fldChar w:fldCharType="begin"/>
            </w:r>
            <w:r>
              <w:rPr>
                <w:noProof/>
                <w:webHidden/>
              </w:rPr>
              <w:instrText xml:space="preserve"> PAGEREF _Toc41985489 \h </w:instrText>
            </w:r>
            <w:r>
              <w:rPr>
                <w:noProof/>
                <w:webHidden/>
              </w:rPr>
            </w:r>
            <w:r>
              <w:rPr>
                <w:noProof/>
                <w:webHidden/>
              </w:rPr>
              <w:fldChar w:fldCharType="separate"/>
            </w:r>
            <w:r>
              <w:rPr>
                <w:noProof/>
                <w:webHidden/>
              </w:rPr>
              <w:t>27</w:t>
            </w:r>
            <w:r>
              <w:rPr>
                <w:noProof/>
                <w:webHidden/>
              </w:rPr>
              <w:fldChar w:fldCharType="end"/>
            </w:r>
          </w:hyperlink>
        </w:p>
        <w:p w14:paraId="1E4167A5" w14:textId="5FED18AF" w:rsidR="000C6E39" w:rsidRDefault="000C6E39">
          <w:pPr>
            <w:pStyle w:val="TOC3"/>
            <w:tabs>
              <w:tab w:val="left" w:pos="1320"/>
              <w:tab w:val="right" w:leader="dot" w:pos="9890"/>
            </w:tabs>
            <w:rPr>
              <w:rFonts w:asciiTheme="minorHAnsi" w:eastAsiaTheme="minorEastAsia" w:hAnsiTheme="minorHAnsi"/>
              <w:noProof/>
            </w:rPr>
          </w:pPr>
          <w:hyperlink w:anchor="_Toc41985490" w:history="1">
            <w:r w:rsidRPr="0045656C">
              <w:rPr>
                <w:rStyle w:val="Hyperlink"/>
                <w:noProof/>
              </w:rPr>
              <w:t>4.1.4</w:t>
            </w:r>
            <w:r>
              <w:rPr>
                <w:rFonts w:asciiTheme="minorHAnsi" w:eastAsiaTheme="minorEastAsia" w:hAnsiTheme="minorHAnsi"/>
                <w:noProof/>
              </w:rPr>
              <w:tab/>
            </w:r>
            <w:r w:rsidRPr="0045656C">
              <w:rPr>
                <w:rStyle w:val="Hyperlink"/>
                <w:noProof/>
              </w:rPr>
              <w:t>Policy Outreach</w:t>
            </w:r>
            <w:r>
              <w:rPr>
                <w:noProof/>
                <w:webHidden/>
              </w:rPr>
              <w:tab/>
            </w:r>
            <w:r>
              <w:rPr>
                <w:noProof/>
                <w:webHidden/>
              </w:rPr>
              <w:fldChar w:fldCharType="begin"/>
            </w:r>
            <w:r>
              <w:rPr>
                <w:noProof/>
                <w:webHidden/>
              </w:rPr>
              <w:instrText xml:space="preserve"> PAGEREF _Toc41985490 \h </w:instrText>
            </w:r>
            <w:r>
              <w:rPr>
                <w:noProof/>
                <w:webHidden/>
              </w:rPr>
            </w:r>
            <w:r>
              <w:rPr>
                <w:noProof/>
                <w:webHidden/>
              </w:rPr>
              <w:fldChar w:fldCharType="separate"/>
            </w:r>
            <w:r>
              <w:rPr>
                <w:noProof/>
                <w:webHidden/>
              </w:rPr>
              <w:t>27</w:t>
            </w:r>
            <w:r>
              <w:rPr>
                <w:noProof/>
                <w:webHidden/>
              </w:rPr>
              <w:fldChar w:fldCharType="end"/>
            </w:r>
          </w:hyperlink>
        </w:p>
        <w:p w14:paraId="4E31F484" w14:textId="425AB1BA" w:rsidR="000C6E39" w:rsidRDefault="000C6E39">
          <w:pPr>
            <w:pStyle w:val="TOC2"/>
            <w:tabs>
              <w:tab w:val="left" w:pos="880"/>
              <w:tab w:val="right" w:leader="dot" w:pos="9890"/>
            </w:tabs>
            <w:rPr>
              <w:rFonts w:asciiTheme="minorHAnsi" w:eastAsiaTheme="minorEastAsia" w:hAnsiTheme="minorHAnsi"/>
              <w:noProof/>
            </w:rPr>
          </w:pPr>
          <w:hyperlink w:anchor="_Toc41985491" w:history="1">
            <w:r w:rsidRPr="0045656C">
              <w:rPr>
                <w:rStyle w:val="Hyperlink"/>
                <w:noProof/>
              </w:rPr>
              <w:t>4.2</w:t>
            </w:r>
            <w:r>
              <w:rPr>
                <w:rFonts w:asciiTheme="minorHAnsi" w:eastAsiaTheme="minorEastAsia" w:hAnsiTheme="minorHAnsi"/>
                <w:noProof/>
              </w:rPr>
              <w:tab/>
            </w:r>
            <w:r w:rsidRPr="0045656C">
              <w:rPr>
                <w:rStyle w:val="Hyperlink"/>
                <w:noProof/>
              </w:rPr>
              <w:t>FOCUS AREA TWO:  MARKET ACCESS AND TRADE EXPANSION</w:t>
            </w:r>
            <w:r>
              <w:rPr>
                <w:noProof/>
                <w:webHidden/>
              </w:rPr>
              <w:tab/>
            </w:r>
            <w:r>
              <w:rPr>
                <w:noProof/>
                <w:webHidden/>
              </w:rPr>
              <w:fldChar w:fldCharType="begin"/>
            </w:r>
            <w:r>
              <w:rPr>
                <w:noProof/>
                <w:webHidden/>
              </w:rPr>
              <w:instrText xml:space="preserve"> PAGEREF _Toc41985491 \h </w:instrText>
            </w:r>
            <w:r>
              <w:rPr>
                <w:noProof/>
                <w:webHidden/>
              </w:rPr>
            </w:r>
            <w:r>
              <w:rPr>
                <w:noProof/>
                <w:webHidden/>
              </w:rPr>
              <w:fldChar w:fldCharType="separate"/>
            </w:r>
            <w:r>
              <w:rPr>
                <w:noProof/>
                <w:webHidden/>
              </w:rPr>
              <w:t>28</w:t>
            </w:r>
            <w:r>
              <w:rPr>
                <w:noProof/>
                <w:webHidden/>
              </w:rPr>
              <w:fldChar w:fldCharType="end"/>
            </w:r>
          </w:hyperlink>
        </w:p>
        <w:p w14:paraId="6D7E590C" w14:textId="331C5345" w:rsidR="000C6E39" w:rsidRDefault="000C6E39">
          <w:pPr>
            <w:pStyle w:val="TOC3"/>
            <w:tabs>
              <w:tab w:val="left" w:pos="1320"/>
              <w:tab w:val="right" w:leader="dot" w:pos="9890"/>
            </w:tabs>
            <w:rPr>
              <w:rFonts w:asciiTheme="minorHAnsi" w:eastAsiaTheme="minorEastAsia" w:hAnsiTheme="minorHAnsi"/>
              <w:noProof/>
            </w:rPr>
          </w:pPr>
          <w:hyperlink w:anchor="_Toc41985492" w:history="1">
            <w:r w:rsidRPr="0045656C">
              <w:rPr>
                <w:rStyle w:val="Hyperlink"/>
                <w:noProof/>
              </w:rPr>
              <w:t>4.2.1</w:t>
            </w:r>
            <w:r>
              <w:rPr>
                <w:rFonts w:asciiTheme="minorHAnsi" w:eastAsiaTheme="minorEastAsia" w:hAnsiTheme="minorHAnsi"/>
                <w:noProof/>
              </w:rPr>
              <w:tab/>
            </w:r>
            <w:r w:rsidRPr="0045656C">
              <w:rPr>
                <w:rStyle w:val="Hyperlink"/>
                <w:noProof/>
              </w:rPr>
              <w:t>Service Forums</w:t>
            </w:r>
            <w:r>
              <w:rPr>
                <w:noProof/>
                <w:webHidden/>
              </w:rPr>
              <w:tab/>
            </w:r>
            <w:r>
              <w:rPr>
                <w:noProof/>
                <w:webHidden/>
              </w:rPr>
              <w:fldChar w:fldCharType="begin"/>
            </w:r>
            <w:r>
              <w:rPr>
                <w:noProof/>
                <w:webHidden/>
              </w:rPr>
              <w:instrText xml:space="preserve"> PAGEREF _Toc41985492 \h </w:instrText>
            </w:r>
            <w:r>
              <w:rPr>
                <w:noProof/>
                <w:webHidden/>
              </w:rPr>
            </w:r>
            <w:r>
              <w:rPr>
                <w:noProof/>
                <w:webHidden/>
              </w:rPr>
              <w:fldChar w:fldCharType="separate"/>
            </w:r>
            <w:r>
              <w:rPr>
                <w:noProof/>
                <w:webHidden/>
              </w:rPr>
              <w:t>28</w:t>
            </w:r>
            <w:r>
              <w:rPr>
                <w:noProof/>
                <w:webHidden/>
              </w:rPr>
              <w:fldChar w:fldCharType="end"/>
            </w:r>
          </w:hyperlink>
        </w:p>
        <w:p w14:paraId="232B0D2F" w14:textId="5ABBB463" w:rsidR="000C6E39" w:rsidRDefault="000C6E39">
          <w:pPr>
            <w:pStyle w:val="TOC3"/>
            <w:tabs>
              <w:tab w:val="left" w:pos="1320"/>
              <w:tab w:val="right" w:leader="dot" w:pos="9890"/>
            </w:tabs>
            <w:rPr>
              <w:rFonts w:asciiTheme="minorHAnsi" w:eastAsiaTheme="minorEastAsia" w:hAnsiTheme="minorHAnsi"/>
              <w:noProof/>
            </w:rPr>
          </w:pPr>
          <w:hyperlink w:anchor="_Toc41985493" w:history="1">
            <w:r w:rsidRPr="0045656C">
              <w:rPr>
                <w:rStyle w:val="Hyperlink"/>
                <w:noProof/>
              </w:rPr>
              <w:t>4.2.2</w:t>
            </w:r>
            <w:r>
              <w:rPr>
                <w:rFonts w:asciiTheme="minorHAnsi" w:eastAsiaTheme="minorEastAsia" w:hAnsiTheme="minorHAnsi"/>
                <w:noProof/>
              </w:rPr>
              <w:tab/>
            </w:r>
            <w:r w:rsidRPr="0045656C">
              <w:rPr>
                <w:rStyle w:val="Hyperlink"/>
                <w:noProof/>
              </w:rPr>
              <w:t>Input Market Access Development and Expansion</w:t>
            </w:r>
            <w:r>
              <w:rPr>
                <w:noProof/>
                <w:webHidden/>
              </w:rPr>
              <w:tab/>
            </w:r>
            <w:r>
              <w:rPr>
                <w:noProof/>
                <w:webHidden/>
              </w:rPr>
              <w:fldChar w:fldCharType="begin"/>
            </w:r>
            <w:r>
              <w:rPr>
                <w:noProof/>
                <w:webHidden/>
              </w:rPr>
              <w:instrText xml:space="preserve"> PAGEREF _Toc41985493 \h </w:instrText>
            </w:r>
            <w:r>
              <w:rPr>
                <w:noProof/>
                <w:webHidden/>
              </w:rPr>
            </w:r>
            <w:r>
              <w:rPr>
                <w:noProof/>
                <w:webHidden/>
              </w:rPr>
              <w:fldChar w:fldCharType="separate"/>
            </w:r>
            <w:r>
              <w:rPr>
                <w:noProof/>
                <w:webHidden/>
              </w:rPr>
              <w:t>29</w:t>
            </w:r>
            <w:r>
              <w:rPr>
                <w:noProof/>
                <w:webHidden/>
              </w:rPr>
              <w:fldChar w:fldCharType="end"/>
            </w:r>
          </w:hyperlink>
        </w:p>
        <w:p w14:paraId="45A5863C" w14:textId="38092BF7" w:rsidR="000C6E39" w:rsidRDefault="000C6E39">
          <w:pPr>
            <w:pStyle w:val="TOC3"/>
            <w:tabs>
              <w:tab w:val="left" w:pos="1320"/>
              <w:tab w:val="right" w:leader="dot" w:pos="9890"/>
            </w:tabs>
            <w:rPr>
              <w:rFonts w:asciiTheme="minorHAnsi" w:eastAsiaTheme="minorEastAsia" w:hAnsiTheme="minorHAnsi"/>
              <w:noProof/>
            </w:rPr>
          </w:pPr>
          <w:hyperlink w:anchor="_Toc41985494" w:history="1">
            <w:r w:rsidRPr="0045656C">
              <w:rPr>
                <w:rStyle w:val="Hyperlink"/>
                <w:noProof/>
              </w:rPr>
              <w:t>4.2.3</w:t>
            </w:r>
            <w:r>
              <w:rPr>
                <w:rFonts w:asciiTheme="minorHAnsi" w:eastAsiaTheme="minorEastAsia" w:hAnsiTheme="minorHAnsi"/>
                <w:noProof/>
              </w:rPr>
              <w:tab/>
            </w:r>
            <w:r w:rsidRPr="0045656C">
              <w:rPr>
                <w:rStyle w:val="Hyperlink"/>
                <w:noProof/>
              </w:rPr>
              <w:t>Market Information Systems</w:t>
            </w:r>
            <w:r>
              <w:rPr>
                <w:noProof/>
                <w:webHidden/>
              </w:rPr>
              <w:tab/>
            </w:r>
            <w:r>
              <w:rPr>
                <w:noProof/>
                <w:webHidden/>
              </w:rPr>
              <w:fldChar w:fldCharType="begin"/>
            </w:r>
            <w:r>
              <w:rPr>
                <w:noProof/>
                <w:webHidden/>
              </w:rPr>
              <w:instrText xml:space="preserve"> PAGEREF _Toc41985494 \h </w:instrText>
            </w:r>
            <w:r>
              <w:rPr>
                <w:noProof/>
                <w:webHidden/>
              </w:rPr>
            </w:r>
            <w:r>
              <w:rPr>
                <w:noProof/>
                <w:webHidden/>
              </w:rPr>
              <w:fldChar w:fldCharType="separate"/>
            </w:r>
            <w:r>
              <w:rPr>
                <w:noProof/>
                <w:webHidden/>
              </w:rPr>
              <w:t>29</w:t>
            </w:r>
            <w:r>
              <w:rPr>
                <w:noProof/>
                <w:webHidden/>
              </w:rPr>
              <w:fldChar w:fldCharType="end"/>
            </w:r>
          </w:hyperlink>
        </w:p>
        <w:p w14:paraId="7A1B948B" w14:textId="655CCADF" w:rsidR="000C6E39" w:rsidRDefault="000C6E39">
          <w:pPr>
            <w:pStyle w:val="TOC3"/>
            <w:tabs>
              <w:tab w:val="left" w:pos="1320"/>
              <w:tab w:val="right" w:leader="dot" w:pos="9890"/>
            </w:tabs>
            <w:rPr>
              <w:rFonts w:asciiTheme="minorHAnsi" w:eastAsiaTheme="minorEastAsia" w:hAnsiTheme="minorHAnsi"/>
              <w:noProof/>
            </w:rPr>
          </w:pPr>
          <w:hyperlink w:anchor="_Toc41985495" w:history="1">
            <w:r w:rsidRPr="0045656C">
              <w:rPr>
                <w:rStyle w:val="Hyperlink"/>
                <w:noProof/>
              </w:rPr>
              <w:t>4.2.4</w:t>
            </w:r>
            <w:r>
              <w:rPr>
                <w:rFonts w:asciiTheme="minorHAnsi" w:eastAsiaTheme="minorEastAsia" w:hAnsiTheme="minorHAnsi"/>
                <w:noProof/>
              </w:rPr>
              <w:tab/>
            </w:r>
            <w:r w:rsidRPr="0045656C">
              <w:rPr>
                <w:rStyle w:val="Hyperlink"/>
                <w:noProof/>
              </w:rPr>
              <w:t>Capacity Building for Staple Food Producers</w:t>
            </w:r>
            <w:r>
              <w:rPr>
                <w:noProof/>
                <w:webHidden/>
              </w:rPr>
              <w:tab/>
            </w:r>
            <w:r>
              <w:rPr>
                <w:noProof/>
                <w:webHidden/>
              </w:rPr>
              <w:fldChar w:fldCharType="begin"/>
            </w:r>
            <w:r>
              <w:rPr>
                <w:noProof/>
                <w:webHidden/>
              </w:rPr>
              <w:instrText xml:space="preserve"> PAGEREF _Toc41985495 \h </w:instrText>
            </w:r>
            <w:r>
              <w:rPr>
                <w:noProof/>
                <w:webHidden/>
              </w:rPr>
            </w:r>
            <w:r>
              <w:rPr>
                <w:noProof/>
                <w:webHidden/>
              </w:rPr>
              <w:fldChar w:fldCharType="separate"/>
            </w:r>
            <w:r>
              <w:rPr>
                <w:noProof/>
                <w:webHidden/>
              </w:rPr>
              <w:t>31</w:t>
            </w:r>
            <w:r>
              <w:rPr>
                <w:noProof/>
                <w:webHidden/>
              </w:rPr>
              <w:fldChar w:fldCharType="end"/>
            </w:r>
          </w:hyperlink>
        </w:p>
        <w:p w14:paraId="0F1E9627" w14:textId="35120937" w:rsidR="000C6E39" w:rsidRDefault="000C6E39">
          <w:pPr>
            <w:pStyle w:val="TOC3"/>
            <w:tabs>
              <w:tab w:val="left" w:pos="1320"/>
              <w:tab w:val="right" w:leader="dot" w:pos="9890"/>
            </w:tabs>
            <w:rPr>
              <w:rFonts w:asciiTheme="minorHAnsi" w:eastAsiaTheme="minorEastAsia" w:hAnsiTheme="minorHAnsi"/>
              <w:noProof/>
            </w:rPr>
          </w:pPr>
          <w:hyperlink w:anchor="_Toc41985496" w:history="1">
            <w:r w:rsidRPr="0045656C">
              <w:rPr>
                <w:rStyle w:val="Hyperlink"/>
                <w:noProof/>
              </w:rPr>
              <w:t>4.2.5</w:t>
            </w:r>
            <w:r>
              <w:rPr>
                <w:rFonts w:asciiTheme="minorHAnsi" w:eastAsiaTheme="minorEastAsia" w:hAnsiTheme="minorHAnsi"/>
                <w:noProof/>
              </w:rPr>
              <w:tab/>
            </w:r>
            <w:r w:rsidRPr="0045656C">
              <w:rPr>
                <w:rStyle w:val="Hyperlink"/>
                <w:noProof/>
              </w:rPr>
              <w:t>Development of a COMESA-Wide Agricultural Commodity Exchange</w:t>
            </w:r>
            <w:r>
              <w:rPr>
                <w:noProof/>
                <w:webHidden/>
              </w:rPr>
              <w:tab/>
            </w:r>
            <w:r>
              <w:rPr>
                <w:noProof/>
                <w:webHidden/>
              </w:rPr>
              <w:fldChar w:fldCharType="begin"/>
            </w:r>
            <w:r>
              <w:rPr>
                <w:noProof/>
                <w:webHidden/>
              </w:rPr>
              <w:instrText xml:space="preserve"> PAGEREF _Toc41985496 \h </w:instrText>
            </w:r>
            <w:r>
              <w:rPr>
                <w:noProof/>
                <w:webHidden/>
              </w:rPr>
            </w:r>
            <w:r>
              <w:rPr>
                <w:noProof/>
                <w:webHidden/>
              </w:rPr>
              <w:fldChar w:fldCharType="separate"/>
            </w:r>
            <w:r>
              <w:rPr>
                <w:noProof/>
                <w:webHidden/>
              </w:rPr>
              <w:t>31</w:t>
            </w:r>
            <w:r>
              <w:rPr>
                <w:noProof/>
                <w:webHidden/>
              </w:rPr>
              <w:fldChar w:fldCharType="end"/>
            </w:r>
          </w:hyperlink>
        </w:p>
        <w:p w14:paraId="2373212C" w14:textId="23385E50" w:rsidR="000C6E39" w:rsidRDefault="000C6E39">
          <w:pPr>
            <w:pStyle w:val="TOC2"/>
            <w:tabs>
              <w:tab w:val="left" w:pos="880"/>
              <w:tab w:val="right" w:leader="dot" w:pos="9890"/>
            </w:tabs>
            <w:rPr>
              <w:rFonts w:asciiTheme="minorHAnsi" w:eastAsiaTheme="minorEastAsia" w:hAnsiTheme="minorHAnsi"/>
              <w:noProof/>
            </w:rPr>
          </w:pPr>
          <w:hyperlink w:anchor="_Toc41985497" w:history="1">
            <w:r w:rsidRPr="0045656C">
              <w:rPr>
                <w:rStyle w:val="Hyperlink"/>
                <w:noProof/>
              </w:rPr>
              <w:t>4.3</w:t>
            </w:r>
            <w:r>
              <w:rPr>
                <w:rFonts w:asciiTheme="minorHAnsi" w:eastAsiaTheme="minorEastAsia" w:hAnsiTheme="minorHAnsi"/>
                <w:noProof/>
              </w:rPr>
              <w:tab/>
            </w:r>
            <w:r w:rsidRPr="0045656C">
              <w:rPr>
                <w:rStyle w:val="Hyperlink"/>
                <w:noProof/>
              </w:rPr>
              <w:t>FOCUS AREA THREE:  CAPACITY BUILDING FOR STAPLE FOOD TRADERS</w:t>
            </w:r>
            <w:r>
              <w:rPr>
                <w:noProof/>
                <w:webHidden/>
              </w:rPr>
              <w:tab/>
            </w:r>
            <w:r>
              <w:rPr>
                <w:noProof/>
                <w:webHidden/>
              </w:rPr>
              <w:fldChar w:fldCharType="begin"/>
            </w:r>
            <w:r>
              <w:rPr>
                <w:noProof/>
                <w:webHidden/>
              </w:rPr>
              <w:instrText xml:space="preserve"> PAGEREF _Toc41985497 \h </w:instrText>
            </w:r>
            <w:r>
              <w:rPr>
                <w:noProof/>
                <w:webHidden/>
              </w:rPr>
            </w:r>
            <w:r>
              <w:rPr>
                <w:noProof/>
                <w:webHidden/>
              </w:rPr>
              <w:fldChar w:fldCharType="separate"/>
            </w:r>
            <w:r>
              <w:rPr>
                <w:noProof/>
                <w:webHidden/>
              </w:rPr>
              <w:t>32</w:t>
            </w:r>
            <w:r>
              <w:rPr>
                <w:noProof/>
                <w:webHidden/>
              </w:rPr>
              <w:fldChar w:fldCharType="end"/>
            </w:r>
          </w:hyperlink>
        </w:p>
        <w:p w14:paraId="12CC6802" w14:textId="4E5E112F" w:rsidR="000C6E39" w:rsidRDefault="000C6E39">
          <w:pPr>
            <w:pStyle w:val="TOC3"/>
            <w:tabs>
              <w:tab w:val="left" w:pos="1320"/>
              <w:tab w:val="right" w:leader="dot" w:pos="9890"/>
            </w:tabs>
            <w:rPr>
              <w:rFonts w:asciiTheme="minorHAnsi" w:eastAsiaTheme="minorEastAsia" w:hAnsiTheme="minorHAnsi"/>
              <w:noProof/>
            </w:rPr>
          </w:pPr>
          <w:hyperlink w:anchor="_Toc41985498" w:history="1">
            <w:r w:rsidRPr="0045656C">
              <w:rPr>
                <w:rStyle w:val="Hyperlink"/>
                <w:noProof/>
              </w:rPr>
              <w:t>4.3.1</w:t>
            </w:r>
            <w:r>
              <w:rPr>
                <w:rFonts w:asciiTheme="minorHAnsi" w:eastAsiaTheme="minorEastAsia" w:hAnsiTheme="minorHAnsi"/>
                <w:noProof/>
              </w:rPr>
              <w:tab/>
            </w:r>
            <w:r w:rsidRPr="0045656C">
              <w:rPr>
                <w:rStyle w:val="Hyperlink"/>
                <w:noProof/>
              </w:rPr>
              <w:t>Strengthening  of Farmer Organizations</w:t>
            </w:r>
            <w:r>
              <w:rPr>
                <w:noProof/>
                <w:webHidden/>
              </w:rPr>
              <w:tab/>
            </w:r>
            <w:r>
              <w:rPr>
                <w:noProof/>
                <w:webHidden/>
              </w:rPr>
              <w:fldChar w:fldCharType="begin"/>
            </w:r>
            <w:r>
              <w:rPr>
                <w:noProof/>
                <w:webHidden/>
              </w:rPr>
              <w:instrText xml:space="preserve"> PAGEREF _Toc41985498 \h </w:instrText>
            </w:r>
            <w:r>
              <w:rPr>
                <w:noProof/>
                <w:webHidden/>
              </w:rPr>
            </w:r>
            <w:r>
              <w:rPr>
                <w:noProof/>
                <w:webHidden/>
              </w:rPr>
              <w:fldChar w:fldCharType="separate"/>
            </w:r>
            <w:r>
              <w:rPr>
                <w:noProof/>
                <w:webHidden/>
              </w:rPr>
              <w:t>32</w:t>
            </w:r>
            <w:r>
              <w:rPr>
                <w:noProof/>
                <w:webHidden/>
              </w:rPr>
              <w:fldChar w:fldCharType="end"/>
            </w:r>
          </w:hyperlink>
        </w:p>
        <w:p w14:paraId="46BED218" w14:textId="14A3E871" w:rsidR="000C6E39" w:rsidRDefault="000C6E39">
          <w:pPr>
            <w:pStyle w:val="TOC3"/>
            <w:tabs>
              <w:tab w:val="left" w:pos="1320"/>
              <w:tab w:val="right" w:leader="dot" w:pos="9890"/>
            </w:tabs>
            <w:rPr>
              <w:rFonts w:asciiTheme="minorHAnsi" w:eastAsiaTheme="minorEastAsia" w:hAnsiTheme="minorHAnsi"/>
              <w:noProof/>
            </w:rPr>
          </w:pPr>
          <w:hyperlink w:anchor="_Toc41985499" w:history="1">
            <w:r w:rsidRPr="0045656C">
              <w:rPr>
                <w:rStyle w:val="Hyperlink"/>
                <w:noProof/>
              </w:rPr>
              <w:t>4.3.2</w:t>
            </w:r>
            <w:r>
              <w:rPr>
                <w:rFonts w:asciiTheme="minorHAnsi" w:eastAsiaTheme="minorEastAsia" w:hAnsiTheme="minorHAnsi"/>
                <w:noProof/>
              </w:rPr>
              <w:tab/>
            </w:r>
            <w:r w:rsidRPr="0045656C">
              <w:rPr>
                <w:rStyle w:val="Hyperlink"/>
                <w:noProof/>
              </w:rPr>
              <w:t>Innovative Linkages to Markets and Services</w:t>
            </w:r>
            <w:r>
              <w:rPr>
                <w:noProof/>
                <w:webHidden/>
              </w:rPr>
              <w:tab/>
            </w:r>
            <w:r>
              <w:rPr>
                <w:noProof/>
                <w:webHidden/>
              </w:rPr>
              <w:fldChar w:fldCharType="begin"/>
            </w:r>
            <w:r>
              <w:rPr>
                <w:noProof/>
                <w:webHidden/>
              </w:rPr>
              <w:instrText xml:space="preserve"> PAGEREF _Toc41985499 \h </w:instrText>
            </w:r>
            <w:r>
              <w:rPr>
                <w:noProof/>
                <w:webHidden/>
              </w:rPr>
            </w:r>
            <w:r>
              <w:rPr>
                <w:noProof/>
                <w:webHidden/>
              </w:rPr>
              <w:fldChar w:fldCharType="separate"/>
            </w:r>
            <w:r>
              <w:rPr>
                <w:noProof/>
                <w:webHidden/>
              </w:rPr>
              <w:t>33</w:t>
            </w:r>
            <w:r>
              <w:rPr>
                <w:noProof/>
                <w:webHidden/>
              </w:rPr>
              <w:fldChar w:fldCharType="end"/>
            </w:r>
          </w:hyperlink>
        </w:p>
        <w:p w14:paraId="218EB37E" w14:textId="33F5FC31" w:rsidR="000C6E39" w:rsidRDefault="000C6E39">
          <w:pPr>
            <w:pStyle w:val="TOC3"/>
            <w:tabs>
              <w:tab w:val="left" w:pos="1320"/>
              <w:tab w:val="right" w:leader="dot" w:pos="9890"/>
            </w:tabs>
            <w:rPr>
              <w:rFonts w:asciiTheme="minorHAnsi" w:eastAsiaTheme="minorEastAsia" w:hAnsiTheme="minorHAnsi"/>
              <w:noProof/>
            </w:rPr>
          </w:pPr>
          <w:hyperlink w:anchor="_Toc41985500" w:history="1">
            <w:r w:rsidRPr="0045656C">
              <w:rPr>
                <w:rStyle w:val="Hyperlink"/>
                <w:noProof/>
              </w:rPr>
              <w:t>4.3.3</w:t>
            </w:r>
            <w:r>
              <w:rPr>
                <w:rFonts w:asciiTheme="minorHAnsi" w:eastAsiaTheme="minorEastAsia" w:hAnsiTheme="minorHAnsi"/>
                <w:noProof/>
              </w:rPr>
              <w:tab/>
            </w:r>
            <w:r w:rsidRPr="0045656C">
              <w:rPr>
                <w:rStyle w:val="Hyperlink"/>
                <w:noProof/>
              </w:rPr>
              <w:t>Productivity and Technology Adoption</w:t>
            </w:r>
            <w:r>
              <w:rPr>
                <w:noProof/>
                <w:webHidden/>
              </w:rPr>
              <w:tab/>
            </w:r>
            <w:r>
              <w:rPr>
                <w:noProof/>
                <w:webHidden/>
              </w:rPr>
              <w:fldChar w:fldCharType="begin"/>
            </w:r>
            <w:r>
              <w:rPr>
                <w:noProof/>
                <w:webHidden/>
              </w:rPr>
              <w:instrText xml:space="preserve"> PAGEREF _Toc41985500 \h </w:instrText>
            </w:r>
            <w:r>
              <w:rPr>
                <w:noProof/>
                <w:webHidden/>
              </w:rPr>
            </w:r>
            <w:r>
              <w:rPr>
                <w:noProof/>
                <w:webHidden/>
              </w:rPr>
              <w:fldChar w:fldCharType="separate"/>
            </w:r>
            <w:r>
              <w:rPr>
                <w:noProof/>
                <w:webHidden/>
              </w:rPr>
              <w:t>33</w:t>
            </w:r>
            <w:r>
              <w:rPr>
                <w:noProof/>
                <w:webHidden/>
              </w:rPr>
              <w:fldChar w:fldCharType="end"/>
            </w:r>
          </w:hyperlink>
        </w:p>
        <w:p w14:paraId="7A88BB44" w14:textId="348755E2" w:rsidR="000C6E39" w:rsidRDefault="000C6E39">
          <w:pPr>
            <w:pStyle w:val="TOC1"/>
            <w:tabs>
              <w:tab w:val="left" w:pos="660"/>
              <w:tab w:val="right" w:leader="dot" w:pos="9890"/>
            </w:tabs>
            <w:rPr>
              <w:rFonts w:asciiTheme="minorHAnsi" w:eastAsiaTheme="minorEastAsia" w:hAnsiTheme="minorHAnsi"/>
              <w:noProof/>
            </w:rPr>
          </w:pPr>
          <w:hyperlink w:anchor="_Toc41985501" w:history="1">
            <w:r w:rsidRPr="0045656C">
              <w:rPr>
                <w:rStyle w:val="Hyperlink"/>
                <w:noProof/>
              </w:rPr>
              <w:t>5.0</w:t>
            </w:r>
            <w:r>
              <w:rPr>
                <w:rFonts w:asciiTheme="minorHAnsi" w:eastAsiaTheme="minorEastAsia" w:hAnsiTheme="minorHAnsi"/>
                <w:noProof/>
              </w:rPr>
              <w:tab/>
            </w:r>
            <w:r w:rsidRPr="0045656C">
              <w:rPr>
                <w:rStyle w:val="Hyperlink"/>
                <w:noProof/>
              </w:rPr>
              <w:t>RESOURCE MOBILIZATION AND SUSTAINABILITY STRATEGY</w:t>
            </w:r>
            <w:r>
              <w:rPr>
                <w:noProof/>
                <w:webHidden/>
              </w:rPr>
              <w:tab/>
            </w:r>
            <w:r>
              <w:rPr>
                <w:noProof/>
                <w:webHidden/>
              </w:rPr>
              <w:fldChar w:fldCharType="begin"/>
            </w:r>
            <w:r>
              <w:rPr>
                <w:noProof/>
                <w:webHidden/>
              </w:rPr>
              <w:instrText xml:space="preserve"> PAGEREF _Toc41985501 \h </w:instrText>
            </w:r>
            <w:r>
              <w:rPr>
                <w:noProof/>
                <w:webHidden/>
              </w:rPr>
            </w:r>
            <w:r>
              <w:rPr>
                <w:noProof/>
                <w:webHidden/>
              </w:rPr>
              <w:fldChar w:fldCharType="separate"/>
            </w:r>
            <w:r>
              <w:rPr>
                <w:noProof/>
                <w:webHidden/>
              </w:rPr>
              <w:t>33</w:t>
            </w:r>
            <w:r>
              <w:rPr>
                <w:noProof/>
                <w:webHidden/>
              </w:rPr>
              <w:fldChar w:fldCharType="end"/>
            </w:r>
          </w:hyperlink>
        </w:p>
        <w:p w14:paraId="6A851F61" w14:textId="28C6D96B" w:rsidR="000C6E39" w:rsidRDefault="000C6E39">
          <w:pPr>
            <w:pStyle w:val="TOC1"/>
            <w:tabs>
              <w:tab w:val="left" w:pos="660"/>
              <w:tab w:val="right" w:leader="dot" w:pos="9890"/>
            </w:tabs>
            <w:rPr>
              <w:rFonts w:asciiTheme="minorHAnsi" w:eastAsiaTheme="minorEastAsia" w:hAnsiTheme="minorHAnsi"/>
              <w:noProof/>
            </w:rPr>
          </w:pPr>
          <w:hyperlink w:anchor="_Toc41985502" w:history="1">
            <w:r w:rsidRPr="0045656C">
              <w:rPr>
                <w:rStyle w:val="Hyperlink"/>
                <w:noProof/>
              </w:rPr>
              <w:t>6.0</w:t>
            </w:r>
            <w:r>
              <w:rPr>
                <w:rFonts w:asciiTheme="minorHAnsi" w:eastAsiaTheme="minorEastAsia" w:hAnsiTheme="minorHAnsi"/>
                <w:noProof/>
              </w:rPr>
              <w:tab/>
            </w:r>
            <w:r w:rsidRPr="0045656C">
              <w:rPr>
                <w:rStyle w:val="Hyperlink"/>
                <w:noProof/>
              </w:rPr>
              <w:t>PROGRAMME SPECIFIC BUSINESS PLANS</w:t>
            </w:r>
            <w:r>
              <w:rPr>
                <w:noProof/>
                <w:webHidden/>
              </w:rPr>
              <w:tab/>
            </w:r>
            <w:r>
              <w:rPr>
                <w:noProof/>
                <w:webHidden/>
              </w:rPr>
              <w:fldChar w:fldCharType="begin"/>
            </w:r>
            <w:r>
              <w:rPr>
                <w:noProof/>
                <w:webHidden/>
              </w:rPr>
              <w:instrText xml:space="preserve"> PAGEREF _Toc41985502 \h </w:instrText>
            </w:r>
            <w:r>
              <w:rPr>
                <w:noProof/>
                <w:webHidden/>
              </w:rPr>
            </w:r>
            <w:r>
              <w:rPr>
                <w:noProof/>
                <w:webHidden/>
              </w:rPr>
              <w:fldChar w:fldCharType="separate"/>
            </w:r>
            <w:r>
              <w:rPr>
                <w:noProof/>
                <w:webHidden/>
              </w:rPr>
              <w:t>34</w:t>
            </w:r>
            <w:r>
              <w:rPr>
                <w:noProof/>
                <w:webHidden/>
              </w:rPr>
              <w:fldChar w:fldCharType="end"/>
            </w:r>
          </w:hyperlink>
        </w:p>
        <w:p w14:paraId="1011B9DD" w14:textId="77A28B0E" w:rsidR="000C6E39" w:rsidRDefault="000C6E39">
          <w:pPr>
            <w:pStyle w:val="TOC1"/>
            <w:tabs>
              <w:tab w:val="left" w:pos="660"/>
              <w:tab w:val="right" w:leader="dot" w:pos="9890"/>
            </w:tabs>
            <w:rPr>
              <w:rFonts w:asciiTheme="minorHAnsi" w:eastAsiaTheme="minorEastAsia" w:hAnsiTheme="minorHAnsi"/>
              <w:noProof/>
            </w:rPr>
          </w:pPr>
          <w:hyperlink w:anchor="_Toc41985503" w:history="1">
            <w:r w:rsidRPr="0045656C">
              <w:rPr>
                <w:rStyle w:val="Hyperlink"/>
                <w:noProof/>
              </w:rPr>
              <w:t>7.0</w:t>
            </w:r>
            <w:r>
              <w:rPr>
                <w:rFonts w:asciiTheme="minorHAnsi" w:eastAsiaTheme="minorEastAsia" w:hAnsiTheme="minorHAnsi"/>
                <w:noProof/>
              </w:rPr>
              <w:tab/>
            </w:r>
            <w:r w:rsidRPr="0045656C">
              <w:rPr>
                <w:rStyle w:val="Hyperlink"/>
                <w:noProof/>
              </w:rPr>
              <w:t>ACTESA COMMUNICATION, VISIBILITY AND ADVOCACY STRATEGY</w:t>
            </w:r>
            <w:r>
              <w:rPr>
                <w:noProof/>
                <w:webHidden/>
              </w:rPr>
              <w:tab/>
            </w:r>
            <w:r>
              <w:rPr>
                <w:noProof/>
                <w:webHidden/>
              </w:rPr>
              <w:fldChar w:fldCharType="begin"/>
            </w:r>
            <w:r>
              <w:rPr>
                <w:noProof/>
                <w:webHidden/>
              </w:rPr>
              <w:instrText xml:space="preserve"> PAGEREF _Toc41985503 \h </w:instrText>
            </w:r>
            <w:r>
              <w:rPr>
                <w:noProof/>
                <w:webHidden/>
              </w:rPr>
            </w:r>
            <w:r>
              <w:rPr>
                <w:noProof/>
                <w:webHidden/>
              </w:rPr>
              <w:fldChar w:fldCharType="separate"/>
            </w:r>
            <w:r>
              <w:rPr>
                <w:noProof/>
                <w:webHidden/>
              </w:rPr>
              <w:t>34</w:t>
            </w:r>
            <w:r>
              <w:rPr>
                <w:noProof/>
                <w:webHidden/>
              </w:rPr>
              <w:fldChar w:fldCharType="end"/>
            </w:r>
          </w:hyperlink>
        </w:p>
        <w:p w14:paraId="1313FCCC" w14:textId="44931EC5" w:rsidR="000C6E39" w:rsidRDefault="000C6E39">
          <w:pPr>
            <w:pStyle w:val="TOC1"/>
            <w:tabs>
              <w:tab w:val="left" w:pos="660"/>
              <w:tab w:val="right" w:leader="dot" w:pos="9890"/>
            </w:tabs>
            <w:rPr>
              <w:rFonts w:asciiTheme="minorHAnsi" w:eastAsiaTheme="minorEastAsia" w:hAnsiTheme="minorHAnsi"/>
              <w:noProof/>
            </w:rPr>
          </w:pPr>
          <w:hyperlink w:anchor="_Toc41985504" w:history="1">
            <w:r w:rsidRPr="0045656C">
              <w:rPr>
                <w:rStyle w:val="Hyperlink"/>
                <w:noProof/>
              </w:rPr>
              <w:t>8.0</w:t>
            </w:r>
            <w:r>
              <w:rPr>
                <w:rFonts w:asciiTheme="minorHAnsi" w:eastAsiaTheme="minorEastAsia" w:hAnsiTheme="minorHAnsi"/>
                <w:noProof/>
              </w:rPr>
              <w:tab/>
            </w:r>
            <w:r w:rsidRPr="0045656C">
              <w:rPr>
                <w:rStyle w:val="Hyperlink"/>
                <w:noProof/>
              </w:rPr>
              <w:t>MONITORING AND EVALUATION (M&amp;E) STRATEGY</w:t>
            </w:r>
            <w:r>
              <w:rPr>
                <w:noProof/>
                <w:webHidden/>
              </w:rPr>
              <w:tab/>
            </w:r>
            <w:r>
              <w:rPr>
                <w:noProof/>
                <w:webHidden/>
              </w:rPr>
              <w:fldChar w:fldCharType="begin"/>
            </w:r>
            <w:r>
              <w:rPr>
                <w:noProof/>
                <w:webHidden/>
              </w:rPr>
              <w:instrText xml:space="preserve"> PAGEREF _Toc41985504 \h </w:instrText>
            </w:r>
            <w:r>
              <w:rPr>
                <w:noProof/>
                <w:webHidden/>
              </w:rPr>
            </w:r>
            <w:r>
              <w:rPr>
                <w:noProof/>
                <w:webHidden/>
              </w:rPr>
              <w:fldChar w:fldCharType="separate"/>
            </w:r>
            <w:r>
              <w:rPr>
                <w:noProof/>
                <w:webHidden/>
              </w:rPr>
              <w:t>35</w:t>
            </w:r>
            <w:r>
              <w:rPr>
                <w:noProof/>
                <w:webHidden/>
              </w:rPr>
              <w:fldChar w:fldCharType="end"/>
            </w:r>
          </w:hyperlink>
        </w:p>
        <w:p w14:paraId="00D5E9B7" w14:textId="1BF75E98" w:rsidR="000C6E39" w:rsidRDefault="000C6E39">
          <w:pPr>
            <w:pStyle w:val="TOC1"/>
            <w:tabs>
              <w:tab w:val="left" w:pos="660"/>
              <w:tab w:val="right" w:leader="dot" w:pos="9890"/>
            </w:tabs>
            <w:rPr>
              <w:rFonts w:asciiTheme="minorHAnsi" w:eastAsiaTheme="minorEastAsia" w:hAnsiTheme="minorHAnsi"/>
              <w:noProof/>
            </w:rPr>
          </w:pPr>
          <w:hyperlink w:anchor="_Toc41985505" w:history="1">
            <w:r w:rsidRPr="0045656C">
              <w:rPr>
                <w:rStyle w:val="Hyperlink"/>
                <w:noProof/>
              </w:rPr>
              <w:t>9.0</w:t>
            </w:r>
            <w:r>
              <w:rPr>
                <w:rFonts w:asciiTheme="minorHAnsi" w:eastAsiaTheme="minorEastAsia" w:hAnsiTheme="minorHAnsi"/>
                <w:noProof/>
              </w:rPr>
              <w:tab/>
            </w:r>
            <w:r w:rsidRPr="0045656C">
              <w:rPr>
                <w:rStyle w:val="Hyperlink"/>
                <w:noProof/>
              </w:rPr>
              <w:t>ACTESA KEY STRATEGY INTEVENTIONS IN THE SHORT AND MEDIUM TEAM</w:t>
            </w:r>
            <w:r>
              <w:rPr>
                <w:noProof/>
                <w:webHidden/>
              </w:rPr>
              <w:tab/>
            </w:r>
            <w:r>
              <w:rPr>
                <w:noProof/>
                <w:webHidden/>
              </w:rPr>
              <w:fldChar w:fldCharType="begin"/>
            </w:r>
            <w:r>
              <w:rPr>
                <w:noProof/>
                <w:webHidden/>
              </w:rPr>
              <w:instrText xml:space="preserve"> PAGEREF _Toc41985505 \h </w:instrText>
            </w:r>
            <w:r>
              <w:rPr>
                <w:noProof/>
                <w:webHidden/>
              </w:rPr>
            </w:r>
            <w:r>
              <w:rPr>
                <w:noProof/>
                <w:webHidden/>
              </w:rPr>
              <w:fldChar w:fldCharType="separate"/>
            </w:r>
            <w:r>
              <w:rPr>
                <w:noProof/>
                <w:webHidden/>
              </w:rPr>
              <w:t>36</w:t>
            </w:r>
            <w:r>
              <w:rPr>
                <w:noProof/>
                <w:webHidden/>
              </w:rPr>
              <w:fldChar w:fldCharType="end"/>
            </w:r>
          </w:hyperlink>
        </w:p>
        <w:p w14:paraId="2973CF86" w14:textId="44AF8184" w:rsidR="000C6E39" w:rsidRDefault="000C6E39">
          <w:pPr>
            <w:pStyle w:val="TOC3"/>
            <w:tabs>
              <w:tab w:val="left" w:pos="1100"/>
              <w:tab w:val="right" w:leader="dot" w:pos="9890"/>
            </w:tabs>
            <w:rPr>
              <w:rFonts w:asciiTheme="minorHAnsi" w:eastAsiaTheme="minorEastAsia" w:hAnsiTheme="minorHAnsi"/>
              <w:noProof/>
            </w:rPr>
          </w:pPr>
          <w:hyperlink w:anchor="_Toc41985506" w:history="1">
            <w:r w:rsidRPr="0045656C">
              <w:rPr>
                <w:rStyle w:val="Hyperlink"/>
                <w:noProof/>
              </w:rPr>
              <w:t>9.1</w:t>
            </w:r>
            <w:r>
              <w:rPr>
                <w:rFonts w:asciiTheme="minorHAnsi" w:eastAsiaTheme="minorEastAsia" w:hAnsiTheme="minorHAnsi"/>
                <w:noProof/>
              </w:rPr>
              <w:tab/>
            </w:r>
            <w:r w:rsidRPr="0045656C">
              <w:rPr>
                <w:rStyle w:val="Hyperlink"/>
                <w:noProof/>
              </w:rPr>
              <w:t>ACTESA Operational Plan (OP) for the period 2020-2025</w:t>
            </w:r>
            <w:r>
              <w:rPr>
                <w:noProof/>
                <w:webHidden/>
              </w:rPr>
              <w:tab/>
            </w:r>
            <w:r>
              <w:rPr>
                <w:noProof/>
                <w:webHidden/>
              </w:rPr>
              <w:fldChar w:fldCharType="begin"/>
            </w:r>
            <w:r>
              <w:rPr>
                <w:noProof/>
                <w:webHidden/>
              </w:rPr>
              <w:instrText xml:space="preserve"> PAGEREF _Toc41985506 \h </w:instrText>
            </w:r>
            <w:r>
              <w:rPr>
                <w:noProof/>
                <w:webHidden/>
              </w:rPr>
            </w:r>
            <w:r>
              <w:rPr>
                <w:noProof/>
                <w:webHidden/>
              </w:rPr>
              <w:fldChar w:fldCharType="separate"/>
            </w:r>
            <w:r>
              <w:rPr>
                <w:noProof/>
                <w:webHidden/>
              </w:rPr>
              <w:t>36</w:t>
            </w:r>
            <w:r>
              <w:rPr>
                <w:noProof/>
                <w:webHidden/>
              </w:rPr>
              <w:fldChar w:fldCharType="end"/>
            </w:r>
          </w:hyperlink>
        </w:p>
        <w:p w14:paraId="5AED0A71" w14:textId="5F6D5B08" w:rsidR="000C6E39" w:rsidRDefault="000C6E39">
          <w:pPr>
            <w:pStyle w:val="TOC3"/>
            <w:tabs>
              <w:tab w:val="left" w:pos="1100"/>
              <w:tab w:val="right" w:leader="dot" w:pos="9890"/>
            </w:tabs>
            <w:rPr>
              <w:rFonts w:asciiTheme="minorHAnsi" w:eastAsiaTheme="minorEastAsia" w:hAnsiTheme="minorHAnsi"/>
              <w:noProof/>
            </w:rPr>
          </w:pPr>
          <w:hyperlink w:anchor="_Toc41985507" w:history="1">
            <w:r w:rsidRPr="0045656C">
              <w:rPr>
                <w:rStyle w:val="Hyperlink"/>
                <w:rFonts w:cs="Arial"/>
                <w:noProof/>
              </w:rPr>
              <w:t>9.2</w:t>
            </w:r>
            <w:r>
              <w:rPr>
                <w:rFonts w:asciiTheme="minorHAnsi" w:eastAsiaTheme="minorEastAsia" w:hAnsiTheme="minorHAnsi"/>
                <w:noProof/>
              </w:rPr>
              <w:tab/>
            </w:r>
            <w:r w:rsidRPr="0045656C">
              <w:rPr>
                <w:rStyle w:val="Hyperlink"/>
                <w:rFonts w:cs="Arial"/>
                <w:noProof/>
              </w:rPr>
              <w:t>Conduct ACTESA Stakeholder Mapping and Management System</w:t>
            </w:r>
            <w:r>
              <w:rPr>
                <w:noProof/>
                <w:webHidden/>
              </w:rPr>
              <w:tab/>
            </w:r>
            <w:r>
              <w:rPr>
                <w:noProof/>
                <w:webHidden/>
              </w:rPr>
              <w:fldChar w:fldCharType="begin"/>
            </w:r>
            <w:r>
              <w:rPr>
                <w:noProof/>
                <w:webHidden/>
              </w:rPr>
              <w:instrText xml:space="preserve"> PAGEREF _Toc41985507 \h </w:instrText>
            </w:r>
            <w:r>
              <w:rPr>
                <w:noProof/>
                <w:webHidden/>
              </w:rPr>
            </w:r>
            <w:r>
              <w:rPr>
                <w:noProof/>
                <w:webHidden/>
              </w:rPr>
              <w:fldChar w:fldCharType="separate"/>
            </w:r>
            <w:r>
              <w:rPr>
                <w:noProof/>
                <w:webHidden/>
              </w:rPr>
              <w:t>38</w:t>
            </w:r>
            <w:r>
              <w:rPr>
                <w:noProof/>
                <w:webHidden/>
              </w:rPr>
              <w:fldChar w:fldCharType="end"/>
            </w:r>
          </w:hyperlink>
        </w:p>
        <w:p w14:paraId="52B67052" w14:textId="76E1F34C" w:rsidR="000C6E39" w:rsidRDefault="000C6E39">
          <w:pPr>
            <w:pStyle w:val="TOC3"/>
            <w:tabs>
              <w:tab w:val="left" w:pos="1100"/>
              <w:tab w:val="right" w:leader="dot" w:pos="9890"/>
            </w:tabs>
            <w:rPr>
              <w:rFonts w:asciiTheme="minorHAnsi" w:eastAsiaTheme="minorEastAsia" w:hAnsiTheme="minorHAnsi"/>
              <w:noProof/>
            </w:rPr>
          </w:pPr>
          <w:hyperlink w:anchor="_Toc41985508" w:history="1">
            <w:r w:rsidRPr="0045656C">
              <w:rPr>
                <w:rStyle w:val="Hyperlink"/>
                <w:rFonts w:cs="Arial"/>
                <w:noProof/>
              </w:rPr>
              <w:t>9.3</w:t>
            </w:r>
            <w:r>
              <w:rPr>
                <w:rFonts w:asciiTheme="minorHAnsi" w:eastAsiaTheme="minorEastAsia" w:hAnsiTheme="minorHAnsi"/>
                <w:noProof/>
              </w:rPr>
              <w:tab/>
            </w:r>
            <w:r w:rsidRPr="0045656C">
              <w:rPr>
                <w:rStyle w:val="Hyperlink"/>
                <w:rFonts w:cs="Arial"/>
                <w:noProof/>
              </w:rPr>
              <w:t>Human Resource Management</w:t>
            </w:r>
            <w:r>
              <w:rPr>
                <w:noProof/>
                <w:webHidden/>
              </w:rPr>
              <w:tab/>
            </w:r>
            <w:r>
              <w:rPr>
                <w:noProof/>
                <w:webHidden/>
              </w:rPr>
              <w:fldChar w:fldCharType="begin"/>
            </w:r>
            <w:r>
              <w:rPr>
                <w:noProof/>
                <w:webHidden/>
              </w:rPr>
              <w:instrText xml:space="preserve"> PAGEREF _Toc41985508 \h </w:instrText>
            </w:r>
            <w:r>
              <w:rPr>
                <w:noProof/>
                <w:webHidden/>
              </w:rPr>
            </w:r>
            <w:r>
              <w:rPr>
                <w:noProof/>
                <w:webHidden/>
              </w:rPr>
              <w:fldChar w:fldCharType="separate"/>
            </w:r>
            <w:r>
              <w:rPr>
                <w:noProof/>
                <w:webHidden/>
              </w:rPr>
              <w:t>38</w:t>
            </w:r>
            <w:r>
              <w:rPr>
                <w:noProof/>
                <w:webHidden/>
              </w:rPr>
              <w:fldChar w:fldCharType="end"/>
            </w:r>
          </w:hyperlink>
        </w:p>
        <w:p w14:paraId="3BFFE516" w14:textId="2156617F" w:rsidR="000C6E39" w:rsidRDefault="000C6E39">
          <w:pPr>
            <w:pStyle w:val="TOC3"/>
            <w:tabs>
              <w:tab w:val="left" w:pos="1100"/>
              <w:tab w:val="right" w:leader="dot" w:pos="9890"/>
            </w:tabs>
            <w:rPr>
              <w:rFonts w:asciiTheme="minorHAnsi" w:eastAsiaTheme="minorEastAsia" w:hAnsiTheme="minorHAnsi"/>
              <w:noProof/>
            </w:rPr>
          </w:pPr>
          <w:hyperlink w:anchor="_Toc41985509" w:history="1">
            <w:r w:rsidRPr="0045656C">
              <w:rPr>
                <w:rStyle w:val="Hyperlink"/>
                <w:rFonts w:cs="Arial"/>
                <w:noProof/>
              </w:rPr>
              <w:t>9.5</w:t>
            </w:r>
            <w:r>
              <w:rPr>
                <w:rFonts w:asciiTheme="minorHAnsi" w:eastAsiaTheme="minorEastAsia" w:hAnsiTheme="minorHAnsi"/>
                <w:noProof/>
              </w:rPr>
              <w:tab/>
            </w:r>
            <w:r w:rsidRPr="0045656C">
              <w:rPr>
                <w:rStyle w:val="Hyperlink"/>
                <w:rFonts w:cs="Arial"/>
                <w:noProof/>
              </w:rPr>
              <w:t>Establish ACTESA Programmes Design Manual</w:t>
            </w:r>
            <w:r>
              <w:rPr>
                <w:noProof/>
                <w:webHidden/>
              </w:rPr>
              <w:tab/>
            </w:r>
            <w:r>
              <w:rPr>
                <w:noProof/>
                <w:webHidden/>
              </w:rPr>
              <w:fldChar w:fldCharType="begin"/>
            </w:r>
            <w:r>
              <w:rPr>
                <w:noProof/>
                <w:webHidden/>
              </w:rPr>
              <w:instrText xml:space="preserve"> PAGEREF _Toc41985509 \h </w:instrText>
            </w:r>
            <w:r>
              <w:rPr>
                <w:noProof/>
                <w:webHidden/>
              </w:rPr>
            </w:r>
            <w:r>
              <w:rPr>
                <w:noProof/>
                <w:webHidden/>
              </w:rPr>
              <w:fldChar w:fldCharType="separate"/>
            </w:r>
            <w:r>
              <w:rPr>
                <w:noProof/>
                <w:webHidden/>
              </w:rPr>
              <w:t>38</w:t>
            </w:r>
            <w:r>
              <w:rPr>
                <w:noProof/>
                <w:webHidden/>
              </w:rPr>
              <w:fldChar w:fldCharType="end"/>
            </w:r>
          </w:hyperlink>
        </w:p>
        <w:p w14:paraId="63045B06" w14:textId="63E57A9E" w:rsidR="000C6E39" w:rsidRDefault="000C6E39">
          <w:pPr>
            <w:pStyle w:val="TOC3"/>
            <w:tabs>
              <w:tab w:val="left" w:pos="1100"/>
              <w:tab w:val="right" w:leader="dot" w:pos="9890"/>
            </w:tabs>
            <w:rPr>
              <w:rFonts w:asciiTheme="minorHAnsi" w:eastAsiaTheme="minorEastAsia" w:hAnsiTheme="minorHAnsi"/>
              <w:noProof/>
            </w:rPr>
          </w:pPr>
          <w:hyperlink w:anchor="_Toc41985510" w:history="1">
            <w:r w:rsidRPr="0045656C">
              <w:rPr>
                <w:rStyle w:val="Hyperlink"/>
                <w:rFonts w:cs="Arial"/>
                <w:noProof/>
              </w:rPr>
              <w:t>9.6</w:t>
            </w:r>
            <w:r>
              <w:rPr>
                <w:rFonts w:asciiTheme="minorHAnsi" w:eastAsiaTheme="minorEastAsia" w:hAnsiTheme="minorHAnsi"/>
                <w:noProof/>
              </w:rPr>
              <w:tab/>
            </w:r>
            <w:r w:rsidRPr="0045656C">
              <w:rPr>
                <w:rStyle w:val="Hyperlink"/>
                <w:rFonts w:cs="Arial"/>
                <w:noProof/>
              </w:rPr>
              <w:t>Conduct a Re-Launched ACTESA Annual Stakeholders Forum</w:t>
            </w:r>
            <w:r>
              <w:rPr>
                <w:noProof/>
                <w:webHidden/>
              </w:rPr>
              <w:tab/>
            </w:r>
            <w:r>
              <w:rPr>
                <w:noProof/>
                <w:webHidden/>
              </w:rPr>
              <w:fldChar w:fldCharType="begin"/>
            </w:r>
            <w:r>
              <w:rPr>
                <w:noProof/>
                <w:webHidden/>
              </w:rPr>
              <w:instrText xml:space="preserve"> PAGEREF _Toc41985510 \h </w:instrText>
            </w:r>
            <w:r>
              <w:rPr>
                <w:noProof/>
                <w:webHidden/>
              </w:rPr>
            </w:r>
            <w:r>
              <w:rPr>
                <w:noProof/>
                <w:webHidden/>
              </w:rPr>
              <w:fldChar w:fldCharType="separate"/>
            </w:r>
            <w:r>
              <w:rPr>
                <w:noProof/>
                <w:webHidden/>
              </w:rPr>
              <w:t>39</w:t>
            </w:r>
            <w:r>
              <w:rPr>
                <w:noProof/>
                <w:webHidden/>
              </w:rPr>
              <w:fldChar w:fldCharType="end"/>
            </w:r>
          </w:hyperlink>
        </w:p>
        <w:p w14:paraId="3924F3CF" w14:textId="3171AE29" w:rsidR="000C6E39" w:rsidRDefault="000C6E39">
          <w:pPr>
            <w:pStyle w:val="TOC1"/>
            <w:tabs>
              <w:tab w:val="left" w:pos="660"/>
              <w:tab w:val="right" w:leader="dot" w:pos="9890"/>
            </w:tabs>
            <w:rPr>
              <w:rFonts w:asciiTheme="minorHAnsi" w:eastAsiaTheme="minorEastAsia" w:hAnsiTheme="minorHAnsi"/>
              <w:noProof/>
            </w:rPr>
          </w:pPr>
          <w:hyperlink w:anchor="_Toc41985511" w:history="1">
            <w:r w:rsidRPr="0045656C">
              <w:rPr>
                <w:rStyle w:val="Hyperlink"/>
                <w:noProof/>
              </w:rPr>
              <w:t>10.0</w:t>
            </w:r>
            <w:r>
              <w:rPr>
                <w:rFonts w:asciiTheme="minorHAnsi" w:eastAsiaTheme="minorEastAsia" w:hAnsiTheme="minorHAnsi"/>
                <w:noProof/>
              </w:rPr>
              <w:tab/>
            </w:r>
            <w:r w:rsidRPr="0045656C">
              <w:rPr>
                <w:rStyle w:val="Hyperlink"/>
                <w:noProof/>
              </w:rPr>
              <w:t>REFERENCES</w:t>
            </w:r>
            <w:r>
              <w:rPr>
                <w:noProof/>
                <w:webHidden/>
              </w:rPr>
              <w:tab/>
            </w:r>
            <w:r>
              <w:rPr>
                <w:noProof/>
                <w:webHidden/>
              </w:rPr>
              <w:fldChar w:fldCharType="begin"/>
            </w:r>
            <w:r>
              <w:rPr>
                <w:noProof/>
                <w:webHidden/>
              </w:rPr>
              <w:instrText xml:space="preserve"> PAGEREF _Toc41985511 \h </w:instrText>
            </w:r>
            <w:r>
              <w:rPr>
                <w:noProof/>
                <w:webHidden/>
              </w:rPr>
            </w:r>
            <w:r>
              <w:rPr>
                <w:noProof/>
                <w:webHidden/>
              </w:rPr>
              <w:fldChar w:fldCharType="separate"/>
            </w:r>
            <w:r>
              <w:rPr>
                <w:noProof/>
                <w:webHidden/>
              </w:rPr>
              <w:t>40</w:t>
            </w:r>
            <w:r>
              <w:rPr>
                <w:noProof/>
                <w:webHidden/>
              </w:rPr>
              <w:fldChar w:fldCharType="end"/>
            </w:r>
          </w:hyperlink>
        </w:p>
        <w:p w14:paraId="59AA24FD" w14:textId="345214D3" w:rsidR="000C6E39" w:rsidRDefault="000C6E39">
          <w:pPr>
            <w:pStyle w:val="TOC1"/>
            <w:tabs>
              <w:tab w:val="left" w:pos="660"/>
              <w:tab w:val="right" w:leader="dot" w:pos="9890"/>
            </w:tabs>
            <w:rPr>
              <w:rFonts w:asciiTheme="minorHAnsi" w:eastAsiaTheme="minorEastAsia" w:hAnsiTheme="minorHAnsi"/>
              <w:noProof/>
            </w:rPr>
          </w:pPr>
          <w:hyperlink w:anchor="_Toc41985512" w:history="1">
            <w:r w:rsidRPr="0045656C">
              <w:rPr>
                <w:rStyle w:val="Hyperlink"/>
                <w:noProof/>
              </w:rPr>
              <w:t>11.0</w:t>
            </w:r>
            <w:r>
              <w:rPr>
                <w:rFonts w:asciiTheme="minorHAnsi" w:eastAsiaTheme="minorEastAsia" w:hAnsiTheme="minorHAnsi"/>
                <w:noProof/>
              </w:rPr>
              <w:tab/>
            </w:r>
            <w:r w:rsidRPr="0045656C">
              <w:rPr>
                <w:rStyle w:val="Hyperlink"/>
                <w:noProof/>
              </w:rPr>
              <w:t>ANNEXES</w:t>
            </w:r>
            <w:r>
              <w:rPr>
                <w:noProof/>
                <w:webHidden/>
              </w:rPr>
              <w:tab/>
            </w:r>
            <w:r>
              <w:rPr>
                <w:noProof/>
                <w:webHidden/>
              </w:rPr>
              <w:fldChar w:fldCharType="begin"/>
            </w:r>
            <w:r>
              <w:rPr>
                <w:noProof/>
                <w:webHidden/>
              </w:rPr>
              <w:instrText xml:space="preserve"> PAGEREF _Toc41985512 \h </w:instrText>
            </w:r>
            <w:r>
              <w:rPr>
                <w:noProof/>
                <w:webHidden/>
              </w:rPr>
            </w:r>
            <w:r>
              <w:rPr>
                <w:noProof/>
                <w:webHidden/>
              </w:rPr>
              <w:fldChar w:fldCharType="separate"/>
            </w:r>
            <w:r>
              <w:rPr>
                <w:noProof/>
                <w:webHidden/>
              </w:rPr>
              <w:t>41</w:t>
            </w:r>
            <w:r>
              <w:rPr>
                <w:noProof/>
                <w:webHidden/>
              </w:rPr>
              <w:fldChar w:fldCharType="end"/>
            </w:r>
          </w:hyperlink>
        </w:p>
        <w:p w14:paraId="16FE3F4F" w14:textId="0DB1AF5F" w:rsidR="002F3DDA" w:rsidRPr="00287C2C" w:rsidRDefault="002F3DDA">
          <w:pPr>
            <w:rPr>
              <w:rFonts w:cs="Arial"/>
              <w:sz w:val="20"/>
              <w:szCs w:val="20"/>
            </w:rPr>
          </w:pPr>
          <w:r w:rsidRPr="007928EA">
            <w:rPr>
              <w:rFonts w:cs="Arial"/>
              <w:b/>
              <w:bCs/>
              <w:noProof/>
              <w:sz w:val="20"/>
              <w:szCs w:val="20"/>
            </w:rPr>
            <w:fldChar w:fldCharType="end"/>
          </w:r>
        </w:p>
      </w:sdtContent>
    </w:sdt>
    <w:p w14:paraId="32CF88C0" w14:textId="77777777" w:rsidR="00527F69" w:rsidRPr="00287C2C" w:rsidRDefault="00527F69" w:rsidP="00527F69">
      <w:pPr>
        <w:rPr>
          <w:rFonts w:cs="Arial"/>
          <w:sz w:val="20"/>
          <w:szCs w:val="20"/>
        </w:rPr>
      </w:pPr>
    </w:p>
    <w:p w14:paraId="5EBDF96D" w14:textId="77777777" w:rsidR="00527F69" w:rsidRDefault="00527F69" w:rsidP="00527F69"/>
    <w:p w14:paraId="3916B5F8" w14:textId="77777777" w:rsidR="00527F69" w:rsidRDefault="00527F69" w:rsidP="00527F69"/>
    <w:p w14:paraId="374FD019" w14:textId="77777777" w:rsidR="00527F69" w:rsidRDefault="00527F69" w:rsidP="00527F69"/>
    <w:p w14:paraId="0BEF233B" w14:textId="77777777" w:rsidR="00527F69" w:rsidRDefault="00527F69" w:rsidP="00527F69"/>
    <w:p w14:paraId="7027413B" w14:textId="77777777" w:rsidR="00527F69" w:rsidRDefault="00527F69" w:rsidP="00527F69"/>
    <w:p w14:paraId="2CFE7A7B" w14:textId="73491DD6" w:rsidR="00527F69" w:rsidRDefault="00527F69" w:rsidP="00527F69"/>
    <w:p w14:paraId="570A8597" w14:textId="107CDC53" w:rsidR="007928EA" w:rsidRDefault="007928EA" w:rsidP="00527F69"/>
    <w:p w14:paraId="211D0883" w14:textId="71DC5172" w:rsidR="007928EA" w:rsidRDefault="007928EA" w:rsidP="00527F69"/>
    <w:p w14:paraId="2C2D63AC" w14:textId="64558EA1" w:rsidR="007928EA" w:rsidRDefault="007928EA" w:rsidP="00527F69"/>
    <w:p w14:paraId="414DABD4" w14:textId="035CC769" w:rsidR="007928EA" w:rsidRDefault="007928EA" w:rsidP="00527F69"/>
    <w:p w14:paraId="195ABC59" w14:textId="47A74D5E" w:rsidR="009B327E" w:rsidRDefault="009B327E" w:rsidP="00527F69"/>
    <w:p w14:paraId="784FFD11" w14:textId="77777777" w:rsidR="009B327E" w:rsidRDefault="009B327E" w:rsidP="00527F69"/>
    <w:p w14:paraId="48E6B0B3" w14:textId="5515A7A8" w:rsidR="007928EA" w:rsidRDefault="007928EA" w:rsidP="00527F69"/>
    <w:p w14:paraId="3ACDAFB3" w14:textId="7FDA2D6E" w:rsidR="007928EA" w:rsidRDefault="007928EA" w:rsidP="00527F69"/>
    <w:p w14:paraId="3824B47E" w14:textId="77777777" w:rsidR="00631239" w:rsidRPr="006B0CC6" w:rsidRDefault="00631239" w:rsidP="00475A4B">
      <w:pPr>
        <w:pStyle w:val="Heading2"/>
        <w:rPr>
          <w:lang w:eastAsia="nl-NL"/>
        </w:rPr>
      </w:pPr>
      <w:bookmarkStart w:id="0" w:name="_Toc41985463"/>
      <w:r w:rsidRPr="006B0CC6">
        <w:rPr>
          <w:lang w:eastAsia="nl-NL"/>
        </w:rPr>
        <w:lastRenderedPageBreak/>
        <w:t>ACRONYMS AND ABBREVIATIONS</w:t>
      </w:r>
      <w:bookmarkEnd w:id="0"/>
    </w:p>
    <w:p w14:paraId="732D0BC1" w14:textId="77777777" w:rsidR="00631239" w:rsidRPr="00FA37B8" w:rsidRDefault="00631239" w:rsidP="00631239">
      <w:pPr>
        <w:pStyle w:val="NoSpacing"/>
        <w:rPr>
          <w:rFonts w:ascii="Arial" w:hAnsi="Arial" w:cs="Arial"/>
          <w:lang w:eastAsia="nl-NL"/>
        </w:rPr>
      </w:pPr>
    </w:p>
    <w:p w14:paraId="057BD7D6" w14:textId="77777777" w:rsidR="00D2694D" w:rsidRPr="006B0CC6" w:rsidRDefault="00D2694D" w:rsidP="00631239">
      <w:pPr>
        <w:pStyle w:val="NoSpacing"/>
        <w:rPr>
          <w:rFonts w:ascii="Arial" w:hAnsi="Arial" w:cs="Arial"/>
          <w:lang w:val="en-US"/>
        </w:rPr>
      </w:pPr>
      <w:r w:rsidRPr="006B0CC6">
        <w:rPr>
          <w:rFonts w:ascii="Arial" w:hAnsi="Arial" w:cs="Arial"/>
          <w:lang w:val="en-US"/>
        </w:rPr>
        <w:t>AAMP</w:t>
      </w:r>
      <w:r w:rsidRPr="006B0CC6">
        <w:rPr>
          <w:rFonts w:ascii="Arial" w:hAnsi="Arial" w:cs="Arial"/>
          <w:lang w:val="en-US"/>
        </w:rPr>
        <w:tab/>
      </w:r>
      <w:r w:rsidRPr="006B0CC6">
        <w:rPr>
          <w:rFonts w:ascii="Arial" w:hAnsi="Arial" w:cs="Arial"/>
          <w:lang w:val="en-US"/>
        </w:rPr>
        <w:tab/>
      </w:r>
      <w:r w:rsidRPr="006B0CC6">
        <w:rPr>
          <w:rFonts w:ascii="Arial" w:hAnsi="Arial" w:cs="Arial"/>
          <w:lang w:val="en-US"/>
        </w:rPr>
        <w:tab/>
        <w:t>Africa Agricultural Markets Programme</w:t>
      </w:r>
    </w:p>
    <w:p w14:paraId="7B13F1AC" w14:textId="77777777" w:rsidR="00D2694D" w:rsidRPr="00881E7C" w:rsidRDefault="00D2694D" w:rsidP="00881E7C">
      <w:pPr>
        <w:pStyle w:val="NoSpacing"/>
        <w:rPr>
          <w:rFonts w:ascii="Arial" w:hAnsi="Arial" w:cs="Arial"/>
          <w:bCs/>
          <w:lang w:val="en-US"/>
        </w:rPr>
      </w:pPr>
      <w:r w:rsidRPr="00881E7C">
        <w:rPr>
          <w:rFonts w:ascii="Arial" w:hAnsi="Arial" w:cs="Arial"/>
          <w:bCs/>
          <w:lang w:val="en-US"/>
        </w:rPr>
        <w:t>AATF</w:t>
      </w:r>
      <w:r w:rsidRPr="00881E7C">
        <w:rPr>
          <w:rFonts w:ascii="Arial" w:hAnsi="Arial" w:cs="Arial"/>
          <w:bCs/>
          <w:lang w:val="en-US"/>
        </w:rPr>
        <w:tab/>
      </w:r>
      <w:r w:rsidRPr="00881E7C">
        <w:rPr>
          <w:rFonts w:ascii="Arial" w:hAnsi="Arial" w:cs="Arial"/>
          <w:bCs/>
          <w:lang w:val="en-US"/>
        </w:rPr>
        <w:tab/>
      </w:r>
      <w:r w:rsidRPr="00881E7C">
        <w:rPr>
          <w:rFonts w:ascii="Arial" w:hAnsi="Arial" w:cs="Arial"/>
          <w:bCs/>
          <w:lang w:val="en-US"/>
        </w:rPr>
        <w:tab/>
      </w:r>
      <w:r w:rsidRPr="00881E7C">
        <w:rPr>
          <w:rFonts w:ascii="Arial" w:hAnsi="Arial" w:cs="Arial"/>
        </w:rPr>
        <w:t>African Agricultural Technology Foundation</w:t>
      </w:r>
    </w:p>
    <w:p w14:paraId="472B57E2" w14:textId="77777777" w:rsidR="00D2694D" w:rsidRPr="006B0CC6" w:rsidRDefault="00D2694D" w:rsidP="00631239">
      <w:pPr>
        <w:pStyle w:val="NoSpacing"/>
        <w:rPr>
          <w:rFonts w:ascii="Arial" w:hAnsi="Arial" w:cs="Arial"/>
          <w:lang w:val="en-US"/>
        </w:rPr>
      </w:pPr>
      <w:r w:rsidRPr="006B0CC6">
        <w:rPr>
          <w:rFonts w:ascii="Arial" w:hAnsi="Arial" w:cs="Arial"/>
          <w:lang w:val="en-US"/>
        </w:rPr>
        <w:t>ACTESA</w:t>
      </w:r>
      <w:r w:rsidRPr="006B0CC6">
        <w:rPr>
          <w:rFonts w:ascii="Arial" w:hAnsi="Arial" w:cs="Arial"/>
          <w:lang w:val="en-US"/>
        </w:rPr>
        <w:tab/>
      </w:r>
      <w:r w:rsidRPr="006B0CC6">
        <w:rPr>
          <w:rFonts w:ascii="Arial" w:hAnsi="Arial" w:cs="Arial"/>
          <w:lang w:val="en-US"/>
        </w:rPr>
        <w:tab/>
        <w:t>Alliance for Commodity Trade in Eastern and Southern Africa</w:t>
      </w:r>
    </w:p>
    <w:p w14:paraId="64D75171" w14:textId="77777777" w:rsidR="00D2694D" w:rsidRPr="006B0CC6" w:rsidRDefault="00D2694D" w:rsidP="00631239">
      <w:pPr>
        <w:pStyle w:val="NoSpacing"/>
        <w:rPr>
          <w:rFonts w:ascii="Arial" w:hAnsi="Arial" w:cs="Arial"/>
        </w:rPr>
      </w:pPr>
      <w:r w:rsidRPr="006B0CC6">
        <w:rPr>
          <w:rFonts w:ascii="Arial" w:hAnsi="Arial" w:cs="Arial"/>
        </w:rPr>
        <w:t>AFAP</w:t>
      </w:r>
      <w:r w:rsidRPr="006B0CC6">
        <w:rPr>
          <w:rFonts w:ascii="Arial" w:hAnsi="Arial" w:cs="Arial"/>
        </w:rPr>
        <w:tab/>
      </w:r>
      <w:r w:rsidRPr="006B0CC6">
        <w:rPr>
          <w:rFonts w:ascii="Arial" w:hAnsi="Arial" w:cs="Arial"/>
        </w:rPr>
        <w:tab/>
      </w:r>
      <w:r w:rsidRPr="006B0CC6">
        <w:rPr>
          <w:rFonts w:ascii="Arial" w:hAnsi="Arial" w:cs="Arial"/>
        </w:rPr>
        <w:tab/>
        <w:t>Africa Fertilizer and Agribusiness Partnership</w:t>
      </w:r>
    </w:p>
    <w:p w14:paraId="335C3BCF" w14:textId="77777777" w:rsidR="00D2694D" w:rsidRPr="006B0CC6" w:rsidRDefault="00D2694D" w:rsidP="00631239">
      <w:pPr>
        <w:pStyle w:val="NoSpacing"/>
        <w:rPr>
          <w:rStyle w:val="e24kjd"/>
          <w:rFonts w:ascii="Arial" w:hAnsi="Arial" w:cs="Arial"/>
          <w:bCs/>
        </w:rPr>
      </w:pPr>
      <w:r w:rsidRPr="006B0CC6">
        <w:rPr>
          <w:rStyle w:val="e24kjd"/>
          <w:rFonts w:ascii="Arial" w:hAnsi="Arial" w:cs="Arial"/>
          <w:bCs/>
        </w:rPr>
        <w:t>A</w:t>
      </w:r>
      <w:r w:rsidRPr="001F5678">
        <w:rPr>
          <w:rStyle w:val="e24kjd"/>
          <w:rFonts w:ascii="Arial" w:hAnsi="Arial" w:cs="Arial"/>
          <w:bCs/>
          <w:i/>
        </w:rPr>
        <w:t>f</w:t>
      </w:r>
      <w:r>
        <w:rPr>
          <w:rStyle w:val="e24kjd"/>
          <w:rFonts w:ascii="Arial" w:hAnsi="Arial" w:cs="Arial"/>
          <w:bCs/>
        </w:rPr>
        <w:t>CF</w:t>
      </w:r>
      <w:r w:rsidRPr="006B0CC6">
        <w:rPr>
          <w:rStyle w:val="e24kjd"/>
          <w:rFonts w:ascii="Arial" w:hAnsi="Arial" w:cs="Arial"/>
          <w:bCs/>
        </w:rPr>
        <w:t>TA</w:t>
      </w:r>
      <w:r w:rsidRPr="006B0CC6">
        <w:rPr>
          <w:rStyle w:val="e24kjd"/>
          <w:rFonts w:ascii="Arial" w:hAnsi="Arial" w:cs="Arial"/>
          <w:bCs/>
        </w:rPr>
        <w:tab/>
      </w:r>
      <w:r w:rsidRPr="006B0CC6">
        <w:rPr>
          <w:rStyle w:val="e24kjd"/>
          <w:rFonts w:ascii="Arial" w:hAnsi="Arial" w:cs="Arial"/>
          <w:bCs/>
        </w:rPr>
        <w:tab/>
        <w:t>African Continental Free Trade Area</w:t>
      </w:r>
    </w:p>
    <w:p w14:paraId="746F5348" w14:textId="77777777" w:rsidR="00D2694D" w:rsidRPr="006B0CC6" w:rsidRDefault="00D2694D" w:rsidP="00631239">
      <w:pPr>
        <w:pStyle w:val="NoSpacing"/>
        <w:rPr>
          <w:rFonts w:ascii="Arial" w:hAnsi="Arial" w:cs="Arial"/>
        </w:rPr>
      </w:pPr>
      <w:r w:rsidRPr="006B0CC6">
        <w:rPr>
          <w:rFonts w:ascii="Arial" w:hAnsi="Arial" w:cs="Arial"/>
        </w:rPr>
        <w:t>AFSTA</w:t>
      </w:r>
      <w:r w:rsidRPr="006B0CC6">
        <w:rPr>
          <w:rFonts w:ascii="Arial" w:hAnsi="Arial" w:cs="Arial"/>
        </w:rPr>
        <w:tab/>
      </w:r>
      <w:r w:rsidRPr="006B0CC6">
        <w:rPr>
          <w:rFonts w:ascii="Arial" w:hAnsi="Arial" w:cs="Arial"/>
        </w:rPr>
        <w:tab/>
      </w:r>
      <w:r w:rsidRPr="006B0CC6">
        <w:rPr>
          <w:rFonts w:ascii="Arial" w:hAnsi="Arial" w:cs="Arial"/>
        </w:rPr>
        <w:tab/>
        <w:t>African Seed Trade Association</w:t>
      </w:r>
    </w:p>
    <w:p w14:paraId="6DDADE40" w14:textId="77777777" w:rsidR="00D2694D" w:rsidRPr="006B0CC6" w:rsidRDefault="00D2694D" w:rsidP="00631239">
      <w:pPr>
        <w:pStyle w:val="NoSpacing"/>
        <w:rPr>
          <w:rFonts w:ascii="Arial" w:hAnsi="Arial" w:cs="Arial"/>
          <w:bCs/>
          <w:lang w:val="en-US"/>
        </w:rPr>
      </w:pPr>
      <w:r w:rsidRPr="006B0CC6">
        <w:rPr>
          <w:rFonts w:ascii="Arial" w:hAnsi="Arial" w:cs="Arial"/>
          <w:bCs/>
          <w:lang w:val="en-US"/>
        </w:rPr>
        <w:t>AGRA</w:t>
      </w:r>
      <w:r w:rsidRPr="006B0CC6">
        <w:rPr>
          <w:rFonts w:ascii="Arial" w:hAnsi="Arial" w:cs="Arial"/>
          <w:bCs/>
          <w:lang w:val="en-US"/>
        </w:rPr>
        <w:tab/>
      </w:r>
      <w:r w:rsidRPr="006B0CC6">
        <w:rPr>
          <w:rFonts w:ascii="Arial" w:hAnsi="Arial" w:cs="Arial"/>
          <w:bCs/>
          <w:lang w:val="en-US"/>
        </w:rPr>
        <w:tab/>
      </w:r>
      <w:r w:rsidRPr="006B0CC6">
        <w:rPr>
          <w:rFonts w:ascii="Arial" w:hAnsi="Arial" w:cs="Arial"/>
          <w:bCs/>
          <w:lang w:val="en-US"/>
        </w:rPr>
        <w:tab/>
        <w:t>Alliance for a Green Revolution in Africa</w:t>
      </w:r>
    </w:p>
    <w:p w14:paraId="008D2913" w14:textId="77777777" w:rsidR="00D2694D" w:rsidRDefault="00D2694D" w:rsidP="00631239">
      <w:pPr>
        <w:pStyle w:val="NoSpacing"/>
        <w:rPr>
          <w:rFonts w:ascii="Arial" w:hAnsi="Arial" w:cs="Arial"/>
          <w:bCs/>
          <w:lang w:val="en-US"/>
        </w:rPr>
      </w:pPr>
      <w:r>
        <w:rPr>
          <w:rFonts w:ascii="Arial" w:hAnsi="Arial" w:cs="Arial"/>
          <w:bCs/>
          <w:lang w:val="en-US"/>
        </w:rPr>
        <w:t>AKP</w:t>
      </w:r>
      <w:r>
        <w:rPr>
          <w:rFonts w:ascii="Arial" w:hAnsi="Arial" w:cs="Arial"/>
          <w:bCs/>
          <w:lang w:val="en-US"/>
        </w:rPr>
        <w:tab/>
      </w:r>
      <w:r>
        <w:rPr>
          <w:rFonts w:ascii="Arial" w:hAnsi="Arial" w:cs="Arial"/>
          <w:bCs/>
          <w:lang w:val="en-US"/>
        </w:rPr>
        <w:tab/>
      </w:r>
      <w:r>
        <w:rPr>
          <w:rFonts w:ascii="Arial" w:hAnsi="Arial" w:cs="Arial"/>
          <w:bCs/>
          <w:lang w:val="en-US"/>
        </w:rPr>
        <w:tab/>
      </w:r>
      <w:r w:rsidRPr="009A2D38">
        <w:rPr>
          <w:rFonts w:ascii="Arial" w:hAnsi="Arial" w:cs="Arial"/>
        </w:rPr>
        <w:t xml:space="preserve">ACTESA Knowledge </w:t>
      </w:r>
      <w:r>
        <w:rPr>
          <w:rFonts w:ascii="Arial" w:hAnsi="Arial" w:cs="Arial"/>
        </w:rPr>
        <w:t>P</w:t>
      </w:r>
      <w:r w:rsidRPr="009A2D38">
        <w:rPr>
          <w:rFonts w:ascii="Arial" w:hAnsi="Arial" w:cs="Arial"/>
        </w:rPr>
        <w:t>ortal</w:t>
      </w:r>
    </w:p>
    <w:p w14:paraId="426D8010" w14:textId="77777777" w:rsidR="00D2694D" w:rsidRPr="006B0CC6" w:rsidRDefault="00D2694D" w:rsidP="00631239">
      <w:pPr>
        <w:pStyle w:val="NoSpacing"/>
        <w:rPr>
          <w:rFonts w:ascii="Arial" w:hAnsi="Arial" w:cs="Arial"/>
          <w:lang w:val="en-US"/>
        </w:rPr>
      </w:pPr>
      <w:r w:rsidRPr="006B0CC6">
        <w:rPr>
          <w:rFonts w:ascii="Arial" w:hAnsi="Arial" w:cs="Arial"/>
          <w:lang w:val="en-US"/>
        </w:rPr>
        <w:t xml:space="preserve">ASARECA                 </w:t>
      </w:r>
      <w:r>
        <w:rPr>
          <w:rFonts w:ascii="Arial" w:hAnsi="Arial" w:cs="Arial"/>
          <w:lang w:val="en-US"/>
        </w:rPr>
        <w:tab/>
      </w:r>
      <w:r w:rsidRPr="006B0CC6">
        <w:rPr>
          <w:rFonts w:ascii="Arial" w:hAnsi="Arial" w:cs="Arial"/>
          <w:lang w:val="en-US"/>
        </w:rPr>
        <w:t xml:space="preserve">Association for Strengthening Agricultural Research in Eastern and </w:t>
      </w:r>
    </w:p>
    <w:p w14:paraId="7DD6CE8F" w14:textId="77777777" w:rsidR="00D2694D" w:rsidRPr="006B0CC6" w:rsidRDefault="00D2694D" w:rsidP="00631239">
      <w:pPr>
        <w:pStyle w:val="NoSpacing"/>
        <w:rPr>
          <w:rFonts w:ascii="Arial" w:hAnsi="Arial" w:cs="Arial"/>
        </w:rPr>
      </w:pPr>
      <w:r w:rsidRPr="006B0CC6">
        <w:rPr>
          <w:rFonts w:ascii="Arial" w:hAnsi="Arial" w:cs="Arial"/>
        </w:rPr>
        <w:t>AU</w:t>
      </w:r>
      <w:r w:rsidRPr="006B0CC6">
        <w:rPr>
          <w:rFonts w:ascii="Arial" w:hAnsi="Arial" w:cs="Arial"/>
        </w:rPr>
        <w:tab/>
      </w:r>
      <w:r w:rsidRPr="006B0CC6">
        <w:rPr>
          <w:rFonts w:ascii="Arial" w:hAnsi="Arial" w:cs="Arial"/>
        </w:rPr>
        <w:tab/>
      </w:r>
      <w:r w:rsidRPr="006B0CC6">
        <w:rPr>
          <w:rFonts w:ascii="Arial" w:hAnsi="Arial" w:cs="Arial"/>
        </w:rPr>
        <w:tab/>
        <w:t>African Union</w:t>
      </w:r>
    </w:p>
    <w:p w14:paraId="34BF4D12" w14:textId="77777777" w:rsidR="00D2694D" w:rsidRPr="00881E7C" w:rsidRDefault="00D2694D" w:rsidP="00881E7C">
      <w:pPr>
        <w:pStyle w:val="NoSpacing"/>
        <w:rPr>
          <w:rFonts w:ascii="Arial" w:hAnsi="Arial" w:cs="Arial"/>
          <w:bCs/>
          <w:lang w:val="en-US"/>
        </w:rPr>
      </w:pPr>
      <w:r w:rsidRPr="00881E7C">
        <w:rPr>
          <w:rStyle w:val="Emphasis"/>
          <w:rFonts w:ascii="Arial" w:hAnsi="Arial" w:cs="Arial"/>
          <w:i w:val="0"/>
        </w:rPr>
        <w:t>AU</w:t>
      </w:r>
      <w:r w:rsidRPr="00881E7C">
        <w:rPr>
          <w:rStyle w:val="st"/>
          <w:rFonts w:ascii="Arial" w:hAnsi="Arial" w:cs="Arial"/>
          <w:i/>
        </w:rPr>
        <w:t>-</w:t>
      </w:r>
      <w:r w:rsidRPr="00881E7C">
        <w:rPr>
          <w:rStyle w:val="Emphasis"/>
          <w:rFonts w:ascii="Arial" w:hAnsi="Arial" w:cs="Arial"/>
          <w:i w:val="0"/>
        </w:rPr>
        <w:t>IBAR</w:t>
      </w:r>
      <w:r w:rsidRPr="00881E7C">
        <w:rPr>
          <w:rStyle w:val="Emphasis"/>
          <w:rFonts w:ascii="Arial" w:hAnsi="Arial" w:cs="Arial"/>
          <w:i w:val="0"/>
        </w:rPr>
        <w:tab/>
      </w:r>
      <w:r w:rsidRPr="00881E7C">
        <w:rPr>
          <w:rStyle w:val="Emphasis"/>
          <w:rFonts w:ascii="Arial" w:hAnsi="Arial" w:cs="Arial"/>
        </w:rPr>
        <w:tab/>
      </w:r>
      <w:r w:rsidRPr="00881E7C">
        <w:rPr>
          <w:rStyle w:val="st"/>
          <w:rFonts w:ascii="Arial" w:hAnsi="Arial" w:cs="Arial"/>
        </w:rPr>
        <w:t xml:space="preserve">The African Union Inter-African Bureau for Animal Resources </w:t>
      </w:r>
    </w:p>
    <w:p w14:paraId="29FC6E9A" w14:textId="77777777" w:rsidR="00D2694D" w:rsidRPr="006B0CC6" w:rsidRDefault="00D2694D" w:rsidP="00631239">
      <w:pPr>
        <w:pStyle w:val="NoSpacing"/>
        <w:rPr>
          <w:rFonts w:ascii="Arial" w:hAnsi="Arial" w:cs="Arial"/>
          <w:lang w:val="en-US"/>
        </w:rPr>
      </w:pPr>
      <w:r w:rsidRPr="006B0CC6">
        <w:rPr>
          <w:rFonts w:ascii="Arial" w:hAnsi="Arial" w:cs="Arial"/>
          <w:lang w:val="en-US"/>
        </w:rPr>
        <w:t>AusAID</w:t>
      </w:r>
      <w:r w:rsidRPr="006B0CC6">
        <w:rPr>
          <w:rFonts w:ascii="Arial" w:hAnsi="Arial" w:cs="Arial"/>
          <w:lang w:val="en-US"/>
        </w:rPr>
        <w:tab/>
      </w:r>
      <w:r w:rsidRPr="006B0CC6">
        <w:rPr>
          <w:rFonts w:ascii="Arial" w:hAnsi="Arial" w:cs="Arial"/>
          <w:lang w:val="en-US"/>
        </w:rPr>
        <w:tab/>
        <w:t>Australian Agency for International Development</w:t>
      </w:r>
    </w:p>
    <w:p w14:paraId="542BD339" w14:textId="77777777" w:rsidR="00D2694D" w:rsidRPr="006B0CC6" w:rsidRDefault="00D2694D" w:rsidP="00631239">
      <w:pPr>
        <w:pStyle w:val="NoSpacing"/>
        <w:rPr>
          <w:rFonts w:ascii="Arial" w:hAnsi="Arial" w:cs="Arial"/>
        </w:rPr>
      </w:pPr>
      <w:r w:rsidRPr="006B0CC6">
        <w:rPr>
          <w:rFonts w:ascii="Arial" w:hAnsi="Arial" w:cs="Arial"/>
          <w:bCs/>
          <w:lang w:val="en-US"/>
        </w:rPr>
        <w:t>CAADP</w:t>
      </w:r>
      <w:r w:rsidRPr="006B0CC6">
        <w:rPr>
          <w:rFonts w:ascii="Arial" w:hAnsi="Arial" w:cs="Arial"/>
          <w:bCs/>
          <w:lang w:val="en-US"/>
        </w:rPr>
        <w:tab/>
      </w:r>
      <w:r w:rsidRPr="006B0CC6">
        <w:rPr>
          <w:rFonts w:ascii="Arial" w:hAnsi="Arial" w:cs="Arial"/>
          <w:bCs/>
          <w:lang w:val="en-US"/>
        </w:rPr>
        <w:tab/>
      </w:r>
      <w:r w:rsidRPr="006B0CC6">
        <w:rPr>
          <w:rFonts w:ascii="Arial" w:hAnsi="Arial" w:cs="Arial"/>
        </w:rPr>
        <w:t>Comprehensive Africa Agricultural Development Programme</w:t>
      </w:r>
    </w:p>
    <w:p w14:paraId="30532446" w14:textId="77777777" w:rsidR="00D2694D" w:rsidRDefault="00D2694D" w:rsidP="00631239">
      <w:pPr>
        <w:pStyle w:val="NoSpacing"/>
        <w:rPr>
          <w:rFonts w:ascii="Arial" w:hAnsi="Arial" w:cs="Arial"/>
          <w:bCs/>
          <w:lang w:val="en-US"/>
        </w:rPr>
      </w:pPr>
      <w:r>
        <w:rPr>
          <w:rFonts w:ascii="Arial" w:hAnsi="Arial" w:cs="Arial"/>
          <w:bCs/>
          <w:lang w:val="en-US"/>
        </w:rPr>
        <w:t>CET</w:t>
      </w:r>
      <w:r>
        <w:rPr>
          <w:rFonts w:ascii="Arial" w:hAnsi="Arial" w:cs="Arial"/>
          <w:bCs/>
          <w:lang w:val="en-US"/>
        </w:rPr>
        <w:tab/>
      </w:r>
      <w:r>
        <w:rPr>
          <w:rFonts w:ascii="Arial" w:hAnsi="Arial" w:cs="Arial"/>
          <w:bCs/>
          <w:lang w:val="en-US"/>
        </w:rPr>
        <w:tab/>
      </w:r>
      <w:r>
        <w:rPr>
          <w:rFonts w:ascii="Arial" w:hAnsi="Arial" w:cs="Arial"/>
          <w:bCs/>
          <w:lang w:val="en-US"/>
        </w:rPr>
        <w:tab/>
        <w:t>Common External Tariff</w:t>
      </w:r>
    </w:p>
    <w:p w14:paraId="00A360DC" w14:textId="77777777" w:rsidR="00D2694D" w:rsidRPr="00B82C51" w:rsidRDefault="00D2694D" w:rsidP="00631239">
      <w:pPr>
        <w:pStyle w:val="NoSpacing"/>
        <w:rPr>
          <w:rFonts w:ascii="Arial" w:hAnsi="Arial" w:cs="Arial"/>
          <w:bCs/>
          <w:lang w:val="en-US"/>
        </w:rPr>
      </w:pPr>
      <w:r w:rsidRPr="00B82C51">
        <w:rPr>
          <w:rFonts w:ascii="Arial" w:hAnsi="Arial" w:cs="Arial"/>
          <w:bCs/>
          <w:lang w:val="en-US"/>
        </w:rPr>
        <w:t>CGIAR</w:t>
      </w:r>
      <w:r w:rsidRPr="00B82C51">
        <w:rPr>
          <w:rFonts w:ascii="Arial" w:hAnsi="Arial" w:cs="Arial"/>
          <w:bCs/>
          <w:lang w:val="en-US"/>
        </w:rPr>
        <w:tab/>
      </w:r>
      <w:r w:rsidRPr="00B82C51">
        <w:rPr>
          <w:rFonts w:ascii="Arial" w:hAnsi="Arial" w:cs="Arial"/>
          <w:bCs/>
          <w:lang w:val="en-US"/>
        </w:rPr>
        <w:tab/>
      </w:r>
      <w:r w:rsidRPr="00B82C51">
        <w:rPr>
          <w:rFonts w:ascii="Arial" w:hAnsi="Arial" w:cs="Arial"/>
          <w:bCs/>
          <w:lang w:val="en-US"/>
        </w:rPr>
        <w:tab/>
        <w:t>Consultative Group on International Agricultural Research</w:t>
      </w:r>
    </w:p>
    <w:p w14:paraId="16C779B8" w14:textId="77777777" w:rsidR="00D2694D" w:rsidRPr="006B0CC6" w:rsidRDefault="00D2694D" w:rsidP="00631239">
      <w:pPr>
        <w:pStyle w:val="NoSpacing"/>
        <w:rPr>
          <w:rFonts w:ascii="Arial" w:hAnsi="Arial" w:cs="Arial"/>
        </w:rPr>
      </w:pPr>
      <w:r w:rsidRPr="006B0CC6">
        <w:rPr>
          <w:rFonts w:ascii="Arial" w:hAnsi="Arial" w:cs="Arial"/>
        </w:rPr>
        <w:t>CIMMYT</w:t>
      </w:r>
      <w:r w:rsidRPr="006B0CC6">
        <w:rPr>
          <w:rFonts w:ascii="Arial" w:hAnsi="Arial" w:cs="Arial"/>
        </w:rPr>
        <w:tab/>
      </w:r>
      <w:r w:rsidRPr="006B0CC6">
        <w:rPr>
          <w:rFonts w:ascii="Arial" w:hAnsi="Arial" w:cs="Arial"/>
        </w:rPr>
        <w:tab/>
        <w:t>International Maize and Wheat Improvement Centre</w:t>
      </w:r>
    </w:p>
    <w:p w14:paraId="7D95383F" w14:textId="77777777" w:rsidR="00D2694D" w:rsidRPr="006B0CC6" w:rsidRDefault="00D2694D" w:rsidP="00631239">
      <w:pPr>
        <w:pStyle w:val="NoSpacing"/>
        <w:rPr>
          <w:rFonts w:ascii="Arial" w:hAnsi="Arial" w:cs="Arial"/>
          <w:bCs/>
          <w:lang w:val="en-US"/>
        </w:rPr>
      </w:pPr>
      <w:r w:rsidRPr="006B0CC6">
        <w:rPr>
          <w:rFonts w:ascii="Arial" w:hAnsi="Arial" w:cs="Arial"/>
          <w:bCs/>
          <w:lang w:val="en-US"/>
        </w:rPr>
        <w:t>CIP</w:t>
      </w:r>
      <w:r w:rsidRPr="006B0CC6">
        <w:rPr>
          <w:rFonts w:ascii="Arial" w:hAnsi="Arial" w:cs="Arial"/>
          <w:bCs/>
          <w:lang w:val="en-US"/>
        </w:rPr>
        <w:tab/>
      </w:r>
      <w:r w:rsidRPr="006B0CC6">
        <w:rPr>
          <w:rFonts w:ascii="Arial" w:hAnsi="Arial" w:cs="Arial"/>
          <w:bCs/>
          <w:lang w:val="en-US"/>
        </w:rPr>
        <w:tab/>
      </w:r>
      <w:r w:rsidRPr="006B0CC6">
        <w:rPr>
          <w:rFonts w:ascii="Arial" w:hAnsi="Arial" w:cs="Arial"/>
          <w:bCs/>
          <w:lang w:val="en-US"/>
        </w:rPr>
        <w:tab/>
        <w:t>International Potato Centre</w:t>
      </w:r>
    </w:p>
    <w:p w14:paraId="609BBB43" w14:textId="77777777" w:rsidR="00D2694D" w:rsidRDefault="00D2694D" w:rsidP="00631239">
      <w:pPr>
        <w:pStyle w:val="NoSpacing"/>
        <w:rPr>
          <w:rFonts w:ascii="Arial" w:hAnsi="Arial" w:cs="Arial"/>
          <w:bCs/>
          <w:lang w:val="en-US"/>
        </w:rPr>
      </w:pPr>
      <w:r>
        <w:rPr>
          <w:rFonts w:ascii="Arial" w:hAnsi="Arial" w:cs="Arial"/>
          <w:bCs/>
          <w:lang w:val="en-US"/>
        </w:rPr>
        <w:t>C-MRF</w:t>
      </w:r>
      <w:r>
        <w:rPr>
          <w:rFonts w:ascii="Arial" w:hAnsi="Arial" w:cs="Arial"/>
          <w:bCs/>
          <w:lang w:val="en-US"/>
        </w:rPr>
        <w:tab/>
      </w:r>
      <w:r>
        <w:rPr>
          <w:rFonts w:ascii="Arial" w:hAnsi="Arial" w:cs="Arial"/>
          <w:bCs/>
          <w:lang w:val="en-US"/>
        </w:rPr>
        <w:tab/>
      </w:r>
      <w:r>
        <w:rPr>
          <w:rFonts w:ascii="Arial" w:hAnsi="Arial" w:cs="Arial"/>
          <w:bCs/>
          <w:lang w:val="en-US"/>
        </w:rPr>
        <w:tab/>
        <w:t>Commodity Mutual Recognition Framework</w:t>
      </w:r>
    </w:p>
    <w:p w14:paraId="516BF100" w14:textId="77777777" w:rsidR="00D2694D" w:rsidRPr="006B0CC6" w:rsidRDefault="00D2694D" w:rsidP="00631239">
      <w:pPr>
        <w:pStyle w:val="NoSpacing"/>
        <w:rPr>
          <w:rFonts w:ascii="Arial" w:hAnsi="Arial" w:cs="Arial"/>
          <w:bCs/>
          <w:lang w:val="en-US"/>
        </w:rPr>
      </w:pPr>
      <w:r w:rsidRPr="006B0CC6">
        <w:rPr>
          <w:rFonts w:ascii="Arial" w:hAnsi="Arial" w:cs="Arial"/>
          <w:bCs/>
          <w:lang w:val="en-US"/>
        </w:rPr>
        <w:t>COMBIP</w:t>
      </w:r>
      <w:r w:rsidRPr="006B0CC6">
        <w:rPr>
          <w:rFonts w:ascii="Arial" w:hAnsi="Arial" w:cs="Arial"/>
          <w:bCs/>
          <w:lang w:val="en-US"/>
        </w:rPr>
        <w:tab/>
      </w:r>
      <w:r w:rsidRPr="006B0CC6">
        <w:rPr>
          <w:rFonts w:ascii="Arial" w:hAnsi="Arial" w:cs="Arial"/>
          <w:bCs/>
          <w:lang w:val="en-US"/>
        </w:rPr>
        <w:tab/>
        <w:t>COMESA Biotechnology Implementation Plan</w:t>
      </w:r>
    </w:p>
    <w:p w14:paraId="350969E9" w14:textId="77777777" w:rsidR="00D2694D" w:rsidRPr="006B0CC6" w:rsidRDefault="00D2694D" w:rsidP="00631239">
      <w:pPr>
        <w:pStyle w:val="NoSpacing"/>
        <w:rPr>
          <w:rFonts w:ascii="Arial" w:hAnsi="Arial" w:cs="Arial"/>
          <w:lang w:val="en-US"/>
        </w:rPr>
      </w:pPr>
      <w:r w:rsidRPr="006B0CC6">
        <w:rPr>
          <w:rFonts w:ascii="Arial" w:hAnsi="Arial" w:cs="Arial"/>
          <w:lang w:val="en-US"/>
        </w:rPr>
        <w:t>COMESA</w:t>
      </w:r>
      <w:r w:rsidRPr="006B0CC6">
        <w:rPr>
          <w:rFonts w:ascii="Arial" w:hAnsi="Arial" w:cs="Arial"/>
          <w:lang w:val="en-US"/>
        </w:rPr>
        <w:tab/>
      </w:r>
      <w:r w:rsidRPr="006B0CC6">
        <w:rPr>
          <w:rFonts w:ascii="Arial" w:hAnsi="Arial" w:cs="Arial"/>
          <w:lang w:val="en-US"/>
        </w:rPr>
        <w:tab/>
        <w:t>Common Market for Eastern and Southern Africa</w:t>
      </w:r>
    </w:p>
    <w:p w14:paraId="4530F27A" w14:textId="77777777" w:rsidR="00D2694D" w:rsidRPr="006B0CC6" w:rsidRDefault="00D2694D" w:rsidP="00631239">
      <w:pPr>
        <w:pStyle w:val="NoSpacing"/>
        <w:rPr>
          <w:rFonts w:ascii="Arial" w:hAnsi="Arial" w:cs="Arial"/>
        </w:rPr>
      </w:pPr>
      <w:r>
        <w:rPr>
          <w:rFonts w:ascii="Arial" w:hAnsi="Arial" w:cs="Arial"/>
        </w:rPr>
        <w:t>COMMAF</w:t>
      </w:r>
      <w:r>
        <w:rPr>
          <w:rFonts w:ascii="Arial" w:hAnsi="Arial" w:cs="Arial"/>
        </w:rPr>
        <w:tab/>
      </w:r>
      <w:r>
        <w:rPr>
          <w:rFonts w:ascii="Arial" w:hAnsi="Arial" w:cs="Arial"/>
        </w:rPr>
        <w:tab/>
        <w:t>COMSHIP Mutual Accountability Framework</w:t>
      </w:r>
    </w:p>
    <w:p w14:paraId="01D2FC34" w14:textId="77777777" w:rsidR="00D2694D" w:rsidRDefault="00D2694D" w:rsidP="00631239">
      <w:pPr>
        <w:pStyle w:val="NoSpacing"/>
        <w:rPr>
          <w:rFonts w:ascii="Arial" w:hAnsi="Arial" w:cs="Arial"/>
          <w:bCs/>
          <w:lang w:val="en-US"/>
        </w:rPr>
      </w:pPr>
      <w:r>
        <w:rPr>
          <w:rFonts w:ascii="Arial" w:hAnsi="Arial" w:cs="Arial"/>
          <w:bCs/>
          <w:lang w:val="en-US"/>
        </w:rPr>
        <w:t>COMRAP</w:t>
      </w:r>
      <w:r>
        <w:rPr>
          <w:rFonts w:ascii="Arial" w:hAnsi="Arial" w:cs="Arial"/>
          <w:bCs/>
          <w:lang w:val="en-US"/>
        </w:rPr>
        <w:tab/>
      </w:r>
      <w:r>
        <w:rPr>
          <w:rFonts w:ascii="Arial" w:hAnsi="Arial" w:cs="Arial"/>
          <w:bCs/>
          <w:lang w:val="en-US"/>
        </w:rPr>
        <w:tab/>
        <w:t xml:space="preserve">COMESA Regional </w:t>
      </w:r>
      <w:proofErr w:type="spellStart"/>
      <w:r>
        <w:rPr>
          <w:rFonts w:ascii="Arial" w:hAnsi="Arial" w:cs="Arial"/>
          <w:bCs/>
          <w:lang w:val="en-US"/>
        </w:rPr>
        <w:t>agro</w:t>
      </w:r>
      <w:proofErr w:type="spellEnd"/>
      <w:r>
        <w:rPr>
          <w:rFonts w:ascii="Arial" w:hAnsi="Arial" w:cs="Arial"/>
          <w:bCs/>
          <w:lang w:val="en-US"/>
        </w:rPr>
        <w:t>-Inputs Programme</w:t>
      </w:r>
    </w:p>
    <w:p w14:paraId="16220E1E" w14:textId="77777777" w:rsidR="00D2694D" w:rsidRDefault="00D2694D" w:rsidP="00631239">
      <w:pPr>
        <w:pStyle w:val="NoSpacing"/>
        <w:rPr>
          <w:rFonts w:ascii="Arial" w:hAnsi="Arial" w:cs="Arial"/>
        </w:rPr>
      </w:pPr>
      <w:r w:rsidRPr="006B0CC6">
        <w:rPr>
          <w:rFonts w:ascii="Arial" w:hAnsi="Arial" w:cs="Arial"/>
        </w:rPr>
        <w:t>COMSHIP</w:t>
      </w:r>
      <w:r w:rsidRPr="006B0CC6">
        <w:rPr>
          <w:rFonts w:ascii="Arial" w:hAnsi="Arial" w:cs="Arial"/>
        </w:rPr>
        <w:tab/>
      </w:r>
      <w:r w:rsidRPr="006B0CC6">
        <w:rPr>
          <w:rFonts w:ascii="Arial" w:hAnsi="Arial" w:cs="Arial"/>
        </w:rPr>
        <w:tab/>
        <w:t>COMESA Seed Harmonization Implementation Plan</w:t>
      </w:r>
    </w:p>
    <w:p w14:paraId="3384435B" w14:textId="77777777" w:rsidR="00D2694D" w:rsidRDefault="00D2694D" w:rsidP="00631239">
      <w:pPr>
        <w:pStyle w:val="NoSpacing"/>
        <w:rPr>
          <w:rFonts w:ascii="Arial" w:hAnsi="Arial" w:cs="Arial"/>
        </w:rPr>
      </w:pPr>
      <w:r>
        <w:rPr>
          <w:rFonts w:ascii="Arial" w:hAnsi="Arial" w:cs="Arial"/>
        </w:rPr>
        <w:t>COMSIS</w:t>
      </w:r>
      <w:r>
        <w:rPr>
          <w:rFonts w:ascii="Arial" w:hAnsi="Arial" w:cs="Arial"/>
        </w:rPr>
        <w:tab/>
      </w:r>
      <w:r>
        <w:rPr>
          <w:rFonts w:ascii="Arial" w:hAnsi="Arial" w:cs="Arial"/>
        </w:rPr>
        <w:tab/>
        <w:t>COMESA Seed Information System</w:t>
      </w:r>
    </w:p>
    <w:p w14:paraId="7418DC36" w14:textId="77777777" w:rsidR="00D2694D" w:rsidRDefault="00D2694D" w:rsidP="00631239">
      <w:pPr>
        <w:pStyle w:val="NoSpacing"/>
        <w:rPr>
          <w:rFonts w:ascii="Arial" w:hAnsi="Arial" w:cs="Arial"/>
          <w:lang w:val="en-US"/>
        </w:rPr>
      </w:pPr>
      <w:r>
        <w:rPr>
          <w:rFonts w:ascii="Arial" w:hAnsi="Arial" w:cs="Arial"/>
          <w:bCs/>
          <w:lang w:val="en-US"/>
        </w:rPr>
        <w:t>DFAT</w:t>
      </w:r>
      <w:r>
        <w:rPr>
          <w:rFonts w:ascii="Arial" w:hAnsi="Arial" w:cs="Arial"/>
          <w:bCs/>
          <w:lang w:val="en-US"/>
        </w:rPr>
        <w:tab/>
      </w:r>
      <w:r>
        <w:rPr>
          <w:rFonts w:ascii="Arial" w:hAnsi="Arial" w:cs="Arial"/>
          <w:bCs/>
          <w:lang w:val="en-US"/>
        </w:rPr>
        <w:tab/>
      </w:r>
      <w:r>
        <w:rPr>
          <w:rFonts w:ascii="Arial" w:hAnsi="Arial" w:cs="Arial"/>
          <w:bCs/>
          <w:lang w:val="en-US"/>
        </w:rPr>
        <w:tab/>
      </w:r>
      <w:r w:rsidRPr="00C363AE">
        <w:rPr>
          <w:rFonts w:ascii="Arial" w:hAnsi="Arial" w:cs="Arial"/>
          <w:lang w:val="en-US"/>
        </w:rPr>
        <w:t xml:space="preserve">Australian Government’s </w:t>
      </w:r>
      <w:r>
        <w:rPr>
          <w:rFonts w:ascii="Arial" w:hAnsi="Arial" w:cs="Arial"/>
          <w:lang w:val="en-US"/>
        </w:rPr>
        <w:t>D</w:t>
      </w:r>
      <w:r w:rsidRPr="00C363AE">
        <w:rPr>
          <w:rFonts w:ascii="Arial" w:hAnsi="Arial" w:cs="Arial"/>
          <w:lang w:val="en-US"/>
        </w:rPr>
        <w:t xml:space="preserve">epartment of </w:t>
      </w:r>
      <w:r>
        <w:rPr>
          <w:rFonts w:ascii="Arial" w:hAnsi="Arial" w:cs="Arial"/>
          <w:lang w:val="en-US"/>
        </w:rPr>
        <w:t>F</w:t>
      </w:r>
      <w:r w:rsidRPr="00C363AE">
        <w:rPr>
          <w:rFonts w:ascii="Arial" w:hAnsi="Arial" w:cs="Arial"/>
          <w:lang w:val="en-US"/>
        </w:rPr>
        <w:t xml:space="preserve">oreign affairs and </w:t>
      </w:r>
      <w:r>
        <w:rPr>
          <w:rFonts w:ascii="Arial" w:hAnsi="Arial" w:cs="Arial"/>
          <w:lang w:val="en-US"/>
        </w:rPr>
        <w:t>T</w:t>
      </w:r>
      <w:r w:rsidRPr="00C363AE">
        <w:rPr>
          <w:rFonts w:ascii="Arial" w:hAnsi="Arial" w:cs="Arial"/>
          <w:lang w:val="en-US"/>
        </w:rPr>
        <w:t>rade</w:t>
      </w:r>
    </w:p>
    <w:p w14:paraId="78C501DE" w14:textId="77777777" w:rsidR="00D2694D" w:rsidRPr="006B0CC6" w:rsidRDefault="00D2694D" w:rsidP="00631239">
      <w:pPr>
        <w:pStyle w:val="NoSpacing"/>
        <w:rPr>
          <w:rFonts w:ascii="Arial" w:hAnsi="Arial" w:cs="Arial"/>
          <w:bCs/>
          <w:lang w:val="en-US"/>
        </w:rPr>
      </w:pPr>
      <w:proofErr w:type="spellStart"/>
      <w:r w:rsidRPr="006B0CC6">
        <w:rPr>
          <w:rFonts w:ascii="Arial" w:hAnsi="Arial" w:cs="Arial"/>
          <w:bCs/>
          <w:lang w:val="en-US"/>
        </w:rPr>
        <w:t>DfiD</w:t>
      </w:r>
      <w:proofErr w:type="spellEnd"/>
      <w:r w:rsidRPr="006B0CC6">
        <w:rPr>
          <w:rFonts w:ascii="Arial" w:hAnsi="Arial" w:cs="Arial"/>
          <w:bCs/>
          <w:lang w:val="en-US"/>
        </w:rPr>
        <w:tab/>
      </w:r>
      <w:r w:rsidRPr="006B0CC6">
        <w:rPr>
          <w:rFonts w:ascii="Arial" w:hAnsi="Arial" w:cs="Arial"/>
          <w:bCs/>
          <w:lang w:val="en-US"/>
        </w:rPr>
        <w:tab/>
      </w:r>
      <w:r w:rsidRPr="006B0CC6">
        <w:rPr>
          <w:rFonts w:ascii="Arial" w:hAnsi="Arial" w:cs="Arial"/>
          <w:bCs/>
          <w:lang w:val="en-US"/>
        </w:rPr>
        <w:tab/>
        <w:t>Department for International Development</w:t>
      </w:r>
    </w:p>
    <w:p w14:paraId="38E5A466" w14:textId="77777777" w:rsidR="00D2694D" w:rsidRPr="006B0CC6" w:rsidRDefault="00D2694D" w:rsidP="00631239">
      <w:pPr>
        <w:pStyle w:val="NoSpacing"/>
        <w:rPr>
          <w:rFonts w:ascii="Arial" w:hAnsi="Arial" w:cs="Arial"/>
          <w:lang w:val="en-US"/>
        </w:rPr>
      </w:pPr>
      <w:r w:rsidRPr="006B0CC6">
        <w:rPr>
          <w:rFonts w:ascii="Arial" w:hAnsi="Arial" w:cs="Arial"/>
          <w:lang w:val="en-US"/>
        </w:rPr>
        <w:t>EAC</w:t>
      </w:r>
      <w:r w:rsidRPr="006B0CC6">
        <w:rPr>
          <w:rFonts w:ascii="Arial" w:hAnsi="Arial" w:cs="Arial"/>
          <w:lang w:val="en-US"/>
        </w:rPr>
        <w:tab/>
      </w:r>
      <w:r w:rsidRPr="006B0CC6">
        <w:rPr>
          <w:rFonts w:ascii="Arial" w:hAnsi="Arial" w:cs="Arial"/>
          <w:lang w:val="en-US"/>
        </w:rPr>
        <w:tab/>
      </w:r>
      <w:r w:rsidRPr="006B0CC6">
        <w:rPr>
          <w:rFonts w:ascii="Arial" w:hAnsi="Arial" w:cs="Arial"/>
          <w:lang w:val="en-US"/>
        </w:rPr>
        <w:tab/>
        <w:t>East African Community</w:t>
      </w:r>
    </w:p>
    <w:p w14:paraId="5CE0B58B" w14:textId="77777777" w:rsidR="00D2694D" w:rsidRPr="006B0CC6" w:rsidRDefault="00D2694D" w:rsidP="00631239">
      <w:pPr>
        <w:pStyle w:val="NoSpacing"/>
        <w:rPr>
          <w:rFonts w:ascii="Arial" w:hAnsi="Arial" w:cs="Arial"/>
          <w:bCs/>
          <w:lang w:val="en-US"/>
        </w:rPr>
      </w:pPr>
      <w:r w:rsidRPr="006B0CC6">
        <w:rPr>
          <w:rFonts w:ascii="Arial" w:hAnsi="Arial" w:cs="Arial"/>
          <w:bCs/>
          <w:lang w:val="en-US"/>
        </w:rPr>
        <w:t>EAFF</w:t>
      </w:r>
      <w:r w:rsidRPr="006B0CC6">
        <w:rPr>
          <w:rFonts w:ascii="Arial" w:hAnsi="Arial" w:cs="Arial"/>
          <w:bCs/>
          <w:lang w:val="en-US"/>
        </w:rPr>
        <w:tab/>
      </w:r>
      <w:r w:rsidRPr="006B0CC6">
        <w:rPr>
          <w:rFonts w:ascii="Arial" w:hAnsi="Arial" w:cs="Arial"/>
          <w:bCs/>
          <w:lang w:val="en-US"/>
        </w:rPr>
        <w:tab/>
      </w:r>
      <w:r w:rsidRPr="006B0CC6">
        <w:rPr>
          <w:rFonts w:ascii="Arial" w:hAnsi="Arial" w:cs="Arial"/>
          <w:bCs/>
          <w:lang w:val="en-US"/>
        </w:rPr>
        <w:tab/>
        <w:t>East African Farmers’ Federation</w:t>
      </w:r>
    </w:p>
    <w:p w14:paraId="33A18331" w14:textId="77777777" w:rsidR="00D2694D" w:rsidRPr="006B0CC6" w:rsidRDefault="00D2694D" w:rsidP="00631239">
      <w:pPr>
        <w:pStyle w:val="NoSpacing"/>
        <w:rPr>
          <w:rFonts w:ascii="Arial" w:hAnsi="Arial" w:cs="Arial"/>
          <w:lang w:val="en-US"/>
        </w:rPr>
      </w:pPr>
      <w:r w:rsidRPr="006B0CC6">
        <w:rPr>
          <w:rFonts w:ascii="Arial" w:hAnsi="Arial" w:cs="Arial"/>
          <w:lang w:val="en-US"/>
        </w:rPr>
        <w:t>EAGC                         East African Grain Council</w:t>
      </w:r>
    </w:p>
    <w:p w14:paraId="5632C5A4" w14:textId="77777777" w:rsidR="00D2694D" w:rsidRPr="006B0CC6" w:rsidRDefault="00D2694D" w:rsidP="00631239">
      <w:pPr>
        <w:pStyle w:val="NoSpacing"/>
        <w:rPr>
          <w:rFonts w:ascii="Arial" w:hAnsi="Arial" w:cs="Arial"/>
          <w:lang w:val="en-US"/>
        </w:rPr>
      </w:pPr>
      <w:r w:rsidRPr="006B0CC6">
        <w:rPr>
          <w:rFonts w:ascii="Arial" w:hAnsi="Arial" w:cs="Arial"/>
          <w:lang w:val="en-US"/>
        </w:rPr>
        <w:t>ESA</w:t>
      </w:r>
      <w:r w:rsidRPr="006B0CC6">
        <w:rPr>
          <w:rFonts w:ascii="Arial" w:hAnsi="Arial" w:cs="Arial"/>
          <w:lang w:val="en-US"/>
        </w:rPr>
        <w:tab/>
      </w:r>
      <w:r w:rsidRPr="006B0CC6">
        <w:rPr>
          <w:rFonts w:ascii="Arial" w:hAnsi="Arial" w:cs="Arial"/>
          <w:lang w:val="en-US"/>
        </w:rPr>
        <w:tab/>
      </w:r>
      <w:r w:rsidRPr="006B0CC6">
        <w:rPr>
          <w:rFonts w:ascii="Arial" w:hAnsi="Arial" w:cs="Arial"/>
          <w:lang w:val="en-US"/>
        </w:rPr>
        <w:tab/>
        <w:t>Eastern and Southern Africa</w:t>
      </w:r>
    </w:p>
    <w:p w14:paraId="74D5126C" w14:textId="77777777" w:rsidR="00D2694D" w:rsidRPr="006B0CC6" w:rsidRDefault="00D2694D" w:rsidP="00631239">
      <w:pPr>
        <w:pStyle w:val="NoSpacing"/>
        <w:rPr>
          <w:rFonts w:ascii="Arial" w:hAnsi="Arial" w:cs="Arial"/>
          <w:bCs/>
          <w:lang w:val="en-US"/>
        </w:rPr>
      </w:pPr>
      <w:r w:rsidRPr="006B0CC6">
        <w:rPr>
          <w:rFonts w:ascii="Arial" w:hAnsi="Arial" w:cs="Arial"/>
          <w:bCs/>
          <w:lang w:val="en-US"/>
        </w:rPr>
        <w:t>EU</w:t>
      </w:r>
      <w:r w:rsidRPr="006B0CC6">
        <w:rPr>
          <w:rFonts w:ascii="Arial" w:hAnsi="Arial" w:cs="Arial"/>
          <w:bCs/>
          <w:lang w:val="en-US"/>
        </w:rPr>
        <w:tab/>
      </w:r>
      <w:r w:rsidRPr="006B0CC6">
        <w:rPr>
          <w:rFonts w:ascii="Arial" w:hAnsi="Arial" w:cs="Arial"/>
          <w:bCs/>
          <w:lang w:val="en-US"/>
        </w:rPr>
        <w:tab/>
      </w:r>
      <w:r w:rsidRPr="006B0CC6">
        <w:rPr>
          <w:rFonts w:ascii="Arial" w:hAnsi="Arial" w:cs="Arial"/>
          <w:bCs/>
          <w:lang w:val="en-US"/>
        </w:rPr>
        <w:tab/>
        <w:t>European Union</w:t>
      </w:r>
    </w:p>
    <w:p w14:paraId="2D309E04" w14:textId="77777777" w:rsidR="00D2694D" w:rsidRDefault="00D2694D" w:rsidP="00631239">
      <w:pPr>
        <w:pStyle w:val="NoSpacing"/>
        <w:rPr>
          <w:rFonts w:ascii="Arial" w:hAnsi="Arial" w:cs="Arial"/>
          <w:bCs/>
          <w:lang w:val="en-US"/>
        </w:rPr>
      </w:pPr>
      <w:r>
        <w:rPr>
          <w:rFonts w:ascii="Arial" w:hAnsi="Arial" w:cs="Arial"/>
          <w:bCs/>
          <w:lang w:val="en-US"/>
        </w:rPr>
        <w:t>FARNPAN</w:t>
      </w:r>
      <w:r>
        <w:rPr>
          <w:rFonts w:ascii="Arial" w:hAnsi="Arial" w:cs="Arial"/>
          <w:bCs/>
          <w:lang w:val="en-US"/>
        </w:rPr>
        <w:tab/>
      </w:r>
      <w:r>
        <w:rPr>
          <w:rFonts w:ascii="Arial" w:hAnsi="Arial" w:cs="Arial"/>
          <w:bCs/>
          <w:lang w:val="en-US"/>
        </w:rPr>
        <w:tab/>
        <w:t>Food, Agriculture and Natural Resources Policy Analysis Network</w:t>
      </w:r>
    </w:p>
    <w:p w14:paraId="3D2ABEC5" w14:textId="77777777" w:rsidR="00D2694D" w:rsidRDefault="00D2694D" w:rsidP="00631239">
      <w:pPr>
        <w:pStyle w:val="NoSpacing"/>
        <w:rPr>
          <w:rFonts w:ascii="Arial" w:hAnsi="Arial" w:cs="Arial"/>
          <w:bCs/>
          <w:lang w:val="en-US"/>
        </w:rPr>
      </w:pPr>
      <w:r>
        <w:rPr>
          <w:rFonts w:ascii="Arial" w:hAnsi="Arial" w:cs="Arial"/>
          <w:bCs/>
          <w:lang w:val="en-US"/>
        </w:rPr>
        <w:t>FBOs</w:t>
      </w:r>
      <w:r>
        <w:rPr>
          <w:rFonts w:ascii="Arial" w:hAnsi="Arial" w:cs="Arial"/>
          <w:bCs/>
          <w:lang w:val="en-US"/>
        </w:rPr>
        <w:tab/>
      </w:r>
      <w:r>
        <w:rPr>
          <w:rFonts w:ascii="Arial" w:hAnsi="Arial" w:cs="Arial"/>
          <w:bCs/>
          <w:lang w:val="en-US"/>
        </w:rPr>
        <w:tab/>
      </w:r>
      <w:r>
        <w:rPr>
          <w:rFonts w:ascii="Arial" w:hAnsi="Arial" w:cs="Arial"/>
          <w:bCs/>
          <w:lang w:val="en-US"/>
        </w:rPr>
        <w:tab/>
        <w:t>Farmer Based Organisations</w:t>
      </w:r>
    </w:p>
    <w:p w14:paraId="2BE551B3" w14:textId="77777777" w:rsidR="00D2694D" w:rsidRDefault="00D2694D" w:rsidP="00355B52">
      <w:pPr>
        <w:pStyle w:val="NoSpacing"/>
        <w:ind w:left="2160" w:hanging="2160"/>
        <w:rPr>
          <w:rFonts w:ascii="Arial" w:hAnsi="Arial" w:cs="Arial"/>
          <w:bCs/>
        </w:rPr>
      </w:pPr>
      <w:r w:rsidRPr="00355B52">
        <w:rPr>
          <w:rFonts w:ascii="Arial" w:hAnsi="Arial" w:cs="Arial"/>
          <w:bCs/>
        </w:rPr>
        <w:t>FEMCOM</w:t>
      </w:r>
      <w:r w:rsidRPr="00355B52">
        <w:rPr>
          <w:rFonts w:ascii="Arial" w:hAnsi="Arial" w:cs="Arial"/>
          <w:bCs/>
        </w:rPr>
        <w:tab/>
        <w:t>Federation of National Associations of Women in Business in Eastern and Southern Africa</w:t>
      </w:r>
    </w:p>
    <w:p w14:paraId="177C1A78" w14:textId="77777777" w:rsidR="00D2694D" w:rsidRDefault="00D2694D" w:rsidP="00631239">
      <w:pPr>
        <w:pStyle w:val="NoSpacing"/>
        <w:rPr>
          <w:rFonts w:ascii="Arial" w:hAnsi="Arial" w:cs="Arial"/>
          <w:bCs/>
          <w:lang w:val="en-US"/>
        </w:rPr>
      </w:pPr>
      <w:r>
        <w:rPr>
          <w:rFonts w:ascii="Arial" w:hAnsi="Arial" w:cs="Arial"/>
          <w:bCs/>
          <w:lang w:val="en-US"/>
        </w:rPr>
        <w:t>FEWSNET</w:t>
      </w:r>
      <w:r>
        <w:rPr>
          <w:rFonts w:ascii="Arial" w:hAnsi="Arial" w:cs="Arial"/>
          <w:bCs/>
          <w:lang w:val="en-US"/>
        </w:rPr>
        <w:tab/>
      </w:r>
      <w:r>
        <w:rPr>
          <w:rFonts w:ascii="Arial" w:hAnsi="Arial" w:cs="Arial"/>
          <w:bCs/>
          <w:lang w:val="en-US"/>
        </w:rPr>
        <w:tab/>
        <w:t>Famine Early Warning System Network</w:t>
      </w:r>
    </w:p>
    <w:p w14:paraId="0F102A4A" w14:textId="77777777" w:rsidR="00D2694D" w:rsidRPr="006B0CC6" w:rsidRDefault="00D2694D" w:rsidP="00631239">
      <w:pPr>
        <w:pStyle w:val="NoSpacing"/>
        <w:rPr>
          <w:rFonts w:ascii="Arial" w:hAnsi="Arial" w:cs="Arial"/>
          <w:lang w:val="en-US"/>
        </w:rPr>
      </w:pPr>
      <w:r w:rsidRPr="006B0CC6">
        <w:rPr>
          <w:rFonts w:ascii="Arial" w:hAnsi="Arial" w:cs="Arial"/>
          <w:lang w:val="en-US"/>
        </w:rPr>
        <w:t xml:space="preserve">GBC                           </w:t>
      </w:r>
      <w:r>
        <w:rPr>
          <w:rFonts w:ascii="Arial" w:hAnsi="Arial" w:cs="Arial"/>
          <w:lang w:val="en-US"/>
        </w:rPr>
        <w:t xml:space="preserve"> </w:t>
      </w:r>
      <w:r w:rsidRPr="006B0CC6">
        <w:rPr>
          <w:rFonts w:ascii="Arial" w:hAnsi="Arial" w:cs="Arial"/>
          <w:lang w:val="en-US"/>
        </w:rPr>
        <w:t>Grain Bulking Centre</w:t>
      </w:r>
    </w:p>
    <w:p w14:paraId="7A33114D" w14:textId="77777777" w:rsidR="00D2694D" w:rsidRPr="006B0CC6" w:rsidRDefault="00D2694D" w:rsidP="00631239">
      <w:pPr>
        <w:pStyle w:val="NoSpacing"/>
        <w:rPr>
          <w:rFonts w:ascii="Arial" w:hAnsi="Arial" w:cs="Arial"/>
          <w:bCs/>
          <w:lang w:val="en-US"/>
        </w:rPr>
      </w:pPr>
      <w:r w:rsidRPr="006B0CC6">
        <w:rPr>
          <w:rFonts w:ascii="Arial" w:hAnsi="Arial" w:cs="Arial"/>
          <w:bCs/>
          <w:lang w:val="en-US"/>
        </w:rPr>
        <w:t>GMO</w:t>
      </w:r>
      <w:r w:rsidRPr="006B0CC6">
        <w:rPr>
          <w:rFonts w:ascii="Arial" w:hAnsi="Arial" w:cs="Arial"/>
          <w:bCs/>
          <w:lang w:val="en-US"/>
        </w:rPr>
        <w:tab/>
      </w:r>
      <w:r w:rsidRPr="006B0CC6">
        <w:rPr>
          <w:rFonts w:ascii="Arial" w:hAnsi="Arial" w:cs="Arial"/>
          <w:bCs/>
          <w:lang w:val="en-US"/>
        </w:rPr>
        <w:tab/>
      </w:r>
      <w:r w:rsidRPr="006B0CC6">
        <w:rPr>
          <w:rFonts w:ascii="Arial" w:hAnsi="Arial" w:cs="Arial"/>
          <w:bCs/>
          <w:lang w:val="en-US"/>
        </w:rPr>
        <w:tab/>
        <w:t>Genetically Modified Organism</w:t>
      </w:r>
    </w:p>
    <w:p w14:paraId="142BAE90" w14:textId="77777777" w:rsidR="00D2694D" w:rsidRPr="006B0CC6" w:rsidRDefault="00D2694D" w:rsidP="00631239">
      <w:pPr>
        <w:pStyle w:val="NoSpacing"/>
        <w:rPr>
          <w:rFonts w:ascii="Arial" w:hAnsi="Arial" w:cs="Arial"/>
          <w:lang w:val="en-US"/>
        </w:rPr>
      </w:pPr>
      <w:r w:rsidRPr="006B0CC6">
        <w:rPr>
          <w:rFonts w:ascii="Arial" w:hAnsi="Arial" w:cs="Arial"/>
          <w:lang w:val="en-US"/>
        </w:rPr>
        <w:t>HIV-AIDS</w:t>
      </w:r>
      <w:r w:rsidRPr="006B0CC6">
        <w:rPr>
          <w:rFonts w:ascii="Arial" w:hAnsi="Arial" w:cs="Arial"/>
          <w:lang w:val="en-US"/>
        </w:rPr>
        <w:tab/>
        <w:t xml:space="preserve">            Human Immune Virus–Acquired Immune Deficiency Syndrome</w:t>
      </w:r>
    </w:p>
    <w:p w14:paraId="6AD479E4" w14:textId="77777777" w:rsidR="00D2694D" w:rsidRPr="006B0CC6" w:rsidRDefault="00D2694D" w:rsidP="00631239">
      <w:pPr>
        <w:pStyle w:val="NoSpacing"/>
        <w:rPr>
          <w:rFonts w:ascii="Arial" w:hAnsi="Arial" w:cs="Arial"/>
        </w:rPr>
      </w:pPr>
      <w:r w:rsidRPr="006B0CC6">
        <w:rPr>
          <w:rFonts w:ascii="Arial" w:hAnsi="Arial" w:cs="Arial"/>
          <w:bCs/>
          <w:lang w:val="en-US"/>
        </w:rPr>
        <w:t>IFDC</w:t>
      </w:r>
      <w:r w:rsidRPr="006B0CC6">
        <w:rPr>
          <w:rFonts w:ascii="Arial" w:hAnsi="Arial" w:cs="Arial"/>
          <w:bCs/>
          <w:lang w:val="en-US"/>
        </w:rPr>
        <w:tab/>
      </w:r>
      <w:r w:rsidRPr="006B0CC6">
        <w:rPr>
          <w:rFonts w:ascii="Arial" w:hAnsi="Arial" w:cs="Arial"/>
          <w:bCs/>
          <w:lang w:val="en-US"/>
        </w:rPr>
        <w:tab/>
      </w:r>
      <w:r w:rsidRPr="006B0CC6">
        <w:rPr>
          <w:rFonts w:ascii="Arial" w:hAnsi="Arial" w:cs="Arial"/>
          <w:bCs/>
          <w:lang w:val="en-US"/>
        </w:rPr>
        <w:tab/>
      </w:r>
      <w:r w:rsidRPr="006B0CC6">
        <w:rPr>
          <w:rFonts w:ascii="Arial" w:hAnsi="Arial" w:cs="Arial"/>
        </w:rPr>
        <w:t>International Fertilizer Development Centre</w:t>
      </w:r>
      <w:r w:rsidRPr="006B0CC6">
        <w:rPr>
          <w:rFonts w:ascii="Arial" w:hAnsi="Arial" w:cs="Arial"/>
          <w:bCs/>
          <w:lang w:val="en-US"/>
        </w:rPr>
        <w:br/>
      </w:r>
      <w:r w:rsidRPr="006B0CC6">
        <w:rPr>
          <w:rFonts w:ascii="Arial" w:hAnsi="Arial" w:cs="Arial"/>
        </w:rPr>
        <w:t>ILRI</w:t>
      </w:r>
      <w:r w:rsidRPr="006B0CC6">
        <w:rPr>
          <w:rFonts w:ascii="Arial" w:hAnsi="Arial" w:cs="Arial"/>
        </w:rPr>
        <w:tab/>
      </w:r>
      <w:r w:rsidRPr="006B0CC6">
        <w:rPr>
          <w:rFonts w:ascii="Arial" w:hAnsi="Arial" w:cs="Arial"/>
        </w:rPr>
        <w:tab/>
      </w:r>
      <w:r w:rsidRPr="006B0CC6">
        <w:rPr>
          <w:rFonts w:ascii="Arial" w:hAnsi="Arial" w:cs="Arial"/>
        </w:rPr>
        <w:tab/>
        <w:t>International Livestock Research Institute</w:t>
      </w:r>
    </w:p>
    <w:p w14:paraId="745506C7" w14:textId="43F6D458" w:rsidR="00D2694D" w:rsidRDefault="00D2694D" w:rsidP="00631239">
      <w:pPr>
        <w:pStyle w:val="NoSpacing"/>
        <w:rPr>
          <w:rFonts w:ascii="Arial" w:hAnsi="Arial" w:cs="Arial"/>
          <w:bCs/>
          <w:lang w:val="en-US"/>
        </w:rPr>
      </w:pPr>
      <w:r w:rsidRPr="006B0CC6">
        <w:rPr>
          <w:rFonts w:ascii="Arial" w:hAnsi="Arial" w:cs="Arial"/>
        </w:rPr>
        <w:t>IPPSD</w:t>
      </w:r>
      <w:r w:rsidRPr="006B0CC6">
        <w:rPr>
          <w:rFonts w:ascii="Arial" w:hAnsi="Arial" w:cs="Arial"/>
        </w:rPr>
        <w:tab/>
      </w:r>
      <w:r w:rsidRPr="006B0CC6">
        <w:rPr>
          <w:rFonts w:ascii="Arial" w:hAnsi="Arial" w:cs="Arial"/>
        </w:rPr>
        <w:tab/>
      </w:r>
      <w:r w:rsidRPr="006B0CC6">
        <w:rPr>
          <w:rFonts w:ascii="Arial" w:hAnsi="Arial" w:cs="Arial"/>
        </w:rPr>
        <w:tab/>
      </w:r>
      <w:r w:rsidRPr="006B0CC6">
        <w:rPr>
          <w:rFonts w:ascii="Arial" w:hAnsi="Arial" w:cs="Arial"/>
          <w:bCs/>
          <w:lang w:val="en-US"/>
        </w:rPr>
        <w:t>Investment Promotion and Private Sector Development</w:t>
      </w:r>
    </w:p>
    <w:p w14:paraId="6F3D1E24" w14:textId="6A33BC9A" w:rsidR="009F0B46" w:rsidRPr="006B0CC6" w:rsidRDefault="009F0B46" w:rsidP="00631239">
      <w:pPr>
        <w:pStyle w:val="NoSpacing"/>
        <w:rPr>
          <w:rFonts w:ascii="Arial" w:hAnsi="Arial" w:cs="Arial"/>
          <w:bCs/>
          <w:lang w:val="en-US"/>
        </w:rPr>
      </w:pPr>
      <w:r>
        <w:rPr>
          <w:rFonts w:ascii="Arial" w:hAnsi="Arial" w:cs="Arial"/>
          <w:bCs/>
          <w:lang w:val="en-US"/>
        </w:rPr>
        <w:t>IAD</w:t>
      </w:r>
      <w:r>
        <w:rPr>
          <w:rFonts w:ascii="Arial" w:hAnsi="Arial" w:cs="Arial"/>
          <w:bCs/>
          <w:lang w:val="en-US"/>
        </w:rPr>
        <w:tab/>
      </w:r>
      <w:r>
        <w:rPr>
          <w:rFonts w:ascii="Arial" w:hAnsi="Arial" w:cs="Arial"/>
          <w:bCs/>
          <w:lang w:val="en-US"/>
        </w:rPr>
        <w:tab/>
      </w:r>
      <w:r>
        <w:rPr>
          <w:rFonts w:ascii="Arial" w:hAnsi="Arial" w:cs="Arial"/>
          <w:bCs/>
          <w:lang w:val="en-US"/>
        </w:rPr>
        <w:tab/>
        <w:t>Industry and Agriculture Division</w:t>
      </w:r>
    </w:p>
    <w:p w14:paraId="689CF5D1" w14:textId="77777777" w:rsidR="00D2694D" w:rsidRPr="00D2694D" w:rsidRDefault="00D2694D" w:rsidP="00631239">
      <w:pPr>
        <w:pStyle w:val="NoSpacing"/>
        <w:rPr>
          <w:rFonts w:ascii="Arial" w:hAnsi="Arial" w:cs="Arial"/>
          <w:bCs/>
          <w:lang w:val="en-US"/>
        </w:rPr>
      </w:pPr>
      <w:r w:rsidRPr="00D2694D">
        <w:rPr>
          <w:rFonts w:ascii="Arial" w:hAnsi="Arial" w:cs="Arial"/>
        </w:rPr>
        <w:t>ISAAA</w:t>
      </w:r>
      <w:r w:rsidRPr="00D2694D">
        <w:rPr>
          <w:rFonts w:ascii="Arial" w:hAnsi="Arial" w:cs="Arial"/>
        </w:rPr>
        <w:tab/>
      </w:r>
      <w:r w:rsidRPr="00D2694D">
        <w:rPr>
          <w:rFonts w:ascii="Arial" w:hAnsi="Arial" w:cs="Arial"/>
        </w:rPr>
        <w:tab/>
      </w:r>
      <w:r w:rsidRPr="00D2694D">
        <w:rPr>
          <w:rFonts w:ascii="Arial" w:hAnsi="Arial" w:cs="Arial"/>
        </w:rPr>
        <w:tab/>
      </w:r>
      <w:r w:rsidRPr="00D2694D">
        <w:rPr>
          <w:rFonts w:ascii="Arial" w:hAnsi="Arial" w:cs="Arial"/>
        </w:rPr>
        <w:t>International Service for the Acquisition of Agri-biotech Applications</w:t>
      </w:r>
    </w:p>
    <w:p w14:paraId="688F3B26" w14:textId="77777777" w:rsidR="00D2694D" w:rsidRPr="006B0CC6" w:rsidRDefault="00D2694D" w:rsidP="00631239">
      <w:pPr>
        <w:pStyle w:val="NoSpacing"/>
        <w:rPr>
          <w:rFonts w:ascii="Arial" w:hAnsi="Arial" w:cs="Arial"/>
        </w:rPr>
      </w:pPr>
      <w:r w:rsidRPr="006B0CC6">
        <w:rPr>
          <w:rFonts w:ascii="Arial" w:hAnsi="Arial" w:cs="Arial"/>
        </w:rPr>
        <w:t>JFPI</w:t>
      </w:r>
      <w:r w:rsidRPr="006B0CC6">
        <w:rPr>
          <w:rFonts w:ascii="Arial" w:hAnsi="Arial" w:cs="Arial"/>
        </w:rPr>
        <w:tab/>
      </w:r>
      <w:r w:rsidRPr="006B0CC6">
        <w:rPr>
          <w:rFonts w:ascii="Arial" w:hAnsi="Arial" w:cs="Arial"/>
        </w:rPr>
        <w:tab/>
      </w:r>
      <w:r>
        <w:rPr>
          <w:rFonts w:ascii="Arial" w:hAnsi="Arial" w:cs="Arial"/>
        </w:rPr>
        <w:t xml:space="preserve">           </w:t>
      </w:r>
      <w:r w:rsidRPr="006B0CC6">
        <w:rPr>
          <w:rFonts w:ascii="Arial" w:hAnsi="Arial" w:cs="Arial"/>
        </w:rPr>
        <w:t>Joint Fertilizer Procurement Initiative</w:t>
      </w:r>
    </w:p>
    <w:p w14:paraId="59DD140B" w14:textId="77777777" w:rsidR="00D2694D" w:rsidRPr="006B0CC6" w:rsidRDefault="00D2694D" w:rsidP="00631239">
      <w:pPr>
        <w:pStyle w:val="NoSpacing"/>
        <w:rPr>
          <w:rFonts w:ascii="Arial" w:hAnsi="Arial" w:cs="Arial"/>
        </w:rPr>
      </w:pPr>
      <w:r w:rsidRPr="006B0CC6">
        <w:rPr>
          <w:rFonts w:ascii="Arial" w:hAnsi="Arial" w:cs="Arial"/>
        </w:rPr>
        <w:t>LLPI</w:t>
      </w:r>
      <w:r w:rsidRPr="006B0CC6">
        <w:rPr>
          <w:rFonts w:ascii="Arial" w:hAnsi="Arial" w:cs="Arial"/>
        </w:rPr>
        <w:tab/>
      </w:r>
      <w:r w:rsidRPr="006B0CC6">
        <w:rPr>
          <w:rFonts w:ascii="Arial" w:hAnsi="Arial" w:cs="Arial"/>
        </w:rPr>
        <w:tab/>
      </w:r>
      <w:r w:rsidRPr="006B0CC6">
        <w:rPr>
          <w:rFonts w:ascii="Arial" w:hAnsi="Arial" w:cs="Arial"/>
        </w:rPr>
        <w:tab/>
        <w:t xml:space="preserve">Land Policy Initiative </w:t>
      </w:r>
    </w:p>
    <w:p w14:paraId="1156D1C6" w14:textId="77777777" w:rsidR="00D2694D" w:rsidRDefault="00D2694D" w:rsidP="00631239">
      <w:pPr>
        <w:pStyle w:val="NoSpacing"/>
        <w:rPr>
          <w:rFonts w:ascii="Arial" w:hAnsi="Arial" w:cs="Arial"/>
          <w:lang w:val="en-US"/>
        </w:rPr>
      </w:pPr>
      <w:r>
        <w:rPr>
          <w:rFonts w:ascii="Arial" w:hAnsi="Arial" w:cs="Arial"/>
          <w:lang w:val="en-US"/>
        </w:rPr>
        <w:t>M&amp;E</w:t>
      </w:r>
      <w:r>
        <w:rPr>
          <w:rFonts w:ascii="Arial" w:hAnsi="Arial" w:cs="Arial"/>
          <w:lang w:val="en-US"/>
        </w:rPr>
        <w:tab/>
      </w:r>
      <w:r>
        <w:rPr>
          <w:rFonts w:ascii="Arial" w:hAnsi="Arial" w:cs="Arial"/>
          <w:lang w:val="en-US"/>
        </w:rPr>
        <w:tab/>
      </w:r>
      <w:r>
        <w:rPr>
          <w:rFonts w:ascii="Arial" w:hAnsi="Arial" w:cs="Arial"/>
          <w:lang w:val="en-US"/>
        </w:rPr>
        <w:tab/>
        <w:t>Monitoring and Evaluation</w:t>
      </w:r>
    </w:p>
    <w:p w14:paraId="4ABA625C" w14:textId="77777777" w:rsidR="00D2694D" w:rsidRPr="006B0CC6" w:rsidRDefault="00D2694D" w:rsidP="00631239">
      <w:pPr>
        <w:pStyle w:val="NoSpacing"/>
        <w:rPr>
          <w:rStyle w:val="e24kjd"/>
          <w:rFonts w:ascii="Arial" w:hAnsi="Arial" w:cs="Arial"/>
          <w:bCs/>
        </w:rPr>
      </w:pPr>
      <w:r w:rsidRPr="006B0CC6">
        <w:rPr>
          <w:rFonts w:ascii="Arial" w:hAnsi="Arial" w:cs="Arial"/>
        </w:rPr>
        <w:t>MDG</w:t>
      </w:r>
      <w:r w:rsidRPr="006B0CC6">
        <w:rPr>
          <w:rFonts w:ascii="Arial" w:hAnsi="Arial" w:cs="Arial"/>
        </w:rPr>
        <w:tab/>
      </w:r>
      <w:r w:rsidRPr="006B0CC6">
        <w:rPr>
          <w:rFonts w:ascii="Arial" w:hAnsi="Arial" w:cs="Arial"/>
        </w:rPr>
        <w:tab/>
      </w:r>
      <w:r w:rsidRPr="006B0CC6">
        <w:rPr>
          <w:rFonts w:ascii="Arial" w:hAnsi="Arial" w:cs="Arial"/>
        </w:rPr>
        <w:tab/>
      </w:r>
      <w:r w:rsidRPr="006B0CC6">
        <w:rPr>
          <w:rStyle w:val="e24kjd"/>
          <w:rFonts w:ascii="Arial" w:hAnsi="Arial" w:cs="Arial"/>
          <w:bCs/>
        </w:rPr>
        <w:t>Millennium Development Goals</w:t>
      </w:r>
    </w:p>
    <w:p w14:paraId="6B5C3D8F" w14:textId="77777777" w:rsidR="00D2694D" w:rsidRPr="006B0CC6" w:rsidRDefault="00D2694D" w:rsidP="00631239">
      <w:pPr>
        <w:pStyle w:val="NoSpacing"/>
        <w:rPr>
          <w:rFonts w:ascii="Arial" w:hAnsi="Arial" w:cs="Arial"/>
        </w:rPr>
      </w:pPr>
      <w:r w:rsidRPr="006B0CC6">
        <w:rPr>
          <w:rFonts w:ascii="Arial" w:hAnsi="Arial" w:cs="Arial"/>
        </w:rPr>
        <w:t>MOA</w:t>
      </w:r>
      <w:r w:rsidRPr="006B0CC6">
        <w:rPr>
          <w:rFonts w:ascii="Arial" w:hAnsi="Arial" w:cs="Arial"/>
        </w:rPr>
        <w:tab/>
      </w:r>
      <w:r w:rsidRPr="006B0CC6">
        <w:rPr>
          <w:rFonts w:ascii="Arial" w:hAnsi="Arial" w:cs="Arial"/>
        </w:rPr>
        <w:tab/>
      </w:r>
      <w:r w:rsidRPr="006B0CC6">
        <w:rPr>
          <w:rFonts w:ascii="Arial" w:hAnsi="Arial" w:cs="Arial"/>
        </w:rPr>
        <w:tab/>
        <w:t xml:space="preserve">Ministry of </w:t>
      </w:r>
      <w:r>
        <w:rPr>
          <w:rFonts w:ascii="Arial" w:hAnsi="Arial" w:cs="Arial"/>
        </w:rPr>
        <w:t>A</w:t>
      </w:r>
      <w:r w:rsidRPr="006B0CC6">
        <w:rPr>
          <w:rFonts w:ascii="Arial" w:hAnsi="Arial" w:cs="Arial"/>
        </w:rPr>
        <w:t>griculture</w:t>
      </w:r>
    </w:p>
    <w:p w14:paraId="4CB2847E" w14:textId="77777777" w:rsidR="00D2694D" w:rsidRPr="006B0CC6" w:rsidRDefault="00D2694D" w:rsidP="00631239">
      <w:pPr>
        <w:pStyle w:val="NoSpacing"/>
        <w:rPr>
          <w:rFonts w:ascii="Arial" w:hAnsi="Arial" w:cs="Arial"/>
          <w:bCs/>
          <w:lang w:val="en-US"/>
        </w:rPr>
      </w:pPr>
      <w:r w:rsidRPr="006B0CC6">
        <w:rPr>
          <w:rFonts w:ascii="Arial" w:hAnsi="Arial" w:cs="Arial"/>
          <w:bCs/>
          <w:lang w:val="en-US"/>
        </w:rPr>
        <w:lastRenderedPageBreak/>
        <w:t>MTSP</w:t>
      </w:r>
      <w:r w:rsidRPr="006B0CC6">
        <w:rPr>
          <w:rFonts w:ascii="Arial" w:hAnsi="Arial" w:cs="Arial"/>
          <w:bCs/>
          <w:lang w:val="en-US"/>
        </w:rPr>
        <w:tab/>
      </w:r>
      <w:r w:rsidRPr="006B0CC6">
        <w:rPr>
          <w:rFonts w:ascii="Arial" w:hAnsi="Arial" w:cs="Arial"/>
          <w:bCs/>
          <w:lang w:val="en-US"/>
        </w:rPr>
        <w:tab/>
      </w:r>
      <w:r w:rsidRPr="006B0CC6">
        <w:rPr>
          <w:rFonts w:ascii="Arial" w:hAnsi="Arial" w:cs="Arial"/>
          <w:bCs/>
          <w:lang w:val="en-US"/>
        </w:rPr>
        <w:tab/>
        <w:t>Mid-Term Strategic Plan</w:t>
      </w:r>
    </w:p>
    <w:p w14:paraId="7791C530" w14:textId="77777777" w:rsidR="00D2694D" w:rsidRPr="006B0CC6" w:rsidRDefault="00D2694D" w:rsidP="00631239">
      <w:pPr>
        <w:pStyle w:val="NoSpacing"/>
        <w:rPr>
          <w:rFonts w:ascii="Arial" w:hAnsi="Arial" w:cs="Arial"/>
          <w:lang w:val="en-US"/>
        </w:rPr>
      </w:pPr>
      <w:r w:rsidRPr="006B0CC6">
        <w:rPr>
          <w:rFonts w:ascii="Arial" w:hAnsi="Arial" w:cs="Arial"/>
          <w:lang w:val="en-US"/>
        </w:rPr>
        <w:t>NEPAD</w:t>
      </w:r>
      <w:r w:rsidRPr="006B0CC6">
        <w:rPr>
          <w:rFonts w:ascii="Arial" w:hAnsi="Arial" w:cs="Arial"/>
          <w:lang w:val="en-US"/>
        </w:rPr>
        <w:tab/>
      </w:r>
      <w:r w:rsidRPr="006B0CC6">
        <w:rPr>
          <w:rFonts w:ascii="Arial" w:hAnsi="Arial" w:cs="Arial"/>
          <w:lang w:val="en-US"/>
        </w:rPr>
        <w:tab/>
        <w:t>New Partnership for Africa’s Development</w:t>
      </w:r>
    </w:p>
    <w:p w14:paraId="2E46C676" w14:textId="77777777" w:rsidR="00D2694D" w:rsidRPr="006B0CC6" w:rsidRDefault="00D2694D" w:rsidP="00631239">
      <w:pPr>
        <w:pStyle w:val="NoSpacing"/>
        <w:rPr>
          <w:rFonts w:ascii="Arial" w:hAnsi="Arial" w:cs="Arial"/>
        </w:rPr>
      </w:pPr>
      <w:r w:rsidRPr="006B0CC6">
        <w:rPr>
          <w:rFonts w:ascii="Arial" w:hAnsi="Arial" w:cs="Arial"/>
        </w:rPr>
        <w:t>NGO</w:t>
      </w:r>
      <w:r w:rsidRPr="006B0CC6">
        <w:rPr>
          <w:rFonts w:ascii="Arial" w:hAnsi="Arial" w:cs="Arial"/>
        </w:rPr>
        <w:tab/>
      </w:r>
      <w:r w:rsidRPr="006B0CC6">
        <w:rPr>
          <w:rFonts w:ascii="Arial" w:hAnsi="Arial" w:cs="Arial"/>
        </w:rPr>
        <w:tab/>
      </w:r>
      <w:r w:rsidRPr="006B0CC6">
        <w:rPr>
          <w:rFonts w:ascii="Arial" w:hAnsi="Arial" w:cs="Arial"/>
        </w:rPr>
        <w:tab/>
        <w:t>Non-Governmental Organisation</w:t>
      </w:r>
    </w:p>
    <w:p w14:paraId="6C3878CD" w14:textId="77777777" w:rsidR="00D2694D" w:rsidRDefault="00D2694D" w:rsidP="00631239">
      <w:pPr>
        <w:pStyle w:val="NoSpacing"/>
        <w:rPr>
          <w:rFonts w:ascii="Arial" w:hAnsi="Arial" w:cs="Arial"/>
          <w:bCs/>
          <w:lang w:val="en-US"/>
        </w:rPr>
      </w:pPr>
      <w:r>
        <w:rPr>
          <w:rFonts w:ascii="Arial" w:hAnsi="Arial" w:cs="Arial"/>
          <w:bCs/>
          <w:lang w:val="en-US"/>
        </w:rPr>
        <w:t>NTB</w:t>
      </w:r>
      <w:r>
        <w:rPr>
          <w:rFonts w:ascii="Arial" w:hAnsi="Arial" w:cs="Arial"/>
          <w:bCs/>
          <w:lang w:val="en-US"/>
        </w:rPr>
        <w:tab/>
      </w:r>
      <w:r>
        <w:rPr>
          <w:rFonts w:ascii="Arial" w:hAnsi="Arial" w:cs="Arial"/>
          <w:bCs/>
          <w:lang w:val="en-US"/>
        </w:rPr>
        <w:tab/>
      </w:r>
      <w:r>
        <w:rPr>
          <w:rFonts w:ascii="Arial" w:hAnsi="Arial" w:cs="Arial"/>
          <w:bCs/>
          <w:lang w:val="en-US"/>
        </w:rPr>
        <w:tab/>
        <w:t>Non-Tariff Barrier</w:t>
      </w:r>
    </w:p>
    <w:p w14:paraId="4D7F4BCE" w14:textId="77777777" w:rsidR="00D2694D" w:rsidRPr="006B0CC6" w:rsidRDefault="00D2694D" w:rsidP="00631239">
      <w:pPr>
        <w:pStyle w:val="NoSpacing"/>
        <w:rPr>
          <w:rFonts w:ascii="Arial" w:hAnsi="Arial" w:cs="Arial"/>
          <w:bCs/>
          <w:lang w:val="en-US"/>
        </w:rPr>
      </w:pPr>
      <w:r w:rsidRPr="006B0CC6">
        <w:rPr>
          <w:rFonts w:ascii="Arial" w:hAnsi="Arial" w:cs="Arial"/>
          <w:bCs/>
          <w:lang w:val="en-US"/>
        </w:rPr>
        <w:t>OP</w:t>
      </w:r>
      <w:r w:rsidRPr="006B0CC6">
        <w:rPr>
          <w:rFonts w:ascii="Arial" w:hAnsi="Arial" w:cs="Arial"/>
          <w:bCs/>
          <w:lang w:val="en-US"/>
        </w:rPr>
        <w:tab/>
      </w:r>
      <w:r w:rsidRPr="006B0CC6">
        <w:rPr>
          <w:rFonts w:ascii="Arial" w:hAnsi="Arial" w:cs="Arial"/>
          <w:bCs/>
          <w:lang w:val="en-US"/>
        </w:rPr>
        <w:tab/>
      </w:r>
      <w:r w:rsidRPr="006B0CC6">
        <w:rPr>
          <w:rFonts w:ascii="Arial" w:hAnsi="Arial" w:cs="Arial"/>
          <w:bCs/>
          <w:lang w:val="en-US"/>
        </w:rPr>
        <w:tab/>
        <w:t>Operational Plan</w:t>
      </w:r>
    </w:p>
    <w:p w14:paraId="278BF714" w14:textId="77777777" w:rsidR="00D2694D" w:rsidRPr="00881E7C" w:rsidRDefault="00D2694D" w:rsidP="00881E7C">
      <w:pPr>
        <w:pStyle w:val="NoSpacing"/>
        <w:rPr>
          <w:rFonts w:ascii="Arial" w:hAnsi="Arial" w:cs="Arial"/>
        </w:rPr>
      </w:pPr>
      <w:r w:rsidRPr="00881E7C">
        <w:rPr>
          <w:rFonts w:ascii="Arial" w:hAnsi="Arial" w:cs="Arial"/>
        </w:rPr>
        <w:t xml:space="preserve">RDOAG </w:t>
      </w:r>
      <w:r w:rsidRPr="00881E7C">
        <w:rPr>
          <w:rFonts w:ascii="Arial" w:hAnsi="Arial" w:cs="Arial"/>
        </w:rPr>
        <w:tab/>
      </w:r>
      <w:r w:rsidRPr="00881E7C">
        <w:rPr>
          <w:rFonts w:ascii="Arial" w:hAnsi="Arial" w:cs="Arial"/>
        </w:rPr>
        <w:tab/>
        <w:t>Regional Development Objectives Grant Agreement</w:t>
      </w:r>
    </w:p>
    <w:p w14:paraId="3F927A8E" w14:textId="77777777" w:rsidR="00D2694D" w:rsidRDefault="00D2694D" w:rsidP="00631239">
      <w:pPr>
        <w:pStyle w:val="NoSpacing"/>
        <w:rPr>
          <w:rFonts w:ascii="Arial" w:hAnsi="Arial" w:cs="Arial"/>
          <w:bCs/>
          <w:lang w:val="en-US"/>
        </w:rPr>
      </w:pPr>
      <w:r>
        <w:rPr>
          <w:rFonts w:ascii="Arial" w:hAnsi="Arial" w:cs="Arial"/>
          <w:bCs/>
          <w:lang w:val="en-US"/>
        </w:rPr>
        <w:t>RECAMP</w:t>
      </w:r>
      <w:r>
        <w:rPr>
          <w:rFonts w:ascii="Arial" w:hAnsi="Arial" w:cs="Arial"/>
          <w:bCs/>
          <w:lang w:val="en-US"/>
        </w:rPr>
        <w:tab/>
      </w:r>
      <w:r>
        <w:rPr>
          <w:rFonts w:ascii="Arial" w:hAnsi="Arial" w:cs="Arial"/>
          <w:bCs/>
          <w:lang w:val="en-US"/>
        </w:rPr>
        <w:tab/>
        <w:t>Regional Enterprise Competitiveness and Access to Markets Programme</w:t>
      </w:r>
    </w:p>
    <w:p w14:paraId="71746D94" w14:textId="77777777" w:rsidR="00D2694D" w:rsidRDefault="00D2694D" w:rsidP="00631239">
      <w:pPr>
        <w:pStyle w:val="NoSpacing"/>
        <w:rPr>
          <w:rFonts w:ascii="Arial" w:hAnsi="Arial" w:cs="Arial"/>
          <w:bCs/>
          <w:lang w:val="en-US"/>
        </w:rPr>
      </w:pPr>
      <w:proofErr w:type="spellStart"/>
      <w:r>
        <w:rPr>
          <w:rFonts w:ascii="Arial" w:hAnsi="Arial" w:cs="Arial"/>
          <w:bCs/>
          <w:lang w:val="en-US"/>
        </w:rPr>
        <w:t>ReNAPRI</w:t>
      </w:r>
      <w:proofErr w:type="spellEnd"/>
      <w:r>
        <w:rPr>
          <w:rFonts w:ascii="Arial" w:hAnsi="Arial" w:cs="Arial"/>
          <w:bCs/>
          <w:lang w:val="en-US"/>
        </w:rPr>
        <w:tab/>
      </w:r>
      <w:r>
        <w:rPr>
          <w:rFonts w:ascii="Arial" w:hAnsi="Arial" w:cs="Arial"/>
          <w:bCs/>
          <w:lang w:val="en-US"/>
        </w:rPr>
        <w:tab/>
        <w:t>Regional Network of Agricultural Policy Research Institutes</w:t>
      </w:r>
    </w:p>
    <w:p w14:paraId="1A9CB85C" w14:textId="77777777" w:rsidR="00D2694D" w:rsidRPr="006B0CC6" w:rsidRDefault="00D2694D" w:rsidP="00631239">
      <w:pPr>
        <w:pStyle w:val="NoSpacing"/>
        <w:rPr>
          <w:rFonts w:ascii="Arial" w:hAnsi="Arial" w:cs="Arial"/>
          <w:bCs/>
          <w:lang w:val="en-US"/>
        </w:rPr>
      </w:pPr>
      <w:proofErr w:type="spellStart"/>
      <w:r>
        <w:rPr>
          <w:rFonts w:ascii="Arial" w:hAnsi="Arial" w:cs="Arial"/>
          <w:bCs/>
          <w:lang w:val="en-US"/>
        </w:rPr>
        <w:t>ReSAKSS</w:t>
      </w:r>
      <w:proofErr w:type="spellEnd"/>
      <w:r>
        <w:rPr>
          <w:rFonts w:ascii="Arial" w:hAnsi="Arial" w:cs="Arial"/>
          <w:bCs/>
          <w:lang w:val="en-US"/>
        </w:rPr>
        <w:tab/>
      </w:r>
      <w:r>
        <w:rPr>
          <w:rFonts w:ascii="Arial" w:hAnsi="Arial" w:cs="Arial"/>
          <w:bCs/>
          <w:lang w:val="en-US"/>
        </w:rPr>
        <w:tab/>
        <w:t>Regional Strategic Analysis and Knowledge Support System</w:t>
      </w:r>
    </w:p>
    <w:p w14:paraId="095962FD" w14:textId="77777777" w:rsidR="00D2694D" w:rsidRPr="006B0CC6" w:rsidRDefault="00D2694D" w:rsidP="00631239">
      <w:pPr>
        <w:pStyle w:val="NoSpacing"/>
        <w:rPr>
          <w:rFonts w:ascii="Arial" w:hAnsi="Arial" w:cs="Arial"/>
          <w:bCs/>
          <w:lang w:val="en-US"/>
        </w:rPr>
      </w:pPr>
      <w:r w:rsidRPr="006B0CC6">
        <w:rPr>
          <w:rFonts w:ascii="Arial" w:hAnsi="Arial" w:cs="Arial"/>
          <w:bCs/>
          <w:lang w:val="en-US"/>
        </w:rPr>
        <w:t>RFBS</w:t>
      </w:r>
      <w:r w:rsidRPr="006B0CC6">
        <w:rPr>
          <w:rFonts w:ascii="Arial" w:hAnsi="Arial" w:cs="Arial"/>
          <w:bCs/>
          <w:lang w:val="en-US"/>
        </w:rPr>
        <w:tab/>
      </w:r>
      <w:r w:rsidRPr="006B0CC6">
        <w:rPr>
          <w:rFonts w:ascii="Arial" w:hAnsi="Arial" w:cs="Arial"/>
          <w:bCs/>
          <w:lang w:val="en-US"/>
        </w:rPr>
        <w:tab/>
      </w:r>
      <w:r w:rsidRPr="006B0CC6">
        <w:rPr>
          <w:rFonts w:ascii="Arial" w:hAnsi="Arial" w:cs="Arial"/>
          <w:bCs/>
          <w:lang w:val="en-US"/>
        </w:rPr>
        <w:tab/>
        <w:t>Regional Food Balance Sheet</w:t>
      </w:r>
    </w:p>
    <w:p w14:paraId="453734EA" w14:textId="77777777" w:rsidR="00D2694D" w:rsidRDefault="00D2694D" w:rsidP="00631239">
      <w:pPr>
        <w:pStyle w:val="NoSpacing"/>
        <w:rPr>
          <w:rFonts w:ascii="Arial" w:hAnsi="Arial" w:cs="Arial"/>
          <w:bCs/>
          <w:lang w:val="en-US"/>
        </w:rPr>
      </w:pPr>
      <w:r>
        <w:rPr>
          <w:rFonts w:ascii="Arial" w:hAnsi="Arial" w:cs="Arial"/>
          <w:bCs/>
          <w:lang w:val="en-US"/>
        </w:rPr>
        <w:t>RFBS</w:t>
      </w:r>
      <w:r>
        <w:rPr>
          <w:rFonts w:ascii="Arial" w:hAnsi="Arial" w:cs="Arial"/>
          <w:bCs/>
          <w:lang w:val="en-US"/>
        </w:rPr>
        <w:tab/>
      </w:r>
      <w:r>
        <w:rPr>
          <w:rFonts w:ascii="Arial" w:hAnsi="Arial" w:cs="Arial"/>
          <w:bCs/>
          <w:lang w:val="en-US"/>
        </w:rPr>
        <w:tab/>
      </w:r>
      <w:r>
        <w:rPr>
          <w:rFonts w:ascii="Arial" w:hAnsi="Arial" w:cs="Arial"/>
          <w:bCs/>
          <w:lang w:val="en-US"/>
        </w:rPr>
        <w:tab/>
        <w:t>Regional Food Balance Sheet</w:t>
      </w:r>
    </w:p>
    <w:p w14:paraId="71F5C6E7" w14:textId="77777777" w:rsidR="00D2694D" w:rsidRPr="006B0CC6" w:rsidRDefault="00D2694D" w:rsidP="00631239">
      <w:pPr>
        <w:pStyle w:val="NoSpacing"/>
        <w:rPr>
          <w:rFonts w:ascii="Arial" w:hAnsi="Arial" w:cs="Arial"/>
          <w:lang w:val="en-US"/>
        </w:rPr>
      </w:pPr>
      <w:r w:rsidRPr="006B0CC6">
        <w:rPr>
          <w:rFonts w:ascii="Arial" w:hAnsi="Arial" w:cs="Arial"/>
          <w:lang w:val="en-US"/>
        </w:rPr>
        <w:t>SACAU</w:t>
      </w:r>
      <w:r w:rsidRPr="006B0CC6">
        <w:rPr>
          <w:rFonts w:ascii="Arial" w:hAnsi="Arial" w:cs="Arial"/>
          <w:lang w:val="en-US"/>
        </w:rPr>
        <w:tab/>
      </w:r>
      <w:r w:rsidRPr="006B0CC6">
        <w:rPr>
          <w:rFonts w:ascii="Arial" w:hAnsi="Arial" w:cs="Arial"/>
          <w:lang w:val="en-US"/>
        </w:rPr>
        <w:tab/>
        <w:t>Southern African Confederation of Agricultural Unions</w:t>
      </w:r>
    </w:p>
    <w:p w14:paraId="7CDC7A36" w14:textId="77777777" w:rsidR="00D2694D" w:rsidRPr="006B0CC6" w:rsidRDefault="00D2694D" w:rsidP="00631239">
      <w:pPr>
        <w:pStyle w:val="NoSpacing"/>
        <w:rPr>
          <w:rFonts w:ascii="Arial" w:hAnsi="Arial" w:cs="Arial"/>
          <w:bCs/>
          <w:lang w:val="en-US"/>
        </w:rPr>
      </w:pPr>
      <w:r w:rsidRPr="006B0CC6">
        <w:rPr>
          <w:rFonts w:ascii="Arial" w:hAnsi="Arial" w:cs="Arial"/>
          <w:bCs/>
          <w:lang w:val="en-US"/>
        </w:rPr>
        <w:t>SADC</w:t>
      </w:r>
      <w:r w:rsidRPr="006B0CC6">
        <w:rPr>
          <w:rFonts w:ascii="Arial" w:hAnsi="Arial" w:cs="Arial"/>
          <w:bCs/>
          <w:lang w:val="en-US"/>
        </w:rPr>
        <w:tab/>
      </w:r>
      <w:r w:rsidRPr="006B0CC6">
        <w:rPr>
          <w:rFonts w:ascii="Arial" w:hAnsi="Arial" w:cs="Arial"/>
          <w:bCs/>
          <w:lang w:val="en-US"/>
        </w:rPr>
        <w:tab/>
      </w:r>
      <w:r w:rsidRPr="006B0CC6">
        <w:rPr>
          <w:rFonts w:ascii="Arial" w:hAnsi="Arial" w:cs="Arial"/>
          <w:bCs/>
          <w:lang w:val="en-US"/>
        </w:rPr>
        <w:tab/>
        <w:t>Southern African Development Community</w:t>
      </w:r>
    </w:p>
    <w:p w14:paraId="314951D8" w14:textId="77777777" w:rsidR="00D2694D" w:rsidRPr="006B0CC6" w:rsidRDefault="00D2694D" w:rsidP="00631239">
      <w:pPr>
        <w:pStyle w:val="NoSpacing"/>
        <w:rPr>
          <w:rFonts w:ascii="Arial" w:hAnsi="Arial" w:cs="Arial"/>
        </w:rPr>
      </w:pPr>
      <w:r w:rsidRPr="006B0CC6">
        <w:rPr>
          <w:rFonts w:ascii="Arial" w:hAnsi="Arial" w:cs="Arial"/>
        </w:rPr>
        <w:t>SMEs</w:t>
      </w:r>
      <w:r w:rsidRPr="006B0CC6">
        <w:rPr>
          <w:rFonts w:ascii="Arial" w:hAnsi="Arial" w:cs="Arial"/>
        </w:rPr>
        <w:tab/>
      </w:r>
      <w:r w:rsidRPr="006B0CC6">
        <w:rPr>
          <w:rFonts w:ascii="Arial" w:hAnsi="Arial" w:cs="Arial"/>
        </w:rPr>
        <w:tab/>
      </w:r>
      <w:r w:rsidRPr="006B0CC6">
        <w:rPr>
          <w:rFonts w:ascii="Arial" w:hAnsi="Arial" w:cs="Arial"/>
        </w:rPr>
        <w:tab/>
        <w:t>Small and Medium Enterprises</w:t>
      </w:r>
    </w:p>
    <w:p w14:paraId="64D5986B" w14:textId="77777777" w:rsidR="00D2694D" w:rsidRPr="00D2694D" w:rsidRDefault="00D2694D" w:rsidP="00631239">
      <w:pPr>
        <w:pStyle w:val="NoSpacing"/>
        <w:rPr>
          <w:rFonts w:ascii="Arial" w:hAnsi="Arial" w:cs="Arial"/>
        </w:rPr>
      </w:pPr>
      <w:r w:rsidRPr="00D2694D">
        <w:rPr>
          <w:rFonts w:ascii="Arial" w:hAnsi="Arial" w:cs="Arial"/>
        </w:rPr>
        <w:t>SOPs</w:t>
      </w:r>
      <w:r w:rsidRPr="00D2694D">
        <w:rPr>
          <w:rFonts w:ascii="Arial" w:hAnsi="Arial" w:cs="Arial"/>
        </w:rPr>
        <w:tab/>
      </w:r>
      <w:r w:rsidRPr="00D2694D">
        <w:rPr>
          <w:rFonts w:ascii="Arial" w:hAnsi="Arial" w:cs="Arial"/>
        </w:rPr>
        <w:tab/>
      </w:r>
      <w:r w:rsidRPr="00D2694D">
        <w:rPr>
          <w:rFonts w:ascii="Arial" w:hAnsi="Arial" w:cs="Arial"/>
        </w:rPr>
        <w:tab/>
        <w:t>Standard Operating Procedures</w:t>
      </w:r>
    </w:p>
    <w:p w14:paraId="71452F9D" w14:textId="77777777" w:rsidR="00D2694D" w:rsidRPr="006B0CC6" w:rsidRDefault="00D2694D" w:rsidP="00631239">
      <w:pPr>
        <w:pStyle w:val="NoSpacing"/>
        <w:rPr>
          <w:rFonts w:ascii="Arial" w:hAnsi="Arial" w:cs="Arial"/>
          <w:bCs/>
          <w:lang w:val="en-US"/>
        </w:rPr>
      </w:pPr>
      <w:r w:rsidRPr="006B0CC6">
        <w:rPr>
          <w:rFonts w:ascii="Arial" w:hAnsi="Arial" w:cs="Arial"/>
          <w:bCs/>
          <w:lang w:val="en-US"/>
        </w:rPr>
        <w:t>SPS</w:t>
      </w:r>
      <w:r w:rsidRPr="006B0CC6">
        <w:rPr>
          <w:rFonts w:ascii="Arial" w:hAnsi="Arial" w:cs="Arial"/>
          <w:bCs/>
          <w:lang w:val="en-US"/>
        </w:rPr>
        <w:tab/>
      </w:r>
      <w:r w:rsidRPr="006B0CC6">
        <w:rPr>
          <w:rFonts w:ascii="Arial" w:hAnsi="Arial" w:cs="Arial"/>
          <w:bCs/>
          <w:lang w:val="en-US"/>
        </w:rPr>
        <w:tab/>
      </w:r>
      <w:r w:rsidRPr="006B0CC6">
        <w:rPr>
          <w:rFonts w:ascii="Arial" w:hAnsi="Arial" w:cs="Arial"/>
          <w:bCs/>
          <w:lang w:val="en-US"/>
        </w:rPr>
        <w:tab/>
        <w:t>Sanitary and Phytosanitary</w:t>
      </w:r>
    </w:p>
    <w:p w14:paraId="064085B6" w14:textId="77777777" w:rsidR="00D2694D" w:rsidRPr="006B0CC6" w:rsidRDefault="00D2694D" w:rsidP="00631239">
      <w:pPr>
        <w:pStyle w:val="NoSpacing"/>
        <w:rPr>
          <w:rStyle w:val="Strong"/>
          <w:rFonts w:ascii="Arial" w:hAnsi="Arial" w:cs="Arial"/>
          <w:b w:val="0"/>
          <w:color w:val="000000" w:themeColor="text1"/>
        </w:rPr>
      </w:pPr>
      <w:r>
        <w:rPr>
          <w:rFonts w:ascii="Arial" w:hAnsi="Arial" w:cs="Arial"/>
        </w:rPr>
        <w:t>TAAT</w:t>
      </w:r>
      <w:r>
        <w:rPr>
          <w:rFonts w:ascii="Arial" w:hAnsi="Arial" w:cs="Arial"/>
        </w:rPr>
        <w:tab/>
      </w:r>
      <w:r w:rsidRPr="006B0CC6">
        <w:rPr>
          <w:rFonts w:ascii="Arial" w:hAnsi="Arial" w:cs="Arial"/>
        </w:rPr>
        <w:tab/>
      </w:r>
      <w:r w:rsidRPr="006B0CC6">
        <w:rPr>
          <w:rFonts w:ascii="Arial" w:hAnsi="Arial" w:cs="Arial"/>
        </w:rPr>
        <w:tab/>
      </w:r>
      <w:r w:rsidRPr="006B0CC6">
        <w:rPr>
          <w:rStyle w:val="Strong"/>
          <w:rFonts w:ascii="Arial" w:hAnsi="Arial" w:cs="Arial"/>
          <w:b w:val="0"/>
          <w:color w:val="000000" w:themeColor="text1"/>
        </w:rPr>
        <w:t>Technologies for African Agricultural Transformation</w:t>
      </w:r>
    </w:p>
    <w:p w14:paraId="74564B57" w14:textId="77777777" w:rsidR="00D2694D" w:rsidRPr="006B0CC6" w:rsidRDefault="00D2694D" w:rsidP="00631239">
      <w:pPr>
        <w:pStyle w:val="NoSpacing"/>
        <w:rPr>
          <w:rFonts w:ascii="Arial" w:hAnsi="Arial" w:cs="Arial"/>
        </w:rPr>
      </w:pPr>
      <w:r w:rsidRPr="006B0CC6">
        <w:rPr>
          <w:rFonts w:ascii="Arial" w:hAnsi="Arial" w:cs="Arial"/>
        </w:rPr>
        <w:t>UNECA</w:t>
      </w:r>
      <w:r w:rsidRPr="006B0CC6">
        <w:rPr>
          <w:rFonts w:ascii="Arial" w:hAnsi="Arial" w:cs="Arial"/>
        </w:rPr>
        <w:tab/>
      </w:r>
      <w:r w:rsidRPr="006B0CC6">
        <w:rPr>
          <w:rFonts w:ascii="Arial" w:hAnsi="Arial" w:cs="Arial"/>
        </w:rPr>
        <w:tab/>
        <w:t xml:space="preserve">United Nations Economic Commission for Africa </w:t>
      </w:r>
    </w:p>
    <w:p w14:paraId="2D953999" w14:textId="77777777" w:rsidR="00D2694D" w:rsidRPr="006B0CC6" w:rsidRDefault="00D2694D" w:rsidP="00631239">
      <w:pPr>
        <w:pStyle w:val="NoSpacing"/>
        <w:rPr>
          <w:rFonts w:ascii="Arial" w:hAnsi="Arial" w:cs="Arial"/>
          <w:lang w:val="en-US"/>
        </w:rPr>
      </w:pPr>
      <w:r w:rsidRPr="006B0CC6">
        <w:rPr>
          <w:rFonts w:ascii="Arial" w:hAnsi="Arial" w:cs="Arial"/>
          <w:lang w:val="en-US"/>
        </w:rPr>
        <w:t>USAID</w:t>
      </w:r>
      <w:r w:rsidRPr="006B0CC6">
        <w:rPr>
          <w:rFonts w:ascii="Arial" w:hAnsi="Arial" w:cs="Arial"/>
          <w:lang w:val="en-US"/>
        </w:rPr>
        <w:tab/>
      </w:r>
      <w:r w:rsidRPr="006B0CC6">
        <w:rPr>
          <w:rFonts w:ascii="Arial" w:hAnsi="Arial" w:cs="Arial"/>
          <w:lang w:val="en-US"/>
        </w:rPr>
        <w:tab/>
      </w:r>
      <w:r w:rsidRPr="006B0CC6">
        <w:rPr>
          <w:rFonts w:ascii="Arial" w:hAnsi="Arial" w:cs="Arial"/>
          <w:lang w:val="en-US"/>
        </w:rPr>
        <w:tab/>
        <w:t>United States Agency for International Development</w:t>
      </w:r>
    </w:p>
    <w:p w14:paraId="50CF7920" w14:textId="77777777" w:rsidR="00D2694D" w:rsidRDefault="00D2694D" w:rsidP="00355B52">
      <w:pPr>
        <w:pStyle w:val="NoSpacing"/>
        <w:ind w:left="2160" w:hanging="2160"/>
        <w:rPr>
          <w:rFonts w:ascii="Arial" w:hAnsi="Arial" w:cs="Arial"/>
          <w:bCs/>
        </w:rPr>
      </w:pPr>
      <w:r>
        <w:rPr>
          <w:rFonts w:ascii="Arial" w:hAnsi="Arial" w:cs="Arial"/>
          <w:bCs/>
        </w:rPr>
        <w:t>WASAA</w:t>
      </w:r>
      <w:r>
        <w:rPr>
          <w:rFonts w:ascii="Arial" w:hAnsi="Arial" w:cs="Arial"/>
          <w:bCs/>
        </w:rPr>
        <w:tab/>
      </w:r>
      <w:r w:rsidRPr="00254F10">
        <w:rPr>
          <w:rFonts w:ascii="Arial" w:hAnsi="Arial" w:cs="Arial"/>
          <w:bCs/>
        </w:rPr>
        <w:t>Women in Agribusiness in Sub</w:t>
      </w:r>
      <w:r w:rsidRPr="00254F10">
        <w:rPr>
          <w:rFonts w:ascii="Cambria Math" w:hAnsi="Cambria Math" w:cs="Cambria Math"/>
          <w:bCs/>
        </w:rPr>
        <w:t>‐</w:t>
      </w:r>
      <w:r w:rsidRPr="00254F10">
        <w:rPr>
          <w:rFonts w:ascii="Arial" w:hAnsi="Arial" w:cs="Arial"/>
          <w:bCs/>
        </w:rPr>
        <w:t>Sahara Africa</w:t>
      </w:r>
      <w:r>
        <w:rPr>
          <w:rFonts w:ascii="Arial" w:hAnsi="Arial" w:cs="Arial"/>
          <w:bCs/>
        </w:rPr>
        <w:t xml:space="preserve"> </w:t>
      </w:r>
      <w:r w:rsidRPr="00254F10">
        <w:rPr>
          <w:rFonts w:ascii="Arial" w:hAnsi="Arial" w:cs="Arial"/>
          <w:bCs/>
        </w:rPr>
        <w:t>Alliance</w:t>
      </w:r>
    </w:p>
    <w:p w14:paraId="42669299" w14:textId="77777777" w:rsidR="00D2694D" w:rsidRPr="006B0CC6" w:rsidRDefault="00D2694D" w:rsidP="00631239">
      <w:pPr>
        <w:pStyle w:val="NoSpacing"/>
        <w:rPr>
          <w:rFonts w:ascii="Arial" w:hAnsi="Arial" w:cs="Arial"/>
          <w:lang w:val="en-US"/>
        </w:rPr>
      </w:pPr>
      <w:r w:rsidRPr="006B0CC6">
        <w:rPr>
          <w:rFonts w:ascii="Arial" w:hAnsi="Arial" w:cs="Arial"/>
          <w:lang w:val="en-US"/>
        </w:rPr>
        <w:t>WB</w:t>
      </w:r>
      <w:r w:rsidRPr="006B0CC6">
        <w:rPr>
          <w:rFonts w:ascii="Arial" w:hAnsi="Arial" w:cs="Arial"/>
          <w:lang w:val="en-US"/>
        </w:rPr>
        <w:tab/>
      </w:r>
      <w:r w:rsidRPr="006B0CC6">
        <w:rPr>
          <w:rFonts w:ascii="Arial" w:hAnsi="Arial" w:cs="Arial"/>
          <w:lang w:val="en-US"/>
        </w:rPr>
        <w:tab/>
      </w:r>
      <w:r w:rsidRPr="006B0CC6">
        <w:rPr>
          <w:rFonts w:ascii="Arial" w:hAnsi="Arial" w:cs="Arial"/>
          <w:lang w:val="en-US"/>
        </w:rPr>
        <w:tab/>
        <w:t>World Bank</w:t>
      </w:r>
    </w:p>
    <w:p w14:paraId="7412C67B" w14:textId="77777777" w:rsidR="00D2694D" w:rsidRDefault="00D2694D" w:rsidP="00631239">
      <w:pPr>
        <w:pStyle w:val="NoSpacing"/>
        <w:rPr>
          <w:rFonts w:ascii="Arial" w:hAnsi="Arial" w:cs="Arial"/>
          <w:bCs/>
          <w:lang w:val="en-US"/>
        </w:rPr>
      </w:pPr>
      <w:r w:rsidRPr="006B0CC6">
        <w:rPr>
          <w:rFonts w:ascii="Arial" w:hAnsi="Arial" w:cs="Arial"/>
          <w:bCs/>
          <w:lang w:val="en-US"/>
        </w:rPr>
        <w:t>WFP</w:t>
      </w:r>
      <w:r w:rsidRPr="006B0CC6">
        <w:rPr>
          <w:rFonts w:ascii="Arial" w:hAnsi="Arial" w:cs="Arial"/>
          <w:bCs/>
          <w:lang w:val="en-US"/>
        </w:rPr>
        <w:tab/>
      </w:r>
      <w:r w:rsidRPr="006B0CC6">
        <w:rPr>
          <w:rFonts w:ascii="Arial" w:hAnsi="Arial" w:cs="Arial"/>
          <w:bCs/>
          <w:lang w:val="en-US"/>
        </w:rPr>
        <w:tab/>
      </w:r>
      <w:r w:rsidRPr="006B0CC6">
        <w:rPr>
          <w:rFonts w:ascii="Arial" w:hAnsi="Arial" w:cs="Arial"/>
          <w:bCs/>
          <w:lang w:val="en-US"/>
        </w:rPr>
        <w:tab/>
        <w:t>World Food Programme</w:t>
      </w:r>
    </w:p>
    <w:p w14:paraId="0F5540CB" w14:textId="77777777" w:rsidR="00D2694D" w:rsidRDefault="00D2694D" w:rsidP="00631239">
      <w:pPr>
        <w:pStyle w:val="NoSpacing"/>
        <w:rPr>
          <w:rFonts w:ascii="Arial" w:hAnsi="Arial" w:cs="Arial"/>
          <w:bCs/>
          <w:lang w:val="en-US"/>
        </w:rPr>
      </w:pPr>
      <w:r>
        <w:rPr>
          <w:rFonts w:ascii="Arial" w:hAnsi="Arial" w:cs="Arial"/>
          <w:bCs/>
          <w:lang w:val="en-US"/>
        </w:rPr>
        <w:t>WRS</w:t>
      </w:r>
      <w:r>
        <w:rPr>
          <w:rFonts w:ascii="Arial" w:hAnsi="Arial" w:cs="Arial"/>
          <w:bCs/>
          <w:lang w:val="en-US"/>
        </w:rPr>
        <w:tab/>
      </w:r>
      <w:r>
        <w:rPr>
          <w:rFonts w:ascii="Arial" w:hAnsi="Arial" w:cs="Arial"/>
          <w:bCs/>
          <w:lang w:val="en-US"/>
        </w:rPr>
        <w:tab/>
      </w:r>
      <w:r>
        <w:rPr>
          <w:rFonts w:ascii="Arial" w:hAnsi="Arial" w:cs="Arial"/>
          <w:bCs/>
          <w:lang w:val="en-US"/>
        </w:rPr>
        <w:tab/>
        <w:t>Warehouse Receipt System</w:t>
      </w:r>
    </w:p>
    <w:p w14:paraId="54A352A2" w14:textId="77777777" w:rsidR="00D2694D" w:rsidRDefault="00D2694D" w:rsidP="00631239">
      <w:pPr>
        <w:pStyle w:val="NoSpacing"/>
        <w:rPr>
          <w:rFonts w:ascii="Arial" w:hAnsi="Arial" w:cs="Arial"/>
        </w:rPr>
      </w:pPr>
      <w:r w:rsidRPr="00B82C51">
        <w:rPr>
          <w:rFonts w:ascii="Arial" w:hAnsi="Arial" w:cs="Arial"/>
          <w:bCs/>
          <w:lang w:val="en-US"/>
        </w:rPr>
        <w:t>ZBIDI</w:t>
      </w:r>
      <w:r w:rsidRPr="00B82C51">
        <w:rPr>
          <w:rFonts w:ascii="Arial" w:hAnsi="Arial" w:cs="Arial"/>
          <w:bCs/>
          <w:lang w:val="en-US"/>
        </w:rPr>
        <w:tab/>
      </w:r>
      <w:r w:rsidRPr="00B82C51">
        <w:rPr>
          <w:rFonts w:ascii="Arial" w:hAnsi="Arial" w:cs="Arial"/>
          <w:bCs/>
          <w:lang w:val="en-US"/>
        </w:rPr>
        <w:tab/>
      </w:r>
      <w:r w:rsidRPr="00B82C51">
        <w:rPr>
          <w:rFonts w:ascii="Arial" w:hAnsi="Arial" w:cs="Arial"/>
          <w:bCs/>
          <w:lang w:val="en-US"/>
        </w:rPr>
        <w:tab/>
      </w:r>
      <w:r w:rsidRPr="00B82C51">
        <w:rPr>
          <w:rFonts w:ascii="Arial" w:hAnsi="Arial" w:cs="Arial"/>
        </w:rPr>
        <w:t xml:space="preserve">Zambia Banana Industrialization Development Initiative </w:t>
      </w:r>
    </w:p>
    <w:p w14:paraId="1D47DF97" w14:textId="77777777" w:rsidR="00355B52" w:rsidRPr="00355B52" w:rsidRDefault="00355B52" w:rsidP="00355B52">
      <w:pPr>
        <w:pStyle w:val="NoSpacing"/>
        <w:ind w:left="2160" w:hanging="2160"/>
        <w:rPr>
          <w:rFonts w:ascii="Arial" w:hAnsi="Arial" w:cs="Arial"/>
          <w:bCs/>
          <w:lang w:val="en-US"/>
        </w:rPr>
      </w:pPr>
    </w:p>
    <w:p w14:paraId="51AFD41B" w14:textId="77777777" w:rsidR="00E14925" w:rsidRDefault="00E14925" w:rsidP="00631239">
      <w:pPr>
        <w:pStyle w:val="NoSpacing"/>
        <w:rPr>
          <w:rFonts w:ascii="Arial" w:hAnsi="Arial" w:cs="Arial"/>
          <w:bCs/>
          <w:lang w:val="en-US"/>
        </w:rPr>
      </w:pPr>
    </w:p>
    <w:p w14:paraId="6168E23A" w14:textId="77777777" w:rsidR="00E14925" w:rsidRDefault="00E14925" w:rsidP="00631239">
      <w:pPr>
        <w:pStyle w:val="NoSpacing"/>
        <w:rPr>
          <w:rFonts w:ascii="Arial" w:hAnsi="Arial" w:cs="Arial"/>
          <w:bCs/>
          <w:lang w:val="en-US"/>
        </w:rPr>
      </w:pPr>
    </w:p>
    <w:p w14:paraId="0FBBC3C8" w14:textId="77777777" w:rsidR="00E14925" w:rsidRDefault="00E14925" w:rsidP="00631239">
      <w:pPr>
        <w:pStyle w:val="NoSpacing"/>
        <w:rPr>
          <w:rFonts w:ascii="Arial" w:hAnsi="Arial" w:cs="Arial"/>
          <w:bCs/>
          <w:lang w:val="en-US"/>
        </w:rPr>
      </w:pPr>
    </w:p>
    <w:p w14:paraId="31529B09" w14:textId="77777777" w:rsidR="00E14925" w:rsidRDefault="00E14925" w:rsidP="00631239">
      <w:pPr>
        <w:pStyle w:val="NoSpacing"/>
        <w:rPr>
          <w:rFonts w:ascii="Arial" w:hAnsi="Arial" w:cs="Arial"/>
          <w:bCs/>
          <w:lang w:val="en-US"/>
        </w:rPr>
      </w:pPr>
    </w:p>
    <w:p w14:paraId="491277C5" w14:textId="77777777" w:rsidR="00E14925" w:rsidRDefault="00E14925" w:rsidP="00631239">
      <w:pPr>
        <w:pStyle w:val="NoSpacing"/>
        <w:rPr>
          <w:rFonts w:ascii="Arial" w:hAnsi="Arial" w:cs="Arial"/>
          <w:bCs/>
          <w:lang w:val="en-US"/>
        </w:rPr>
      </w:pPr>
    </w:p>
    <w:p w14:paraId="64898FB0" w14:textId="77777777" w:rsidR="00E14925" w:rsidRDefault="00E14925" w:rsidP="00631239">
      <w:pPr>
        <w:pStyle w:val="NoSpacing"/>
        <w:rPr>
          <w:rFonts w:ascii="Arial" w:hAnsi="Arial" w:cs="Arial"/>
          <w:bCs/>
          <w:lang w:val="en-US"/>
        </w:rPr>
      </w:pPr>
    </w:p>
    <w:p w14:paraId="0C5A4BF3" w14:textId="77777777" w:rsidR="00E14925" w:rsidRDefault="00E14925" w:rsidP="00631239">
      <w:pPr>
        <w:pStyle w:val="NoSpacing"/>
        <w:rPr>
          <w:rFonts w:ascii="Arial" w:hAnsi="Arial" w:cs="Arial"/>
          <w:bCs/>
          <w:lang w:val="en-US"/>
        </w:rPr>
      </w:pPr>
    </w:p>
    <w:p w14:paraId="7F206A29" w14:textId="77777777" w:rsidR="00E14925" w:rsidRDefault="00E14925" w:rsidP="00631239">
      <w:pPr>
        <w:pStyle w:val="NoSpacing"/>
        <w:rPr>
          <w:rFonts w:ascii="Arial" w:hAnsi="Arial" w:cs="Arial"/>
          <w:bCs/>
          <w:lang w:val="en-US"/>
        </w:rPr>
      </w:pPr>
    </w:p>
    <w:p w14:paraId="1995B2A3" w14:textId="77777777" w:rsidR="00E14925" w:rsidRDefault="00E14925" w:rsidP="00631239">
      <w:pPr>
        <w:pStyle w:val="NoSpacing"/>
        <w:rPr>
          <w:rFonts w:ascii="Arial" w:hAnsi="Arial" w:cs="Arial"/>
          <w:bCs/>
          <w:lang w:val="en-US"/>
        </w:rPr>
      </w:pPr>
    </w:p>
    <w:p w14:paraId="1EF2E7EA" w14:textId="77777777" w:rsidR="00E14925" w:rsidRDefault="00E14925" w:rsidP="00631239">
      <w:pPr>
        <w:pStyle w:val="NoSpacing"/>
        <w:rPr>
          <w:rFonts w:ascii="Arial" w:hAnsi="Arial" w:cs="Arial"/>
          <w:bCs/>
          <w:lang w:val="en-US"/>
        </w:rPr>
      </w:pPr>
    </w:p>
    <w:p w14:paraId="67B7C789" w14:textId="77777777" w:rsidR="00E14925" w:rsidRDefault="00E14925" w:rsidP="00631239">
      <w:pPr>
        <w:pStyle w:val="NoSpacing"/>
        <w:rPr>
          <w:rFonts w:ascii="Arial" w:hAnsi="Arial" w:cs="Arial"/>
          <w:bCs/>
          <w:lang w:val="en-US"/>
        </w:rPr>
      </w:pPr>
    </w:p>
    <w:p w14:paraId="106EB035" w14:textId="77777777" w:rsidR="00E14925" w:rsidRDefault="00E14925" w:rsidP="00631239">
      <w:pPr>
        <w:pStyle w:val="NoSpacing"/>
        <w:rPr>
          <w:rFonts w:ascii="Arial" w:hAnsi="Arial" w:cs="Arial"/>
          <w:bCs/>
          <w:lang w:val="en-US"/>
        </w:rPr>
      </w:pPr>
    </w:p>
    <w:p w14:paraId="016AA824" w14:textId="77777777" w:rsidR="00E14925" w:rsidRDefault="00E14925" w:rsidP="00631239">
      <w:pPr>
        <w:pStyle w:val="NoSpacing"/>
        <w:rPr>
          <w:rFonts w:ascii="Arial" w:hAnsi="Arial" w:cs="Arial"/>
          <w:bCs/>
          <w:lang w:val="en-US"/>
        </w:rPr>
      </w:pPr>
    </w:p>
    <w:p w14:paraId="73C11A1B" w14:textId="77777777" w:rsidR="00E14925" w:rsidRDefault="00E14925" w:rsidP="00631239">
      <w:pPr>
        <w:pStyle w:val="NoSpacing"/>
        <w:rPr>
          <w:rFonts w:ascii="Arial" w:hAnsi="Arial" w:cs="Arial"/>
          <w:bCs/>
          <w:lang w:val="en-US"/>
        </w:rPr>
      </w:pPr>
    </w:p>
    <w:p w14:paraId="52138461" w14:textId="77777777" w:rsidR="00E14925" w:rsidRDefault="00E14925" w:rsidP="00631239">
      <w:pPr>
        <w:pStyle w:val="NoSpacing"/>
        <w:rPr>
          <w:rFonts w:ascii="Arial" w:hAnsi="Arial" w:cs="Arial"/>
          <w:bCs/>
          <w:lang w:val="en-US"/>
        </w:rPr>
      </w:pPr>
    </w:p>
    <w:p w14:paraId="51CA6B4F" w14:textId="77777777" w:rsidR="00E14925" w:rsidRDefault="00E14925" w:rsidP="00631239">
      <w:pPr>
        <w:pStyle w:val="NoSpacing"/>
        <w:rPr>
          <w:rFonts w:ascii="Arial" w:hAnsi="Arial" w:cs="Arial"/>
          <w:bCs/>
          <w:lang w:val="en-US"/>
        </w:rPr>
      </w:pPr>
    </w:p>
    <w:p w14:paraId="5D838905" w14:textId="77777777" w:rsidR="00600C26" w:rsidRDefault="00600C26" w:rsidP="00631239">
      <w:pPr>
        <w:pStyle w:val="NoSpacing"/>
        <w:rPr>
          <w:rFonts w:ascii="Arial" w:hAnsi="Arial" w:cs="Arial"/>
          <w:bCs/>
          <w:lang w:val="en-US"/>
        </w:rPr>
      </w:pPr>
    </w:p>
    <w:p w14:paraId="1A2C5E0F" w14:textId="77777777" w:rsidR="005302B2" w:rsidRDefault="005302B2" w:rsidP="00631239">
      <w:pPr>
        <w:pStyle w:val="NoSpacing"/>
        <w:rPr>
          <w:rFonts w:ascii="Arial" w:hAnsi="Arial" w:cs="Arial"/>
          <w:bCs/>
          <w:lang w:val="en-US"/>
        </w:rPr>
      </w:pPr>
    </w:p>
    <w:p w14:paraId="332125BD" w14:textId="77777777" w:rsidR="005302B2" w:rsidRDefault="005302B2" w:rsidP="00631239">
      <w:pPr>
        <w:pStyle w:val="NoSpacing"/>
        <w:rPr>
          <w:rFonts w:ascii="Arial" w:hAnsi="Arial" w:cs="Arial"/>
          <w:bCs/>
          <w:lang w:val="en-US"/>
        </w:rPr>
      </w:pPr>
    </w:p>
    <w:p w14:paraId="19B197A8" w14:textId="77777777" w:rsidR="005302B2" w:rsidRDefault="005302B2" w:rsidP="00631239">
      <w:pPr>
        <w:pStyle w:val="NoSpacing"/>
        <w:rPr>
          <w:rFonts w:ascii="Arial" w:hAnsi="Arial" w:cs="Arial"/>
          <w:bCs/>
          <w:lang w:val="en-US"/>
        </w:rPr>
      </w:pPr>
    </w:p>
    <w:p w14:paraId="4D13D342" w14:textId="77777777" w:rsidR="005302B2" w:rsidRDefault="005302B2" w:rsidP="00631239">
      <w:pPr>
        <w:pStyle w:val="NoSpacing"/>
        <w:rPr>
          <w:rFonts w:ascii="Arial" w:hAnsi="Arial" w:cs="Arial"/>
          <w:bCs/>
          <w:lang w:val="en-US"/>
        </w:rPr>
      </w:pPr>
    </w:p>
    <w:p w14:paraId="0C9C72E8" w14:textId="77777777" w:rsidR="005302B2" w:rsidRDefault="005302B2" w:rsidP="00631239">
      <w:pPr>
        <w:pStyle w:val="NoSpacing"/>
        <w:rPr>
          <w:rFonts w:ascii="Arial" w:hAnsi="Arial" w:cs="Arial"/>
          <w:bCs/>
          <w:lang w:val="en-US"/>
        </w:rPr>
      </w:pPr>
    </w:p>
    <w:p w14:paraId="68F0DF48" w14:textId="77777777" w:rsidR="00600C26" w:rsidRDefault="00600C26" w:rsidP="00631239">
      <w:pPr>
        <w:pStyle w:val="NoSpacing"/>
        <w:rPr>
          <w:rFonts w:ascii="Arial" w:hAnsi="Arial" w:cs="Arial"/>
          <w:bCs/>
          <w:lang w:val="en-US"/>
        </w:rPr>
      </w:pPr>
    </w:p>
    <w:p w14:paraId="7BB2C56A" w14:textId="6EFDBB0C" w:rsidR="00E14925" w:rsidRDefault="00E14925" w:rsidP="00631239">
      <w:pPr>
        <w:pStyle w:val="NoSpacing"/>
        <w:rPr>
          <w:rFonts w:ascii="Arial" w:hAnsi="Arial" w:cs="Arial"/>
          <w:bCs/>
          <w:lang w:val="en-US"/>
        </w:rPr>
      </w:pPr>
    </w:p>
    <w:p w14:paraId="16FD9F51" w14:textId="77777777" w:rsidR="00C24D29" w:rsidRDefault="00C24D29" w:rsidP="00631239">
      <w:pPr>
        <w:pStyle w:val="NoSpacing"/>
        <w:rPr>
          <w:rFonts w:ascii="Arial" w:hAnsi="Arial" w:cs="Arial"/>
          <w:bCs/>
          <w:lang w:val="en-US"/>
        </w:rPr>
      </w:pPr>
    </w:p>
    <w:p w14:paraId="144C61CE" w14:textId="77777777" w:rsidR="00E14925" w:rsidRDefault="00E14925" w:rsidP="00631239">
      <w:pPr>
        <w:pStyle w:val="NoSpacing"/>
        <w:rPr>
          <w:rFonts w:ascii="Arial" w:hAnsi="Arial" w:cs="Arial"/>
          <w:bCs/>
          <w:lang w:val="en-US"/>
        </w:rPr>
      </w:pPr>
    </w:p>
    <w:p w14:paraId="5150DDB2" w14:textId="77777777" w:rsidR="00631239" w:rsidRDefault="00631239" w:rsidP="002C1E10">
      <w:pPr>
        <w:pStyle w:val="Heading1"/>
      </w:pPr>
      <w:bookmarkStart w:id="1" w:name="_Toc41985464"/>
      <w:r w:rsidRPr="006B0CC6">
        <w:lastRenderedPageBreak/>
        <w:t>EXECUTIVE SUMMARY</w:t>
      </w:r>
      <w:bookmarkEnd w:id="1"/>
    </w:p>
    <w:p w14:paraId="2655E8E8" w14:textId="77777777" w:rsidR="00631239" w:rsidRDefault="00631239" w:rsidP="00631239">
      <w:pPr>
        <w:pStyle w:val="NoSpacing"/>
        <w:rPr>
          <w:rFonts w:ascii="Arial" w:hAnsi="Arial" w:cs="Arial"/>
          <w:b/>
        </w:rPr>
      </w:pPr>
    </w:p>
    <w:p w14:paraId="48D4CDB2" w14:textId="77777777" w:rsidR="00631239" w:rsidRDefault="00631239" w:rsidP="00631239">
      <w:pPr>
        <w:pStyle w:val="NoSpacing"/>
        <w:rPr>
          <w:rFonts w:ascii="Arial" w:hAnsi="Arial" w:cs="Arial"/>
        </w:rPr>
      </w:pPr>
    </w:p>
    <w:p w14:paraId="7C017656" w14:textId="77777777" w:rsidR="00AB5637" w:rsidRPr="00F85FCB" w:rsidRDefault="00AB5637" w:rsidP="00AB5637">
      <w:pPr>
        <w:jc w:val="both"/>
        <w:rPr>
          <w:rFonts w:cs="Arial"/>
        </w:rPr>
      </w:pPr>
      <w:r>
        <w:rPr>
          <w:rFonts w:cs="Arial"/>
        </w:rPr>
        <w:t xml:space="preserve">The </w:t>
      </w:r>
      <w:r w:rsidRPr="004E35A2">
        <w:rPr>
          <w:rFonts w:cs="Arial"/>
          <w:b/>
          <w:bCs/>
        </w:rPr>
        <w:t>ACTESA Strategic Plan 2020-2030</w:t>
      </w:r>
      <w:r>
        <w:rPr>
          <w:rFonts w:cs="Arial"/>
        </w:rPr>
        <w:t xml:space="preserve"> is the revitalization strategy of the Alliance for Commodity Trade in Eastern and Southern Africa (ACTESA), stemming from the previous strategy covering the period 2011-2020 approved by the COMESA Council of Ministers in 2011. The strategy shall strive to </w:t>
      </w:r>
      <w:r w:rsidRPr="00082C91">
        <w:rPr>
          <w:rFonts w:cs="Arial"/>
        </w:rPr>
        <w:t>boost intra-regional agricultural trade through supporting small-scale farmers access to agricultural input, output and financial markets.</w:t>
      </w:r>
      <w:r w:rsidRPr="00CA3F51">
        <w:rPr>
          <w:rFonts w:cs="Arial"/>
          <w:b/>
          <w:sz w:val="32"/>
          <w:szCs w:val="32"/>
        </w:rPr>
        <w:t xml:space="preserve"> </w:t>
      </w:r>
      <w:r w:rsidRPr="00082C91">
        <w:rPr>
          <w:rFonts w:cs="Arial"/>
        </w:rPr>
        <w:t>ACTESA</w:t>
      </w:r>
      <w:r>
        <w:rPr>
          <w:rFonts w:cs="Arial"/>
        </w:rPr>
        <w:t xml:space="preserve">’s vision, mission, goal and core value remains essentially the same as follows: </w:t>
      </w:r>
    </w:p>
    <w:p w14:paraId="5F25CA6F" w14:textId="77777777" w:rsidR="00AB5637" w:rsidRPr="00A200F9" w:rsidRDefault="00AB5637" w:rsidP="00AB5637">
      <w:pPr>
        <w:pStyle w:val="NoSpacing"/>
        <w:ind w:left="1440" w:hanging="1440"/>
        <w:jc w:val="both"/>
        <w:rPr>
          <w:rFonts w:ascii="Arial" w:hAnsi="Arial" w:cs="Arial"/>
          <w:bCs/>
          <w:lang w:eastAsia="nl-NL"/>
        </w:rPr>
      </w:pPr>
      <w:r w:rsidRPr="00A200F9">
        <w:rPr>
          <w:rFonts w:ascii="Arial" w:hAnsi="Arial" w:cs="Arial"/>
          <w:b/>
        </w:rPr>
        <w:t>Vision:</w:t>
      </w:r>
      <w:r w:rsidRPr="00A200F9">
        <w:rPr>
          <w:rFonts w:ascii="Arial" w:hAnsi="Arial" w:cs="Arial"/>
          <w:bCs/>
          <w:lang w:eastAsia="nl-NL"/>
        </w:rPr>
        <w:t xml:space="preserve"> </w:t>
      </w:r>
      <w:r w:rsidRPr="00A200F9">
        <w:rPr>
          <w:rFonts w:ascii="Arial" w:hAnsi="Arial" w:cs="Arial"/>
          <w:bCs/>
          <w:lang w:eastAsia="nl-NL"/>
        </w:rPr>
        <w:tab/>
        <w:t>To realise a robust, modern and prosperous regional agricultural sector within which all stakeholders have a high standard of living.</w:t>
      </w:r>
    </w:p>
    <w:p w14:paraId="47D3F4A4" w14:textId="77777777" w:rsidR="00AB5637" w:rsidRPr="00A200F9" w:rsidRDefault="00AB5637" w:rsidP="00AB5637">
      <w:pPr>
        <w:pStyle w:val="NoSpacing"/>
        <w:jc w:val="both"/>
        <w:rPr>
          <w:rFonts w:ascii="Arial" w:hAnsi="Arial" w:cs="Arial"/>
          <w:bCs/>
          <w:lang w:eastAsia="nl-NL"/>
        </w:rPr>
      </w:pPr>
    </w:p>
    <w:p w14:paraId="4F16B1D2" w14:textId="77777777" w:rsidR="00FA41C4" w:rsidRDefault="00AB5637" w:rsidP="00B935E4">
      <w:pPr>
        <w:pStyle w:val="NoSpacing"/>
        <w:rPr>
          <w:rFonts w:ascii="Arial" w:hAnsi="Arial" w:cs="Arial"/>
        </w:rPr>
      </w:pPr>
      <w:r w:rsidRPr="00A200F9">
        <w:rPr>
          <w:rFonts w:ascii="Arial" w:hAnsi="Arial" w:cs="Arial"/>
          <w:b/>
        </w:rPr>
        <w:t>Mission:</w:t>
      </w:r>
      <w:r w:rsidRPr="00A200F9">
        <w:rPr>
          <w:rFonts w:ascii="Arial" w:hAnsi="Arial" w:cs="Arial"/>
        </w:rPr>
        <w:t xml:space="preserve">       </w:t>
      </w:r>
      <w:r>
        <w:rPr>
          <w:rFonts w:ascii="Arial" w:hAnsi="Arial" w:cs="Arial"/>
        </w:rPr>
        <w:t xml:space="preserve"> </w:t>
      </w:r>
      <w:r w:rsidR="00774800">
        <w:rPr>
          <w:rFonts w:ascii="Arial" w:hAnsi="Arial" w:cs="Arial"/>
        </w:rPr>
        <w:t xml:space="preserve">Integrate smallholder farmers into domestic, regional and international markets through </w:t>
      </w:r>
    </w:p>
    <w:p w14:paraId="740D150C" w14:textId="34B09F6E" w:rsidR="00AB5637" w:rsidRPr="00A200F9" w:rsidRDefault="00774800" w:rsidP="00FA41C4">
      <w:pPr>
        <w:pStyle w:val="NoSpacing"/>
        <w:ind w:left="1440"/>
        <w:rPr>
          <w:rFonts w:ascii="Arial" w:hAnsi="Arial" w:cs="Arial"/>
        </w:rPr>
      </w:pPr>
      <w:r>
        <w:rPr>
          <w:rFonts w:ascii="Arial" w:hAnsi="Arial" w:cs="Arial"/>
        </w:rPr>
        <w:t>an improved pol</w:t>
      </w:r>
      <w:r w:rsidR="00547E31">
        <w:rPr>
          <w:rFonts w:ascii="Arial" w:hAnsi="Arial" w:cs="Arial"/>
        </w:rPr>
        <w:t>icy environment, expanded market facilities</w:t>
      </w:r>
      <w:r w:rsidR="00FA41C4">
        <w:rPr>
          <w:rFonts w:ascii="Arial" w:hAnsi="Arial" w:cs="Arial"/>
        </w:rPr>
        <w:t>, services and capacity building</w:t>
      </w:r>
    </w:p>
    <w:p w14:paraId="34ED5F40" w14:textId="77777777" w:rsidR="00AB5637" w:rsidRPr="00A200F9" w:rsidRDefault="00AB5637" w:rsidP="00AB5637">
      <w:pPr>
        <w:pStyle w:val="NoSpacing"/>
        <w:rPr>
          <w:rFonts w:ascii="Arial" w:hAnsi="Arial" w:cs="Arial"/>
        </w:rPr>
      </w:pPr>
    </w:p>
    <w:p w14:paraId="116BF7B0" w14:textId="59B9125C" w:rsidR="00AB5637" w:rsidRPr="00A200F9" w:rsidRDefault="00AB5637" w:rsidP="00AB5637">
      <w:pPr>
        <w:pStyle w:val="NoSpacing"/>
        <w:ind w:left="1440" w:hanging="1440"/>
        <w:rPr>
          <w:rFonts w:ascii="Arial" w:hAnsi="Arial" w:cs="Arial"/>
        </w:rPr>
      </w:pPr>
      <w:r w:rsidRPr="00A200F9">
        <w:rPr>
          <w:rFonts w:ascii="Arial" w:hAnsi="Arial" w:cs="Arial"/>
          <w:b/>
        </w:rPr>
        <w:t>Goal</w:t>
      </w:r>
      <w:r w:rsidRPr="00A200F9">
        <w:rPr>
          <w:rFonts w:ascii="Arial" w:hAnsi="Arial" w:cs="Arial"/>
          <w:b/>
          <w:bCs/>
          <w:lang w:eastAsia="nl-NL"/>
        </w:rPr>
        <w:t>:</w:t>
      </w:r>
      <w:r w:rsidRPr="00A200F9">
        <w:rPr>
          <w:rFonts w:ascii="Arial" w:hAnsi="Arial" w:cs="Arial"/>
          <w:bCs/>
          <w:lang w:eastAsia="nl-NL"/>
        </w:rPr>
        <w:t xml:space="preserve">        </w:t>
      </w:r>
      <w:r w:rsidRPr="00A200F9">
        <w:rPr>
          <w:rFonts w:ascii="Arial" w:hAnsi="Arial" w:cs="Arial"/>
          <w:bCs/>
          <w:lang w:eastAsia="nl-NL"/>
        </w:rPr>
        <w:tab/>
        <w:t>T</w:t>
      </w:r>
      <w:r w:rsidRPr="00A200F9">
        <w:rPr>
          <w:rFonts w:ascii="Arial" w:hAnsi="Arial" w:cs="Arial"/>
          <w:color w:val="000000"/>
        </w:rPr>
        <w:t>o ensure i</w:t>
      </w:r>
      <w:r w:rsidRPr="00A200F9">
        <w:rPr>
          <w:rFonts w:ascii="Arial" w:hAnsi="Arial" w:cs="Arial"/>
          <w:iCs/>
          <w:color w:val="000000"/>
        </w:rPr>
        <w:t>ncreased integration and improved regional competitiveness of staple foods markets across the Eastern and Southern Africa region leading broad-based</w:t>
      </w:r>
      <w:r w:rsidR="00D873C6">
        <w:rPr>
          <w:rFonts w:ascii="Arial" w:hAnsi="Arial" w:cs="Arial"/>
          <w:iCs/>
          <w:color w:val="000000"/>
        </w:rPr>
        <w:t xml:space="preserve"> inclusive</w:t>
      </w:r>
      <w:r w:rsidRPr="00A200F9">
        <w:rPr>
          <w:rFonts w:ascii="Arial" w:hAnsi="Arial" w:cs="Arial"/>
          <w:iCs/>
          <w:color w:val="000000"/>
        </w:rPr>
        <w:t xml:space="preserve"> growth and increased food security.</w:t>
      </w:r>
    </w:p>
    <w:p w14:paraId="7609E1D1" w14:textId="77777777" w:rsidR="00AB5637" w:rsidRPr="00A200F9" w:rsidRDefault="00AB5637" w:rsidP="00AB5637">
      <w:pPr>
        <w:pStyle w:val="NoSpacing"/>
        <w:jc w:val="both"/>
        <w:rPr>
          <w:rFonts w:ascii="Arial" w:hAnsi="Arial" w:cs="Arial"/>
          <w:bCs/>
          <w:lang w:eastAsia="nl-NL"/>
        </w:rPr>
      </w:pPr>
    </w:p>
    <w:p w14:paraId="742908AE" w14:textId="77777777" w:rsidR="00AB5637" w:rsidRDefault="00AB5637" w:rsidP="00AB5637">
      <w:pPr>
        <w:pStyle w:val="NoSpacing"/>
        <w:ind w:left="1440" w:hanging="1440"/>
        <w:jc w:val="both"/>
        <w:rPr>
          <w:rFonts w:ascii="Arial" w:hAnsi="Arial" w:cs="Arial"/>
        </w:rPr>
      </w:pPr>
      <w:r w:rsidRPr="00A200F9">
        <w:rPr>
          <w:rFonts w:ascii="Arial" w:hAnsi="Arial" w:cs="Arial"/>
          <w:b/>
        </w:rPr>
        <w:t>Core Value:</w:t>
      </w:r>
      <w:r w:rsidRPr="00A200F9">
        <w:rPr>
          <w:rFonts w:ascii="Arial" w:hAnsi="Arial" w:cs="Arial"/>
        </w:rPr>
        <w:t xml:space="preserve"> </w:t>
      </w:r>
      <w:r w:rsidRPr="00A200F9">
        <w:rPr>
          <w:rFonts w:ascii="Arial" w:hAnsi="Arial" w:cs="Arial"/>
        </w:rPr>
        <w:tab/>
        <w:t>To nurture a strategic and inclusive partnership that brings together and coordinates stakeholder actions to improve staple crop markets.</w:t>
      </w:r>
    </w:p>
    <w:p w14:paraId="653F01DB" w14:textId="77777777" w:rsidR="00AB5637" w:rsidRDefault="00AB5637" w:rsidP="00AB5637">
      <w:pPr>
        <w:pStyle w:val="NoSpacing"/>
        <w:ind w:left="1440" w:hanging="1440"/>
        <w:jc w:val="both"/>
        <w:rPr>
          <w:rFonts w:ascii="Arial" w:hAnsi="Arial" w:cs="Arial"/>
        </w:rPr>
      </w:pPr>
    </w:p>
    <w:p w14:paraId="71D38D3F" w14:textId="576C6DF2" w:rsidR="00D873C6" w:rsidRDefault="000443DF" w:rsidP="00D873C6">
      <w:pPr>
        <w:pStyle w:val="NoSpacing"/>
        <w:jc w:val="both"/>
        <w:rPr>
          <w:rFonts w:ascii="Arial" w:eastAsia="Times New Roman" w:hAnsi="Arial" w:cs="Arial"/>
          <w:lang w:eastAsia="en-GB"/>
        </w:rPr>
      </w:pPr>
      <w:r>
        <w:rPr>
          <w:rFonts w:ascii="Arial" w:eastAsia="Times New Roman" w:hAnsi="Arial" w:cs="Arial"/>
          <w:lang w:eastAsia="en-GB"/>
        </w:rPr>
        <w:t>T</w:t>
      </w:r>
      <w:r w:rsidR="00D873C6">
        <w:rPr>
          <w:rFonts w:ascii="Arial" w:eastAsia="Times New Roman" w:hAnsi="Arial" w:cs="Arial"/>
          <w:lang w:eastAsia="en-GB"/>
        </w:rPr>
        <w:t xml:space="preserve">he following were key ACTESA achievements </w:t>
      </w:r>
      <w:r w:rsidR="00B1421D">
        <w:rPr>
          <w:rFonts w:ascii="Arial" w:eastAsia="Times New Roman" w:hAnsi="Arial" w:cs="Arial"/>
          <w:lang w:eastAsia="en-GB"/>
        </w:rPr>
        <w:t xml:space="preserve">with </w:t>
      </w:r>
      <w:r w:rsidR="00713B61">
        <w:rPr>
          <w:rFonts w:ascii="Arial" w:eastAsia="Times New Roman" w:hAnsi="Arial" w:cs="Arial"/>
          <w:lang w:eastAsia="en-GB"/>
        </w:rPr>
        <w:t xml:space="preserve">relation to input </w:t>
      </w:r>
      <w:proofErr w:type="gramStart"/>
      <w:r w:rsidR="00713B61">
        <w:rPr>
          <w:rFonts w:ascii="Arial" w:eastAsia="Times New Roman" w:hAnsi="Arial" w:cs="Arial"/>
          <w:lang w:eastAsia="en-GB"/>
        </w:rPr>
        <w:t xml:space="preserve">and </w:t>
      </w:r>
      <w:r w:rsidR="002D07E1">
        <w:rPr>
          <w:rFonts w:ascii="Arial" w:eastAsia="Times New Roman" w:hAnsi="Arial" w:cs="Arial"/>
          <w:lang w:eastAsia="en-GB"/>
        </w:rPr>
        <w:t xml:space="preserve"> out</w:t>
      </w:r>
      <w:r w:rsidR="00360A1D">
        <w:rPr>
          <w:rFonts w:ascii="Arial" w:eastAsia="Times New Roman" w:hAnsi="Arial" w:cs="Arial"/>
          <w:lang w:eastAsia="en-GB"/>
        </w:rPr>
        <w:t>put</w:t>
      </w:r>
      <w:proofErr w:type="gramEnd"/>
      <w:r w:rsidR="00713B61">
        <w:rPr>
          <w:rFonts w:ascii="Arial" w:eastAsia="Times New Roman" w:hAnsi="Arial" w:cs="Arial"/>
          <w:lang w:eastAsia="en-GB"/>
        </w:rPr>
        <w:t xml:space="preserve"> market harmonisation </w:t>
      </w:r>
      <w:r w:rsidR="005F01AD">
        <w:rPr>
          <w:rFonts w:ascii="Arial" w:eastAsia="Times New Roman" w:hAnsi="Arial" w:cs="Arial"/>
          <w:lang w:eastAsia="en-GB"/>
        </w:rPr>
        <w:t>interventions as</w:t>
      </w:r>
      <w:r w:rsidR="001B7086">
        <w:rPr>
          <w:rFonts w:ascii="Arial" w:eastAsia="Times New Roman" w:hAnsi="Arial" w:cs="Arial"/>
          <w:lang w:eastAsia="en-GB"/>
        </w:rPr>
        <w:t xml:space="preserve"> directed by the COMESA Council of Ministers between 201</w:t>
      </w:r>
      <w:r w:rsidR="005F01AD">
        <w:rPr>
          <w:rFonts w:ascii="Arial" w:eastAsia="Times New Roman" w:hAnsi="Arial" w:cs="Arial"/>
          <w:lang w:eastAsia="en-GB"/>
        </w:rPr>
        <w:t>0 and 2019:</w:t>
      </w:r>
    </w:p>
    <w:p w14:paraId="5BDEAFDB" w14:textId="77777777" w:rsidR="00D873C6" w:rsidRDefault="00D873C6" w:rsidP="00D873C6">
      <w:pPr>
        <w:pStyle w:val="NoSpacing"/>
        <w:jc w:val="both"/>
        <w:rPr>
          <w:rFonts w:ascii="Arial" w:eastAsia="Times New Roman" w:hAnsi="Arial" w:cs="Arial"/>
          <w:lang w:eastAsia="en-GB"/>
        </w:rPr>
      </w:pPr>
    </w:p>
    <w:p w14:paraId="090D5C13" w14:textId="434373C4" w:rsidR="00D873C6" w:rsidRDefault="00D873C6" w:rsidP="00D873C6">
      <w:pPr>
        <w:pStyle w:val="NoSpacing"/>
        <w:numPr>
          <w:ilvl w:val="0"/>
          <w:numId w:val="11"/>
        </w:numPr>
        <w:ind w:left="360"/>
        <w:jc w:val="both"/>
        <w:rPr>
          <w:rFonts w:ascii="Arial" w:hAnsi="Arial" w:cs="Arial"/>
        </w:rPr>
      </w:pPr>
      <w:r w:rsidRPr="00F47A3F">
        <w:rPr>
          <w:rFonts w:ascii="Arial" w:hAnsi="Arial" w:cs="Arial"/>
        </w:rPr>
        <w:t xml:space="preserve">ACTESA’s strategic plan 2011 to 2020 of </w:t>
      </w:r>
      <w:r w:rsidRPr="00F47A3F">
        <w:rPr>
          <w:rFonts w:ascii="Arial" w:hAnsi="Arial" w:cs="Arial"/>
          <w:bCs/>
          <w:lang w:eastAsia="nl-NL"/>
        </w:rPr>
        <w:t xml:space="preserve">realizing a robust, modern and prosperous regional agricultural sector </w:t>
      </w:r>
      <w:r w:rsidRPr="00F47A3F">
        <w:rPr>
          <w:rFonts w:ascii="Arial" w:hAnsi="Arial" w:cs="Arial"/>
        </w:rPr>
        <w:t xml:space="preserve">was approved in </w:t>
      </w:r>
      <w:r w:rsidR="00512B5C" w:rsidRPr="00F47A3F">
        <w:rPr>
          <w:rFonts w:ascii="Arial" w:hAnsi="Arial" w:cs="Arial"/>
        </w:rPr>
        <w:t>October</w:t>
      </w:r>
      <w:r w:rsidRPr="00F47A3F">
        <w:rPr>
          <w:rFonts w:ascii="Arial" w:hAnsi="Arial" w:cs="Arial"/>
        </w:rPr>
        <w:t xml:space="preserve"> 2012 by the COMESA </w:t>
      </w:r>
      <w:r w:rsidR="00A1108D">
        <w:rPr>
          <w:rFonts w:ascii="Arial" w:hAnsi="Arial" w:cs="Arial"/>
        </w:rPr>
        <w:t xml:space="preserve">Council </w:t>
      </w:r>
      <w:r w:rsidRPr="00F47A3F">
        <w:rPr>
          <w:rFonts w:ascii="Arial" w:hAnsi="Arial" w:cs="Arial"/>
        </w:rPr>
        <w:t>of Ministers</w:t>
      </w:r>
      <w:r w:rsidR="007C265C">
        <w:rPr>
          <w:rFonts w:ascii="Arial" w:hAnsi="Arial" w:cs="Arial"/>
        </w:rPr>
        <w:t>;</w:t>
      </w:r>
    </w:p>
    <w:p w14:paraId="6091ED83" w14:textId="464A291B" w:rsidR="00D873C6" w:rsidRPr="001C5EF3" w:rsidRDefault="00D873C6" w:rsidP="00D873C6">
      <w:pPr>
        <w:pStyle w:val="NoSpacing"/>
        <w:numPr>
          <w:ilvl w:val="0"/>
          <w:numId w:val="11"/>
        </w:numPr>
        <w:ind w:left="360"/>
        <w:jc w:val="both"/>
        <w:rPr>
          <w:rFonts w:ascii="Arial" w:hAnsi="Arial" w:cs="Arial"/>
        </w:rPr>
      </w:pPr>
      <w:r w:rsidRPr="001C5EF3">
        <w:rPr>
          <w:rFonts w:ascii="Arial" w:hAnsi="Arial" w:cs="Arial"/>
        </w:rPr>
        <w:t>ACTESA’s Charter was approved in 2014 with its inaugural Board was held in 2016, Kinshasa, DR Congo</w:t>
      </w:r>
      <w:r w:rsidR="007C265C">
        <w:rPr>
          <w:rFonts w:ascii="Arial" w:hAnsi="Arial" w:cs="Arial"/>
        </w:rPr>
        <w:t>;</w:t>
      </w:r>
    </w:p>
    <w:p w14:paraId="5951A5A9" w14:textId="7398035D" w:rsidR="00D873C6" w:rsidRPr="00865BC9" w:rsidRDefault="00D873C6" w:rsidP="00D873C6">
      <w:pPr>
        <w:pStyle w:val="NoSpacing"/>
        <w:numPr>
          <w:ilvl w:val="0"/>
          <w:numId w:val="11"/>
        </w:numPr>
        <w:ind w:left="360"/>
        <w:jc w:val="both"/>
        <w:rPr>
          <w:rFonts w:ascii="Arial" w:hAnsi="Arial" w:cs="Arial"/>
        </w:rPr>
      </w:pPr>
      <w:r w:rsidRPr="00865BC9">
        <w:rPr>
          <w:rFonts w:ascii="Arial" w:hAnsi="Arial" w:cs="Arial"/>
        </w:rPr>
        <w:t>The COMESA Seed Harmonisation Regulations were approved in 2014 by the Council of Ministers and COMESA Harmonisation Implementation Plan (COMSHIP) was endorsed in 2015</w:t>
      </w:r>
      <w:r w:rsidR="006F2103">
        <w:rPr>
          <w:rFonts w:ascii="Arial" w:hAnsi="Arial" w:cs="Arial"/>
        </w:rPr>
        <w:t xml:space="preserve">. </w:t>
      </w:r>
      <w:r w:rsidR="00CB2ED4" w:rsidRPr="00865BC9">
        <w:rPr>
          <w:rFonts w:ascii="Arial" w:hAnsi="Arial" w:cs="Arial"/>
        </w:rPr>
        <w:t xml:space="preserve">As of 2019, the following progress </w:t>
      </w:r>
      <w:r w:rsidR="005857FB" w:rsidRPr="00865BC9">
        <w:rPr>
          <w:rFonts w:ascii="Arial" w:hAnsi="Arial" w:cs="Arial"/>
        </w:rPr>
        <w:t>has been made on COMSHIP</w:t>
      </w:r>
      <w:r w:rsidR="00CB2ED4" w:rsidRPr="00865BC9">
        <w:rPr>
          <w:rFonts w:ascii="Arial" w:hAnsi="Arial" w:cs="Arial"/>
        </w:rPr>
        <w:t xml:space="preserve">: </w:t>
      </w:r>
      <w:r w:rsidR="00CB2ED4" w:rsidRPr="00865BC9">
        <w:rPr>
          <w:rFonts w:ascii="Arial" w:hAnsi="Arial" w:cs="Arial"/>
          <w:bCs/>
          <w:lang w:val="en-ZA"/>
        </w:rPr>
        <w:t>Eight countries have domesticated the COMESA Seed Trade Harmonisation Regulations, namely</w:t>
      </w:r>
      <w:r w:rsidR="00844B80" w:rsidRPr="00865BC9">
        <w:rPr>
          <w:rFonts w:ascii="Arial" w:hAnsi="Arial" w:cs="Arial"/>
          <w:bCs/>
          <w:lang w:val="en-ZA"/>
        </w:rPr>
        <w:t xml:space="preserve"> </w:t>
      </w:r>
      <w:r w:rsidR="00CB2ED4" w:rsidRPr="00865BC9">
        <w:rPr>
          <w:rFonts w:ascii="Arial" w:hAnsi="Arial" w:cs="Arial"/>
          <w:bCs/>
        </w:rPr>
        <w:t xml:space="preserve">Burundi, Egypt, Malawi, Rwanda, Kenya, Uganda, Zambia and Zimbabwe. </w:t>
      </w:r>
      <w:r w:rsidR="00CB2ED4" w:rsidRPr="00865BC9">
        <w:rPr>
          <w:rFonts w:ascii="Arial" w:hAnsi="Arial" w:cs="Arial"/>
          <w:bCs/>
          <w:lang w:val="en-ZA"/>
        </w:rPr>
        <w:t>15 regional and international companies have registered varieties on the COMESA Variety Catalogue</w:t>
      </w:r>
      <w:r w:rsidR="00365980">
        <w:rPr>
          <w:rFonts w:ascii="Arial" w:hAnsi="Arial" w:cs="Arial"/>
          <w:bCs/>
          <w:lang w:val="en-ZA"/>
        </w:rPr>
        <w:t xml:space="preserve"> </w:t>
      </w:r>
      <w:r w:rsidR="00365980" w:rsidRPr="00865BC9">
        <w:rPr>
          <w:rFonts w:ascii="Arial" w:hAnsi="Arial" w:cs="Arial"/>
          <w:bCs/>
          <w:lang w:val="en-ZA"/>
        </w:rPr>
        <w:t xml:space="preserve">(currently 71 </w:t>
      </w:r>
      <w:r w:rsidR="00365980">
        <w:rPr>
          <w:rFonts w:ascii="Arial" w:hAnsi="Arial" w:cs="Arial"/>
          <w:bCs/>
          <w:lang w:val="en-ZA"/>
        </w:rPr>
        <w:t>varieties</w:t>
      </w:r>
      <w:r w:rsidR="00365980" w:rsidRPr="00865BC9">
        <w:rPr>
          <w:rFonts w:ascii="Arial" w:hAnsi="Arial" w:cs="Arial"/>
          <w:bCs/>
          <w:lang w:val="en-ZA"/>
        </w:rPr>
        <w:t>)</w:t>
      </w:r>
      <w:r w:rsidR="00682332" w:rsidRPr="00865BC9">
        <w:rPr>
          <w:rFonts w:ascii="Arial" w:hAnsi="Arial" w:cs="Arial"/>
          <w:bCs/>
          <w:lang w:val="en-ZA"/>
        </w:rPr>
        <w:t xml:space="preserve">. </w:t>
      </w:r>
      <w:r w:rsidR="00682332" w:rsidRPr="00865BC9">
        <w:rPr>
          <w:rFonts w:ascii="Arial" w:hAnsi="Arial" w:cs="Arial"/>
          <w:color w:val="000000" w:themeColor="text1"/>
        </w:rPr>
        <w:t xml:space="preserve">The programme developed and printed 4.5 million COMESA Seed Labels and 2,500 Regional Seed Certificates to be utilized by seed companies for large seed assignment crossing the borders and in-country seed trade in smaller packages. In 2020, </w:t>
      </w:r>
      <w:r w:rsidR="00682332" w:rsidRPr="00865BC9">
        <w:rPr>
          <w:rFonts w:ascii="Arial" w:hAnsi="Arial" w:cs="Arial"/>
          <w:bCs/>
          <w:lang w:val="en-ZA"/>
        </w:rPr>
        <w:t xml:space="preserve">50,000 metric tonnes of seed </w:t>
      </w:r>
      <w:proofErr w:type="gramStart"/>
      <w:r w:rsidR="0084663A">
        <w:rPr>
          <w:rFonts w:ascii="Arial" w:hAnsi="Arial" w:cs="Arial"/>
          <w:bCs/>
          <w:lang w:val="en-ZA"/>
        </w:rPr>
        <w:t>is</w:t>
      </w:r>
      <w:proofErr w:type="gramEnd"/>
      <w:r w:rsidR="0084663A">
        <w:rPr>
          <w:rFonts w:ascii="Arial" w:hAnsi="Arial" w:cs="Arial"/>
          <w:bCs/>
          <w:lang w:val="en-ZA"/>
        </w:rPr>
        <w:t xml:space="preserve"> expected to be </w:t>
      </w:r>
      <w:r w:rsidR="00682332" w:rsidRPr="00865BC9">
        <w:rPr>
          <w:rFonts w:ascii="Arial" w:hAnsi="Arial" w:cs="Arial"/>
          <w:bCs/>
          <w:lang w:val="en-ZA"/>
        </w:rPr>
        <w:t xml:space="preserve">traded using the COMESA Harmonised Seed Trade Platform </w:t>
      </w:r>
      <w:r w:rsidR="00343E80" w:rsidRPr="00865BC9">
        <w:rPr>
          <w:rFonts w:ascii="Arial" w:hAnsi="Arial" w:cs="Arial"/>
          <w:bCs/>
          <w:lang w:val="en-ZA"/>
        </w:rPr>
        <w:t>an</w:t>
      </w:r>
      <w:r w:rsidR="00CB2ED4" w:rsidRPr="00865BC9">
        <w:rPr>
          <w:rFonts w:ascii="Arial" w:hAnsi="Arial" w:cs="Arial"/>
          <w:bCs/>
          <w:lang w:val="en-ZA"/>
        </w:rPr>
        <w:t xml:space="preserve">d the COMESA Seed Training Programme is in place </w:t>
      </w:r>
      <w:r w:rsidR="00343E80" w:rsidRPr="00865BC9">
        <w:rPr>
          <w:rFonts w:ascii="Arial" w:hAnsi="Arial" w:cs="Arial"/>
          <w:bCs/>
          <w:lang w:val="en-ZA"/>
        </w:rPr>
        <w:t xml:space="preserve">with </w:t>
      </w:r>
      <w:r w:rsidR="00CB2ED4" w:rsidRPr="00865BC9">
        <w:rPr>
          <w:rFonts w:ascii="Arial" w:hAnsi="Arial" w:cs="Arial"/>
          <w:bCs/>
          <w:lang w:val="en-ZA"/>
        </w:rPr>
        <w:t>270 delegates</w:t>
      </w:r>
      <w:r w:rsidR="00343E80" w:rsidRPr="00865BC9">
        <w:rPr>
          <w:rFonts w:ascii="Arial" w:hAnsi="Arial" w:cs="Arial"/>
          <w:bCs/>
          <w:lang w:val="en-ZA"/>
        </w:rPr>
        <w:t xml:space="preserve"> trained so far</w:t>
      </w:r>
      <w:r w:rsidR="007C265C">
        <w:rPr>
          <w:rFonts w:ascii="Arial" w:hAnsi="Arial" w:cs="Arial"/>
          <w:bCs/>
          <w:lang w:val="en-ZA"/>
        </w:rPr>
        <w:t>;</w:t>
      </w:r>
      <w:r w:rsidR="00CB2ED4" w:rsidRPr="00865BC9">
        <w:rPr>
          <w:rFonts w:ascii="Arial" w:hAnsi="Arial" w:cs="Arial"/>
          <w:bCs/>
          <w:lang w:val="en-ZA"/>
        </w:rPr>
        <w:t xml:space="preserve"> </w:t>
      </w:r>
    </w:p>
    <w:p w14:paraId="2C4D33E4" w14:textId="5405A51A" w:rsidR="00D873C6" w:rsidRPr="001C5EF3" w:rsidRDefault="00D873C6" w:rsidP="00D873C6">
      <w:pPr>
        <w:pStyle w:val="NoSpacing"/>
        <w:numPr>
          <w:ilvl w:val="0"/>
          <w:numId w:val="11"/>
        </w:numPr>
        <w:ind w:left="360"/>
        <w:jc w:val="both"/>
        <w:rPr>
          <w:rFonts w:ascii="Arial" w:hAnsi="Arial" w:cs="Arial"/>
        </w:rPr>
      </w:pPr>
      <w:r w:rsidRPr="001C5EF3">
        <w:rPr>
          <w:rFonts w:ascii="Arial" w:hAnsi="Arial" w:cs="Arial"/>
        </w:rPr>
        <w:t>The COMESA regional policy on biotechnology and biosafety was adopted in 2016 and COMESA Biotechnology and Implementation Plan (COMBIP) was developed</w:t>
      </w:r>
      <w:r w:rsidR="00B23835">
        <w:rPr>
          <w:rFonts w:ascii="Arial" w:hAnsi="Arial" w:cs="Arial"/>
        </w:rPr>
        <w:t xml:space="preserve"> in 2017 awaiting endorsement in 2020</w:t>
      </w:r>
      <w:r w:rsidR="007C265C">
        <w:rPr>
          <w:rFonts w:ascii="Arial" w:hAnsi="Arial" w:cs="Arial"/>
        </w:rPr>
        <w:t>;</w:t>
      </w:r>
    </w:p>
    <w:p w14:paraId="28CC7018" w14:textId="779BB5AD" w:rsidR="00D873C6" w:rsidRPr="001C5EF3" w:rsidRDefault="00D873C6" w:rsidP="00D873C6">
      <w:pPr>
        <w:pStyle w:val="NoSpacing"/>
        <w:numPr>
          <w:ilvl w:val="0"/>
          <w:numId w:val="11"/>
        </w:numPr>
        <w:ind w:left="360"/>
        <w:jc w:val="both"/>
        <w:rPr>
          <w:rFonts w:ascii="Arial" w:eastAsia="Times New Roman" w:hAnsi="Arial" w:cs="Arial"/>
          <w:bCs/>
        </w:rPr>
      </w:pPr>
      <w:r w:rsidRPr="001C5EF3">
        <w:rPr>
          <w:rFonts w:ascii="Arial" w:eastAsia="Times New Roman" w:hAnsi="Arial" w:cs="Arial"/>
          <w:bCs/>
        </w:rPr>
        <w:t>Four committees on harmonisation of fertilizer policies / regulations, standards, quality assurance and market development in the COMESA Member States were established in 2016, key in the revitalization of the fertilizer industry in the COMESA Member States</w:t>
      </w:r>
      <w:r w:rsidR="007C265C">
        <w:rPr>
          <w:rFonts w:ascii="Arial" w:eastAsia="Times New Roman" w:hAnsi="Arial" w:cs="Arial"/>
          <w:bCs/>
        </w:rPr>
        <w:t>;</w:t>
      </w:r>
    </w:p>
    <w:p w14:paraId="6C878E1F" w14:textId="13B45B42" w:rsidR="007119A1" w:rsidRDefault="00D873C6" w:rsidP="007119A1">
      <w:pPr>
        <w:pStyle w:val="NoSpacing"/>
        <w:numPr>
          <w:ilvl w:val="0"/>
          <w:numId w:val="11"/>
        </w:numPr>
        <w:ind w:left="360"/>
        <w:jc w:val="both"/>
        <w:rPr>
          <w:rFonts w:ascii="Arial" w:eastAsia="Times New Roman" w:hAnsi="Arial" w:cs="Arial"/>
          <w:bCs/>
        </w:rPr>
      </w:pPr>
      <w:r w:rsidRPr="001C5EF3">
        <w:rPr>
          <w:rFonts w:ascii="Arial" w:eastAsia="Times New Roman" w:hAnsi="Arial" w:cs="Arial"/>
          <w:bCs/>
        </w:rPr>
        <w:t>A regional food balance sheet was established for Malawi, Mozambique, Zambi</w:t>
      </w:r>
      <w:r>
        <w:rPr>
          <w:rFonts w:ascii="Arial" w:eastAsia="Times New Roman" w:hAnsi="Arial" w:cs="Arial"/>
          <w:bCs/>
        </w:rPr>
        <w:t>a</w:t>
      </w:r>
      <w:r w:rsidRPr="001C5EF3">
        <w:rPr>
          <w:rFonts w:ascii="Arial" w:eastAsia="Times New Roman" w:hAnsi="Arial" w:cs="Arial"/>
          <w:bCs/>
        </w:rPr>
        <w:t xml:space="preserve"> and Zimbabwe</w:t>
      </w:r>
      <w:r w:rsidR="002F08D9">
        <w:rPr>
          <w:rFonts w:ascii="Arial" w:eastAsia="Times New Roman" w:hAnsi="Arial" w:cs="Arial"/>
          <w:bCs/>
        </w:rPr>
        <w:t>.</w:t>
      </w:r>
      <w:r w:rsidR="007C265C">
        <w:rPr>
          <w:rFonts w:ascii="Arial" w:eastAsia="Times New Roman" w:hAnsi="Arial" w:cs="Arial"/>
          <w:bCs/>
        </w:rPr>
        <w:t xml:space="preserve"> This will be expanded to cover 21 COMESA Member States;</w:t>
      </w:r>
    </w:p>
    <w:p w14:paraId="53874352" w14:textId="2B95A8E2" w:rsidR="00D873C6" w:rsidRPr="00C74B84" w:rsidRDefault="00D873C6" w:rsidP="00D873C6">
      <w:pPr>
        <w:pStyle w:val="NoSpacing"/>
        <w:numPr>
          <w:ilvl w:val="0"/>
          <w:numId w:val="11"/>
        </w:numPr>
        <w:ind w:left="360"/>
        <w:jc w:val="both"/>
        <w:rPr>
          <w:rFonts w:ascii="Arial" w:eastAsia="Times New Roman" w:hAnsi="Arial" w:cs="Arial"/>
          <w:bCs/>
        </w:rPr>
      </w:pPr>
      <w:r w:rsidRPr="00F47A3F">
        <w:rPr>
          <w:rFonts w:ascii="Arial" w:hAnsi="Arial" w:cs="Arial"/>
        </w:rPr>
        <w:lastRenderedPageBreak/>
        <w:t xml:space="preserve">In 2019, COMESA Council of Ministers endorsed the development of the </w:t>
      </w:r>
      <w:r w:rsidRPr="00F47A3F">
        <w:rPr>
          <w:rFonts w:ascii="Arial" w:hAnsi="Arial" w:cs="Arial"/>
          <w:lang w:eastAsia="en-GB"/>
        </w:rPr>
        <w:t>ACTESA Strategic Plan 2020-2030</w:t>
      </w:r>
      <w:r w:rsidR="007C265C">
        <w:rPr>
          <w:rFonts w:ascii="Arial" w:hAnsi="Arial" w:cs="Arial"/>
          <w:lang w:eastAsia="en-GB"/>
        </w:rPr>
        <w:t>.</w:t>
      </w:r>
    </w:p>
    <w:p w14:paraId="5BCD661F" w14:textId="77777777" w:rsidR="00D873C6" w:rsidRDefault="00D873C6" w:rsidP="00AB5637">
      <w:pPr>
        <w:pStyle w:val="NoSpacing"/>
        <w:jc w:val="both"/>
        <w:rPr>
          <w:rFonts w:ascii="Arial" w:eastAsia="Times New Roman" w:hAnsi="Arial" w:cs="Arial"/>
          <w:lang w:eastAsia="en-GB"/>
        </w:rPr>
      </w:pPr>
    </w:p>
    <w:p w14:paraId="2FD602BF" w14:textId="504DB7AA" w:rsidR="007640AC" w:rsidRDefault="00592560" w:rsidP="007640AC">
      <w:pPr>
        <w:pStyle w:val="NoSpacing"/>
        <w:jc w:val="both"/>
        <w:rPr>
          <w:rFonts w:ascii="Arial" w:eastAsia="Times New Roman" w:hAnsi="Arial" w:cs="Arial"/>
          <w:lang w:eastAsia="en-GB"/>
        </w:rPr>
      </w:pPr>
      <w:r>
        <w:rPr>
          <w:rFonts w:ascii="Arial" w:eastAsia="Times New Roman" w:hAnsi="Arial" w:cs="Arial"/>
          <w:lang w:eastAsia="en-GB"/>
        </w:rPr>
        <w:t xml:space="preserve">However, </w:t>
      </w:r>
      <w:r w:rsidR="007640AC">
        <w:rPr>
          <w:rFonts w:ascii="Arial" w:eastAsia="Times New Roman" w:hAnsi="Arial" w:cs="Arial"/>
          <w:lang w:eastAsia="en-GB"/>
        </w:rPr>
        <w:t>the following were challenges experienced</w:t>
      </w:r>
      <w:r w:rsidR="000A7118">
        <w:rPr>
          <w:rFonts w:ascii="Arial" w:eastAsia="Times New Roman" w:hAnsi="Arial" w:cs="Arial"/>
          <w:lang w:eastAsia="en-GB"/>
        </w:rPr>
        <w:t xml:space="preserve"> i</w:t>
      </w:r>
      <w:r w:rsidR="007640AC">
        <w:rPr>
          <w:rFonts w:ascii="Arial" w:eastAsia="Times New Roman" w:hAnsi="Arial" w:cs="Arial"/>
          <w:lang w:eastAsia="en-GB"/>
        </w:rPr>
        <w:t xml:space="preserve">n the implementation of the ACTESA Strategy </w:t>
      </w:r>
      <w:r w:rsidR="0083573C">
        <w:rPr>
          <w:rFonts w:ascii="Arial" w:eastAsia="Times New Roman" w:hAnsi="Arial" w:cs="Arial"/>
          <w:lang w:eastAsia="en-GB"/>
        </w:rPr>
        <w:t xml:space="preserve">of </w:t>
      </w:r>
      <w:r w:rsidR="007640AC">
        <w:rPr>
          <w:rFonts w:ascii="Arial" w:eastAsia="Times New Roman" w:hAnsi="Arial" w:cs="Arial"/>
          <w:lang w:eastAsia="en-GB"/>
        </w:rPr>
        <w:t xml:space="preserve">2011-2020, </w:t>
      </w:r>
    </w:p>
    <w:p w14:paraId="05A5A792" w14:textId="77777777" w:rsidR="00AB5637" w:rsidRDefault="00AB5637" w:rsidP="00AB5637">
      <w:pPr>
        <w:pStyle w:val="NoSpacing"/>
        <w:jc w:val="both"/>
        <w:rPr>
          <w:rFonts w:ascii="Arial" w:eastAsia="Times New Roman" w:hAnsi="Arial" w:cs="Arial"/>
          <w:lang w:eastAsia="en-GB"/>
        </w:rPr>
      </w:pPr>
    </w:p>
    <w:p w14:paraId="6F7BE02C" w14:textId="75C2CA28" w:rsidR="00AB5637" w:rsidRPr="00F47A3F" w:rsidRDefault="00AB5637" w:rsidP="00AB5637">
      <w:pPr>
        <w:pStyle w:val="ListParagraph"/>
        <w:numPr>
          <w:ilvl w:val="0"/>
          <w:numId w:val="35"/>
        </w:numPr>
        <w:spacing w:after="200" w:line="240" w:lineRule="auto"/>
        <w:ind w:left="360"/>
        <w:contextualSpacing/>
        <w:rPr>
          <w:sz w:val="22"/>
          <w:szCs w:val="22"/>
        </w:rPr>
      </w:pPr>
      <w:r w:rsidRPr="00F47A3F">
        <w:rPr>
          <w:rFonts w:cs="Arial"/>
          <w:sz w:val="22"/>
          <w:szCs w:val="22"/>
        </w:rPr>
        <w:t xml:space="preserve">Low and undiversified resource base where most programmes were donor-driven and so ACTESA did not </w:t>
      </w:r>
      <w:r w:rsidR="00667F10">
        <w:rPr>
          <w:rFonts w:cs="Arial"/>
          <w:sz w:val="22"/>
          <w:szCs w:val="22"/>
        </w:rPr>
        <w:t>operate</w:t>
      </w:r>
      <w:r w:rsidR="00667F10" w:rsidRPr="00F47A3F">
        <w:rPr>
          <w:rFonts w:cs="Arial"/>
          <w:sz w:val="22"/>
          <w:szCs w:val="22"/>
        </w:rPr>
        <w:t xml:space="preserve"> </w:t>
      </w:r>
      <w:r w:rsidRPr="00F47A3F">
        <w:rPr>
          <w:rFonts w:cs="Arial"/>
          <w:sz w:val="22"/>
          <w:szCs w:val="22"/>
        </w:rPr>
        <w:t>on a business-driven model in its programm</w:t>
      </w:r>
      <w:r w:rsidR="0081015E">
        <w:rPr>
          <w:rFonts w:cs="Arial"/>
          <w:sz w:val="22"/>
          <w:szCs w:val="22"/>
        </w:rPr>
        <w:t>ing</w:t>
      </w:r>
      <w:r>
        <w:rPr>
          <w:rFonts w:cs="Arial"/>
          <w:sz w:val="22"/>
          <w:szCs w:val="22"/>
        </w:rPr>
        <w:t>;</w:t>
      </w:r>
    </w:p>
    <w:p w14:paraId="7E53DF75" w14:textId="77777777" w:rsidR="00AB5637" w:rsidRPr="00956CE9" w:rsidRDefault="00AB5637" w:rsidP="00AB5637">
      <w:pPr>
        <w:pStyle w:val="ListParagraph"/>
        <w:numPr>
          <w:ilvl w:val="0"/>
          <w:numId w:val="35"/>
        </w:numPr>
        <w:spacing w:after="200" w:line="240" w:lineRule="auto"/>
        <w:ind w:left="360"/>
        <w:contextualSpacing/>
        <w:rPr>
          <w:rFonts w:cs="Arial"/>
          <w:sz w:val="22"/>
          <w:szCs w:val="22"/>
        </w:rPr>
      </w:pPr>
      <w:r w:rsidRPr="00956CE9">
        <w:rPr>
          <w:rFonts w:cs="Arial"/>
          <w:sz w:val="22"/>
          <w:szCs w:val="22"/>
        </w:rPr>
        <w:t xml:space="preserve">Lack of financial </w:t>
      </w:r>
      <w:r>
        <w:rPr>
          <w:rFonts w:cs="Arial"/>
          <w:sz w:val="22"/>
          <w:szCs w:val="22"/>
        </w:rPr>
        <w:t>contribution</w:t>
      </w:r>
      <w:r w:rsidRPr="00956CE9">
        <w:rPr>
          <w:rFonts w:cs="Arial"/>
          <w:sz w:val="22"/>
          <w:szCs w:val="22"/>
        </w:rPr>
        <w:t xml:space="preserve"> from COMESA Member States in the </w:t>
      </w:r>
      <w:r>
        <w:rPr>
          <w:rFonts w:cs="Arial"/>
          <w:sz w:val="22"/>
          <w:szCs w:val="22"/>
        </w:rPr>
        <w:t xml:space="preserve">support of its core-staff positions and </w:t>
      </w:r>
      <w:r w:rsidRPr="00956CE9">
        <w:rPr>
          <w:rFonts w:cs="Arial"/>
          <w:sz w:val="22"/>
          <w:szCs w:val="22"/>
        </w:rPr>
        <w:t>implementation of its programmes</w:t>
      </w:r>
      <w:r>
        <w:rPr>
          <w:rFonts w:cs="Arial"/>
          <w:sz w:val="22"/>
          <w:szCs w:val="22"/>
        </w:rPr>
        <w:t>;</w:t>
      </w:r>
    </w:p>
    <w:p w14:paraId="72B085DC" w14:textId="77777777" w:rsidR="00AB5637" w:rsidRPr="00851C36" w:rsidRDefault="00AB5637" w:rsidP="00AB5637">
      <w:pPr>
        <w:pStyle w:val="ListParagraph"/>
        <w:numPr>
          <w:ilvl w:val="0"/>
          <w:numId w:val="35"/>
        </w:numPr>
        <w:spacing w:after="200" w:line="240" w:lineRule="auto"/>
        <w:ind w:left="360"/>
        <w:contextualSpacing/>
        <w:rPr>
          <w:rFonts w:cs="Arial"/>
        </w:rPr>
      </w:pPr>
      <w:r w:rsidRPr="00956CE9">
        <w:rPr>
          <w:rFonts w:cs="Arial"/>
          <w:sz w:val="22"/>
          <w:szCs w:val="22"/>
        </w:rPr>
        <w:t>Lack of visibility and communication strategy in which case ACTESA was designed to function as a regional information and knowledge management hub</w:t>
      </w:r>
      <w:r w:rsidRPr="00851C36">
        <w:rPr>
          <w:rFonts w:cs="Arial"/>
        </w:rPr>
        <w:t>.</w:t>
      </w:r>
    </w:p>
    <w:p w14:paraId="1623E2A0" w14:textId="271BE767" w:rsidR="00AB5637" w:rsidRDefault="0050759F" w:rsidP="00AB5637">
      <w:pPr>
        <w:pStyle w:val="NoSpacing"/>
        <w:jc w:val="both"/>
        <w:rPr>
          <w:rFonts w:ascii="Arial" w:hAnsi="Arial" w:cs="Arial"/>
          <w:lang w:eastAsia="en-GB"/>
        </w:rPr>
      </w:pPr>
      <w:r>
        <w:rPr>
          <w:rFonts w:ascii="Arial" w:hAnsi="Arial" w:cs="Arial"/>
          <w:lang w:eastAsia="en-GB"/>
        </w:rPr>
        <w:t>In view of the above, t</w:t>
      </w:r>
      <w:r w:rsidR="00AB5637" w:rsidRPr="00F85FCB">
        <w:rPr>
          <w:rFonts w:ascii="Arial" w:hAnsi="Arial" w:cs="Arial"/>
          <w:lang w:eastAsia="en-GB"/>
        </w:rPr>
        <w:t>h</w:t>
      </w:r>
      <w:r w:rsidR="00AB5637">
        <w:rPr>
          <w:rFonts w:ascii="Arial" w:hAnsi="Arial" w:cs="Arial"/>
          <w:lang w:eastAsia="en-GB"/>
        </w:rPr>
        <w:t xml:space="preserve">e ACTESA </w:t>
      </w:r>
      <w:r w:rsidR="00AB5637" w:rsidRPr="00F85FCB">
        <w:rPr>
          <w:rFonts w:ascii="Arial" w:hAnsi="Arial" w:cs="Arial"/>
          <w:lang w:eastAsia="en-GB"/>
        </w:rPr>
        <w:t xml:space="preserve">Strategic Plan </w:t>
      </w:r>
      <w:r w:rsidR="00AB5637">
        <w:rPr>
          <w:rFonts w:ascii="Arial" w:hAnsi="Arial" w:cs="Arial"/>
          <w:lang w:eastAsia="en-GB"/>
        </w:rPr>
        <w:t xml:space="preserve">2020-2030 shall then </w:t>
      </w:r>
      <w:r w:rsidR="00AB5637" w:rsidRPr="00F85FCB">
        <w:rPr>
          <w:rFonts w:ascii="Arial" w:hAnsi="Arial" w:cs="Arial"/>
          <w:lang w:eastAsia="en-GB"/>
        </w:rPr>
        <w:t xml:space="preserve">define the focus and approach adopted by ACTESA </w:t>
      </w:r>
      <w:r w:rsidR="00AB5637">
        <w:rPr>
          <w:rFonts w:ascii="Arial" w:hAnsi="Arial" w:cs="Arial"/>
          <w:lang w:eastAsia="en-GB"/>
        </w:rPr>
        <w:t xml:space="preserve">Alliance Partners </w:t>
      </w:r>
      <w:r w:rsidR="00AB5637" w:rsidRPr="00F85FCB">
        <w:rPr>
          <w:rFonts w:ascii="Arial" w:hAnsi="Arial" w:cs="Arial"/>
          <w:lang w:eastAsia="en-GB"/>
        </w:rPr>
        <w:t xml:space="preserve">in order to achieve better development effectiveness and results towards its vision of realising a robust, modern and prosperous agricultural sector in the </w:t>
      </w:r>
      <w:r w:rsidR="00AB5637">
        <w:rPr>
          <w:rFonts w:ascii="Arial" w:hAnsi="Arial" w:cs="Arial"/>
          <w:lang w:eastAsia="en-GB"/>
        </w:rPr>
        <w:t>Eastern and Southern Africa (</w:t>
      </w:r>
      <w:r w:rsidR="00AB5637" w:rsidRPr="00F85FCB">
        <w:rPr>
          <w:rFonts w:ascii="Arial" w:hAnsi="Arial" w:cs="Arial"/>
          <w:lang w:eastAsia="en-GB"/>
        </w:rPr>
        <w:t>ESA</w:t>
      </w:r>
      <w:r w:rsidR="00AB5637">
        <w:rPr>
          <w:rFonts w:ascii="Arial" w:hAnsi="Arial" w:cs="Arial"/>
          <w:lang w:eastAsia="en-GB"/>
        </w:rPr>
        <w:t>)</w:t>
      </w:r>
      <w:r w:rsidR="00AB5637" w:rsidRPr="00F85FCB">
        <w:rPr>
          <w:rFonts w:ascii="Arial" w:hAnsi="Arial" w:cs="Arial"/>
          <w:lang w:eastAsia="en-GB"/>
        </w:rPr>
        <w:t xml:space="preserve"> region. The strategy draws from, and builds upon ACTESA’s original design plan, </w:t>
      </w:r>
      <w:r w:rsidR="00AB5637">
        <w:rPr>
          <w:rFonts w:ascii="Arial" w:hAnsi="Arial" w:cs="Arial"/>
          <w:lang w:eastAsia="en-GB"/>
        </w:rPr>
        <w:t xml:space="preserve">Strategic Plan 2011-2020 </w:t>
      </w:r>
      <w:r w:rsidR="00AB5637" w:rsidRPr="00F85FCB">
        <w:rPr>
          <w:rFonts w:ascii="Arial" w:hAnsi="Arial" w:cs="Arial"/>
          <w:lang w:eastAsia="en-GB"/>
        </w:rPr>
        <w:t xml:space="preserve">experiences and lessons learnt </w:t>
      </w:r>
      <w:r w:rsidR="00E26ACE">
        <w:rPr>
          <w:rFonts w:ascii="Arial" w:hAnsi="Arial" w:cs="Arial"/>
          <w:lang w:eastAsia="en-GB"/>
        </w:rPr>
        <w:t xml:space="preserve">from implementing ACTESA programmes </w:t>
      </w:r>
      <w:proofErr w:type="gramStart"/>
      <w:r w:rsidR="00E26ACE">
        <w:rPr>
          <w:rFonts w:ascii="Arial" w:hAnsi="Arial" w:cs="Arial"/>
          <w:lang w:eastAsia="en-GB"/>
        </w:rPr>
        <w:t>and also</w:t>
      </w:r>
      <w:proofErr w:type="gramEnd"/>
      <w:r w:rsidR="00E26ACE">
        <w:rPr>
          <w:rFonts w:ascii="Arial" w:hAnsi="Arial" w:cs="Arial"/>
          <w:lang w:eastAsia="en-GB"/>
        </w:rPr>
        <w:t xml:space="preserve"> the ACTESA Revival Strategy of 2019</w:t>
      </w:r>
      <w:r w:rsidR="00AB5637" w:rsidRPr="00F85FCB">
        <w:rPr>
          <w:rFonts w:ascii="Arial" w:hAnsi="Arial" w:cs="Arial"/>
          <w:lang w:eastAsia="en-GB"/>
        </w:rPr>
        <w:t xml:space="preserve">. Extensive consultations across the spectrum of stakeholders </w:t>
      </w:r>
      <w:r w:rsidR="00F40E80">
        <w:rPr>
          <w:rFonts w:ascii="Arial" w:hAnsi="Arial" w:cs="Arial"/>
          <w:lang w:eastAsia="en-GB"/>
        </w:rPr>
        <w:t xml:space="preserve">like the ACTESA </w:t>
      </w:r>
      <w:r w:rsidR="00B642B0">
        <w:rPr>
          <w:rFonts w:ascii="Arial" w:hAnsi="Arial" w:cs="Arial"/>
          <w:lang w:eastAsia="en-GB"/>
        </w:rPr>
        <w:t xml:space="preserve">Advisory Committee and Stakeholder Forum </w:t>
      </w:r>
      <w:r w:rsidR="00AB5637" w:rsidRPr="00F85FCB">
        <w:rPr>
          <w:rFonts w:ascii="Arial" w:hAnsi="Arial" w:cs="Arial"/>
          <w:lang w:eastAsia="en-GB"/>
        </w:rPr>
        <w:t xml:space="preserve">and development partners </w:t>
      </w:r>
      <w:r w:rsidR="00413AF7">
        <w:rPr>
          <w:rFonts w:ascii="Arial" w:hAnsi="Arial" w:cs="Arial"/>
          <w:lang w:eastAsia="en-GB"/>
        </w:rPr>
        <w:t xml:space="preserve">(WFP, FAO, USAID, DFID and EU) </w:t>
      </w:r>
      <w:r w:rsidR="00AB5637" w:rsidRPr="00F85FCB">
        <w:rPr>
          <w:rFonts w:ascii="Arial" w:hAnsi="Arial" w:cs="Arial"/>
          <w:lang w:eastAsia="en-GB"/>
        </w:rPr>
        <w:t xml:space="preserve">revealed </w:t>
      </w:r>
      <w:proofErr w:type="gramStart"/>
      <w:r w:rsidR="00AB5637" w:rsidRPr="00F85FCB">
        <w:rPr>
          <w:rFonts w:ascii="Arial" w:hAnsi="Arial" w:cs="Arial"/>
          <w:lang w:eastAsia="en-GB"/>
        </w:rPr>
        <w:t>in particular</w:t>
      </w:r>
      <w:r w:rsidR="00AB5637">
        <w:rPr>
          <w:rFonts w:ascii="Arial" w:hAnsi="Arial" w:cs="Arial"/>
          <w:lang w:eastAsia="en-GB"/>
        </w:rPr>
        <w:t xml:space="preserve"> </w:t>
      </w:r>
      <w:r w:rsidR="00AB5637" w:rsidRPr="00F85FCB">
        <w:rPr>
          <w:rFonts w:ascii="Arial" w:hAnsi="Arial" w:cs="Arial"/>
          <w:lang w:eastAsia="en-GB"/>
        </w:rPr>
        <w:t>for</w:t>
      </w:r>
      <w:proofErr w:type="gramEnd"/>
      <w:r w:rsidR="00AB5637" w:rsidRPr="00F85FCB">
        <w:rPr>
          <w:rFonts w:ascii="Arial" w:hAnsi="Arial" w:cs="Arial"/>
          <w:lang w:eastAsia="en-GB"/>
        </w:rPr>
        <w:t xml:space="preserve"> greater focus on results, more selectivity in areas of engagement and rigor in implementation. To this end, the strategy has identified the operational, sector and thematic priorities where interventions and actions will be most relevant and most likely to produce tangible results in the performance of the agricultural sector </w:t>
      </w:r>
      <w:r w:rsidR="00AB5637">
        <w:rPr>
          <w:rFonts w:ascii="Arial" w:hAnsi="Arial" w:cs="Arial"/>
          <w:lang w:eastAsia="en-GB"/>
        </w:rPr>
        <w:t xml:space="preserve">regional </w:t>
      </w:r>
      <w:r w:rsidR="00AB5637" w:rsidRPr="00F85FCB">
        <w:rPr>
          <w:rFonts w:ascii="Arial" w:hAnsi="Arial" w:cs="Arial"/>
          <w:lang w:eastAsia="en-GB"/>
        </w:rPr>
        <w:t>value chain actors in E</w:t>
      </w:r>
      <w:r w:rsidR="00AB5637">
        <w:rPr>
          <w:rFonts w:ascii="Arial" w:hAnsi="Arial" w:cs="Arial"/>
          <w:lang w:eastAsia="en-GB"/>
        </w:rPr>
        <w:t>SA</w:t>
      </w:r>
      <w:r w:rsidR="00D709E7">
        <w:rPr>
          <w:rFonts w:ascii="Arial" w:hAnsi="Arial" w:cs="Arial"/>
          <w:lang w:eastAsia="en-GB"/>
        </w:rPr>
        <w:t xml:space="preserve"> in close collaboration with COMESA Agric</w:t>
      </w:r>
      <w:r w:rsidR="00C60F85">
        <w:rPr>
          <w:rFonts w:ascii="Arial" w:hAnsi="Arial" w:cs="Arial"/>
          <w:lang w:eastAsia="en-GB"/>
        </w:rPr>
        <w:t>u</w:t>
      </w:r>
      <w:r w:rsidR="00D709E7">
        <w:rPr>
          <w:rFonts w:ascii="Arial" w:hAnsi="Arial" w:cs="Arial"/>
          <w:lang w:eastAsia="en-GB"/>
        </w:rPr>
        <w:t>lture and Industry Division.</w:t>
      </w:r>
    </w:p>
    <w:p w14:paraId="79B9C799" w14:textId="77777777" w:rsidR="00AB5637" w:rsidRPr="00F85FCB" w:rsidRDefault="00AB5637" w:rsidP="00AB5637">
      <w:pPr>
        <w:pStyle w:val="NoSpacing"/>
        <w:jc w:val="both"/>
        <w:rPr>
          <w:rFonts w:ascii="Arial" w:hAnsi="Arial" w:cs="Arial"/>
          <w:lang w:eastAsia="en-GB"/>
        </w:rPr>
      </w:pPr>
    </w:p>
    <w:p w14:paraId="672B309D" w14:textId="5F707F7A" w:rsidR="00AB5637" w:rsidRDefault="00AB5637" w:rsidP="00AB5637">
      <w:pPr>
        <w:pStyle w:val="NoSpacing"/>
        <w:jc w:val="both"/>
        <w:rPr>
          <w:rFonts w:ascii="Arial" w:hAnsi="Arial" w:cs="Arial"/>
        </w:rPr>
      </w:pPr>
      <w:r w:rsidRPr="00F85FCB">
        <w:rPr>
          <w:rFonts w:ascii="Arial" w:hAnsi="Arial" w:cs="Arial"/>
          <w:lang w:eastAsia="en-GB"/>
        </w:rPr>
        <w:t xml:space="preserve">The Strategic Plan highlights the key regional challenges of policy inconsistencies, inefficient markets, capacity limitations and poor technology adoption as the main constraints of the agricultural sector in the ESA region- a region where poverty levels are </w:t>
      </w:r>
      <w:r>
        <w:rPr>
          <w:rFonts w:ascii="Arial" w:hAnsi="Arial" w:cs="Arial"/>
          <w:lang w:eastAsia="en-GB"/>
        </w:rPr>
        <w:t xml:space="preserve">still </w:t>
      </w:r>
      <w:r w:rsidRPr="00F85FCB">
        <w:rPr>
          <w:rFonts w:ascii="Arial" w:hAnsi="Arial" w:cs="Arial"/>
          <w:lang w:eastAsia="en-GB"/>
        </w:rPr>
        <w:t xml:space="preserve">high and </w:t>
      </w:r>
      <w:r>
        <w:rPr>
          <w:rFonts w:ascii="Arial" w:hAnsi="Arial" w:cs="Arial"/>
          <w:lang w:eastAsia="en-GB"/>
        </w:rPr>
        <w:t>with 2</w:t>
      </w:r>
      <w:r w:rsidR="00C60F85">
        <w:rPr>
          <w:rFonts w:ascii="Arial" w:hAnsi="Arial" w:cs="Arial"/>
          <w:lang w:eastAsia="en-GB"/>
        </w:rPr>
        <w:t>5</w:t>
      </w:r>
      <w:r>
        <w:rPr>
          <w:rFonts w:ascii="Arial" w:hAnsi="Arial" w:cs="Arial"/>
          <w:lang w:eastAsia="en-GB"/>
        </w:rPr>
        <w:t xml:space="preserve">% COMESA Member States being </w:t>
      </w:r>
      <w:r w:rsidRPr="00F85FCB">
        <w:rPr>
          <w:rFonts w:ascii="Arial" w:hAnsi="Arial" w:cs="Arial"/>
          <w:lang w:eastAsia="en-GB"/>
        </w:rPr>
        <w:t>food insecur</w:t>
      </w:r>
      <w:r>
        <w:rPr>
          <w:rFonts w:ascii="Arial" w:hAnsi="Arial" w:cs="Arial"/>
          <w:lang w:eastAsia="en-GB"/>
        </w:rPr>
        <w:t>e</w:t>
      </w:r>
      <w:r w:rsidR="008F262D">
        <w:rPr>
          <w:rFonts w:ascii="Arial" w:hAnsi="Arial" w:cs="Arial"/>
          <w:lang w:eastAsia="en-GB"/>
        </w:rPr>
        <w:t xml:space="preserve"> as of 2020 represent</w:t>
      </w:r>
      <w:r w:rsidR="00DD0353">
        <w:rPr>
          <w:rFonts w:ascii="Arial" w:hAnsi="Arial" w:cs="Arial"/>
          <w:lang w:eastAsia="en-GB"/>
        </w:rPr>
        <w:t xml:space="preserve">ing a population of </w:t>
      </w:r>
      <w:r w:rsidR="004B7257" w:rsidRPr="00274FF5">
        <w:rPr>
          <w:rFonts w:ascii="Arial" w:hAnsi="Arial" w:cs="Arial"/>
        </w:rPr>
        <w:t>123 million people out of total population of 650 million (22.8 percent in sub-Saharan Africa)</w:t>
      </w:r>
      <w:r>
        <w:rPr>
          <w:rFonts w:ascii="Arial" w:hAnsi="Arial" w:cs="Arial"/>
          <w:lang w:eastAsia="en-GB"/>
        </w:rPr>
        <w:t xml:space="preserve">. </w:t>
      </w:r>
      <w:r w:rsidRPr="00F85FCB">
        <w:rPr>
          <w:rFonts w:ascii="Arial" w:hAnsi="Arial" w:cs="Arial"/>
          <w:lang w:eastAsia="en-GB"/>
        </w:rPr>
        <w:t xml:space="preserve">The Plan captures the focus of ACTESA’s innovative approaches for value addition </w:t>
      </w:r>
      <w:r>
        <w:rPr>
          <w:rFonts w:ascii="Arial" w:hAnsi="Arial" w:cs="Arial"/>
          <w:lang w:eastAsia="en-GB"/>
        </w:rPr>
        <w:t xml:space="preserve">at regional level </w:t>
      </w:r>
      <w:r w:rsidRPr="00F85FCB">
        <w:rPr>
          <w:rFonts w:ascii="Arial" w:hAnsi="Arial" w:cs="Arial"/>
          <w:lang w:eastAsia="en-GB"/>
        </w:rPr>
        <w:t>and staple food trade expansion that ensures that smallholder farmers are included in the market integration agenda. The focus on smallholder farmers</w:t>
      </w:r>
      <w:r>
        <w:rPr>
          <w:rFonts w:ascii="Arial" w:hAnsi="Arial" w:cs="Arial"/>
          <w:lang w:eastAsia="en-GB"/>
        </w:rPr>
        <w:t>, who are roughly 80 million</w:t>
      </w:r>
      <w:r w:rsidRPr="00F85FCB">
        <w:rPr>
          <w:rFonts w:ascii="Arial" w:hAnsi="Arial" w:cs="Arial"/>
          <w:lang w:eastAsia="en-GB"/>
        </w:rPr>
        <w:t xml:space="preserve">, </w:t>
      </w:r>
      <w:r w:rsidRPr="00F85FCB">
        <w:rPr>
          <w:rFonts w:ascii="Arial" w:hAnsi="Arial" w:cs="Arial"/>
        </w:rPr>
        <w:t xml:space="preserve">emphasises ACTESA’s commitment to contributing to the achievement of the </w:t>
      </w:r>
      <w:r w:rsidR="004564F6">
        <w:rPr>
          <w:rFonts w:ascii="Arial" w:hAnsi="Arial" w:cs="Arial"/>
        </w:rPr>
        <w:t xml:space="preserve">United Nations (UN) </w:t>
      </w:r>
      <w:r w:rsidRPr="00F85FCB">
        <w:rPr>
          <w:rFonts w:ascii="Arial" w:hAnsi="Arial" w:cs="Arial"/>
        </w:rPr>
        <w:t>Millennium Development Goal Number One of halving poverty and hunger by 20</w:t>
      </w:r>
      <w:r>
        <w:rPr>
          <w:rFonts w:ascii="Arial" w:hAnsi="Arial" w:cs="Arial"/>
        </w:rPr>
        <w:t>25</w:t>
      </w:r>
      <w:r w:rsidRPr="00F85FCB">
        <w:rPr>
          <w:rFonts w:ascii="Arial" w:hAnsi="Arial" w:cs="Arial"/>
        </w:rPr>
        <w:t xml:space="preserve">, and to CAADP’s goal of agriculture-led development. </w:t>
      </w:r>
      <w:r w:rsidRPr="00DD0CC2">
        <w:rPr>
          <w:rFonts w:ascii="Arial" w:hAnsi="Arial" w:cs="Arial"/>
        </w:rPr>
        <w:t>ACTESA’s core value</w:t>
      </w:r>
      <w:r w:rsidRPr="00F85FCB">
        <w:rPr>
          <w:rFonts w:ascii="Arial" w:hAnsi="Arial" w:cs="Arial"/>
        </w:rPr>
        <w:t xml:space="preserve"> confirms that the Alliance will pursue an aggressive partnership agenda that will bring together all the development partners and regional stakeholders, who share the common goal of revitalising the agriculture sector for improved food security and broad</w:t>
      </w:r>
      <w:r>
        <w:rPr>
          <w:rFonts w:ascii="Arial" w:hAnsi="Arial" w:cs="Arial"/>
        </w:rPr>
        <w:t>-</w:t>
      </w:r>
      <w:r w:rsidRPr="00F85FCB">
        <w:rPr>
          <w:rFonts w:ascii="Arial" w:hAnsi="Arial" w:cs="Arial"/>
        </w:rPr>
        <w:t>based economic growth.</w:t>
      </w:r>
    </w:p>
    <w:p w14:paraId="7EF4F6EF" w14:textId="77777777" w:rsidR="00AB5637" w:rsidRDefault="00AB5637" w:rsidP="00AB5637">
      <w:pPr>
        <w:pStyle w:val="NoSpacing"/>
        <w:jc w:val="both"/>
        <w:rPr>
          <w:rFonts w:ascii="Arial" w:hAnsi="Arial" w:cs="Arial"/>
        </w:rPr>
      </w:pPr>
    </w:p>
    <w:p w14:paraId="16B2315A" w14:textId="77777777" w:rsidR="00AB5637" w:rsidRDefault="00AB5637" w:rsidP="00AB5637">
      <w:pPr>
        <w:pStyle w:val="NoSpacing"/>
        <w:jc w:val="both"/>
        <w:rPr>
          <w:rFonts w:ascii="Arial" w:hAnsi="Arial" w:cs="Arial"/>
        </w:rPr>
      </w:pPr>
      <w:bookmarkStart w:id="2" w:name="_Hlk32792349"/>
      <w:r>
        <w:rPr>
          <w:rFonts w:ascii="Arial" w:hAnsi="Arial" w:cs="Arial"/>
        </w:rPr>
        <w:t>The ACTESA revised Strategic Plan 2020-2030 shall be different from the previous in the following manner:</w:t>
      </w:r>
    </w:p>
    <w:p w14:paraId="4D1C0D5B" w14:textId="77777777" w:rsidR="00AB5637" w:rsidRDefault="00AB5637" w:rsidP="00AB5637">
      <w:pPr>
        <w:pStyle w:val="NoSpacing"/>
        <w:jc w:val="both"/>
        <w:rPr>
          <w:rFonts w:ascii="Arial" w:hAnsi="Arial" w:cs="Arial"/>
        </w:rPr>
      </w:pPr>
    </w:p>
    <w:p w14:paraId="483936B9" w14:textId="77777777" w:rsidR="00AB5637" w:rsidRPr="00E44C74" w:rsidRDefault="00AB5637" w:rsidP="00AB5637">
      <w:pPr>
        <w:pStyle w:val="NoSpacing"/>
        <w:numPr>
          <w:ilvl w:val="0"/>
          <w:numId w:val="34"/>
        </w:numPr>
        <w:ind w:left="360"/>
        <w:jc w:val="both"/>
        <w:rPr>
          <w:rFonts w:ascii="Arial" w:hAnsi="Arial" w:cs="Arial"/>
        </w:rPr>
      </w:pPr>
      <w:r w:rsidRPr="00E44C74">
        <w:rPr>
          <w:rFonts w:ascii="Arial" w:hAnsi="Arial" w:cs="Arial"/>
        </w:rPr>
        <w:t xml:space="preserve">All programmes shall be private sector led from formulation to implementation and shall link increased productivity to markets </w:t>
      </w:r>
    </w:p>
    <w:p w14:paraId="55F528CE" w14:textId="77777777" w:rsidR="00AB5637" w:rsidRDefault="00AB5637" w:rsidP="00AB5637">
      <w:pPr>
        <w:pStyle w:val="NoSpacing"/>
        <w:numPr>
          <w:ilvl w:val="0"/>
          <w:numId w:val="34"/>
        </w:numPr>
        <w:ind w:left="360"/>
        <w:jc w:val="both"/>
        <w:rPr>
          <w:rFonts w:ascii="Arial" w:hAnsi="Arial" w:cs="Arial"/>
        </w:rPr>
      </w:pPr>
      <w:r>
        <w:rPr>
          <w:rFonts w:ascii="Arial" w:hAnsi="Arial" w:cs="Arial"/>
        </w:rPr>
        <w:t>In the implementation of its programmes, ACTESA shall decentralise and devolusionalise its scope</w:t>
      </w:r>
    </w:p>
    <w:p w14:paraId="392B3942" w14:textId="3323E2D9" w:rsidR="00AB5637" w:rsidRDefault="00AB5637" w:rsidP="00AB5637">
      <w:pPr>
        <w:pStyle w:val="NoSpacing"/>
        <w:numPr>
          <w:ilvl w:val="0"/>
          <w:numId w:val="34"/>
        </w:numPr>
        <w:ind w:left="360"/>
        <w:jc w:val="both"/>
        <w:rPr>
          <w:rFonts w:ascii="Arial" w:hAnsi="Arial" w:cs="Arial"/>
        </w:rPr>
      </w:pPr>
      <w:r>
        <w:rPr>
          <w:rFonts w:ascii="Arial" w:hAnsi="Arial" w:cs="Arial"/>
        </w:rPr>
        <w:t xml:space="preserve">Increase and diversify funding source </w:t>
      </w:r>
      <w:r w:rsidRPr="00E44C74">
        <w:rPr>
          <w:rFonts w:ascii="Arial" w:hAnsi="Arial" w:cs="Arial"/>
        </w:rPr>
        <w:t xml:space="preserve">in line with the Resource mobilization and sustainability strategy </w:t>
      </w:r>
      <w:r w:rsidR="009005E7">
        <w:rPr>
          <w:rFonts w:ascii="Arial" w:hAnsi="Arial" w:cs="Arial"/>
        </w:rPr>
        <w:t xml:space="preserve">including </w:t>
      </w:r>
      <w:r w:rsidR="00AF3AE0">
        <w:rPr>
          <w:rFonts w:ascii="Arial" w:hAnsi="Arial" w:cs="Arial"/>
        </w:rPr>
        <w:t xml:space="preserve">development of </w:t>
      </w:r>
      <w:r w:rsidR="009005E7">
        <w:rPr>
          <w:rFonts w:ascii="Arial" w:hAnsi="Arial" w:cs="Arial"/>
        </w:rPr>
        <w:t xml:space="preserve">business plans </w:t>
      </w:r>
      <w:r w:rsidR="0046335D">
        <w:rPr>
          <w:rFonts w:ascii="Arial" w:hAnsi="Arial" w:cs="Arial"/>
        </w:rPr>
        <w:t>of existing programmes like COMSHIP</w:t>
      </w:r>
      <w:r w:rsidRPr="00E44C74">
        <w:rPr>
          <w:rFonts w:ascii="Arial" w:hAnsi="Arial" w:cs="Arial"/>
        </w:rPr>
        <w:t>;</w:t>
      </w:r>
    </w:p>
    <w:p w14:paraId="4A406B53" w14:textId="77777777" w:rsidR="00AB5637" w:rsidRDefault="00AB5637" w:rsidP="00AB5637">
      <w:pPr>
        <w:pStyle w:val="NoSpacing"/>
        <w:numPr>
          <w:ilvl w:val="0"/>
          <w:numId w:val="34"/>
        </w:numPr>
        <w:ind w:left="360"/>
        <w:jc w:val="both"/>
        <w:rPr>
          <w:rFonts w:ascii="Arial" w:hAnsi="Arial" w:cs="Arial"/>
        </w:rPr>
      </w:pPr>
      <w:r>
        <w:rPr>
          <w:rFonts w:ascii="Arial" w:hAnsi="Arial" w:cs="Arial"/>
        </w:rPr>
        <w:t>Re-orient its programmes within CAADP priority areas of market access and food security</w:t>
      </w:r>
    </w:p>
    <w:p w14:paraId="24621A88" w14:textId="77777777" w:rsidR="00AB5637" w:rsidRDefault="00AB5637" w:rsidP="00AB5637">
      <w:pPr>
        <w:pStyle w:val="NoSpacing"/>
        <w:numPr>
          <w:ilvl w:val="0"/>
          <w:numId w:val="34"/>
        </w:numPr>
        <w:ind w:left="360"/>
        <w:jc w:val="both"/>
        <w:rPr>
          <w:rFonts w:ascii="Arial" w:hAnsi="Arial" w:cs="Arial"/>
        </w:rPr>
      </w:pPr>
      <w:r w:rsidRPr="00396F4D">
        <w:rPr>
          <w:rFonts w:ascii="Arial" w:hAnsi="Arial" w:cs="Arial"/>
        </w:rPr>
        <w:lastRenderedPageBreak/>
        <w:t xml:space="preserve">Apply regional cluster market approach </w:t>
      </w:r>
      <w:r>
        <w:rPr>
          <w:rFonts w:ascii="Arial" w:hAnsi="Arial" w:cs="Arial"/>
        </w:rPr>
        <w:t>in implementing its programmes;</w:t>
      </w:r>
    </w:p>
    <w:p w14:paraId="62A0A2E7" w14:textId="77777777" w:rsidR="00AB5637" w:rsidRPr="001812D0" w:rsidRDefault="00AB5637" w:rsidP="00AB5637">
      <w:pPr>
        <w:pStyle w:val="NoSpacing"/>
        <w:numPr>
          <w:ilvl w:val="0"/>
          <w:numId w:val="34"/>
        </w:numPr>
        <w:ind w:left="360"/>
        <w:jc w:val="both"/>
        <w:rPr>
          <w:rFonts w:ascii="Arial" w:hAnsi="Arial" w:cs="Arial"/>
        </w:rPr>
      </w:pPr>
      <w:r w:rsidRPr="001812D0">
        <w:rPr>
          <w:rFonts w:ascii="Arial" w:hAnsi="Arial" w:cs="Arial"/>
        </w:rPr>
        <w:t xml:space="preserve">Emphasis on facilitation and co-ordination role of ACTESA instead of implementation of programme by itself and hence making the secretariat remaining lean </w:t>
      </w:r>
    </w:p>
    <w:bookmarkEnd w:id="2"/>
    <w:p w14:paraId="47966D68" w14:textId="77777777" w:rsidR="00AB5637" w:rsidRDefault="00AB5637" w:rsidP="00AB5637">
      <w:pPr>
        <w:pStyle w:val="NoSpacing"/>
        <w:jc w:val="both"/>
        <w:rPr>
          <w:rFonts w:ascii="Arial" w:hAnsi="Arial" w:cs="Arial"/>
          <w:lang w:eastAsia="en-GB"/>
        </w:rPr>
      </w:pPr>
    </w:p>
    <w:p w14:paraId="70F0016D" w14:textId="77777777" w:rsidR="00AB5637" w:rsidRDefault="00AB5637" w:rsidP="00AB5637">
      <w:pPr>
        <w:pStyle w:val="NoSpacing"/>
        <w:jc w:val="both"/>
        <w:rPr>
          <w:rFonts w:ascii="Arial" w:hAnsi="Arial" w:cs="Arial"/>
          <w:lang w:eastAsia="en-GB"/>
        </w:rPr>
      </w:pPr>
      <w:r w:rsidRPr="00F85FCB">
        <w:rPr>
          <w:rFonts w:ascii="Arial" w:hAnsi="Arial" w:cs="Arial"/>
          <w:lang w:eastAsia="en-GB"/>
        </w:rPr>
        <w:t xml:space="preserve">ACTESA </w:t>
      </w:r>
      <w:r>
        <w:rPr>
          <w:rFonts w:ascii="Arial" w:hAnsi="Arial" w:cs="Arial"/>
          <w:lang w:eastAsia="en-GB"/>
        </w:rPr>
        <w:t xml:space="preserve">shall still have </w:t>
      </w:r>
      <w:r w:rsidRPr="00F85FCB">
        <w:rPr>
          <w:rFonts w:ascii="Arial" w:hAnsi="Arial" w:cs="Arial"/>
          <w:lang w:eastAsia="en-GB"/>
        </w:rPr>
        <w:t>three strategic focus areas for which it will solicit and allocate resources:</w:t>
      </w:r>
    </w:p>
    <w:p w14:paraId="427399D9" w14:textId="77777777" w:rsidR="00AB5637" w:rsidRPr="00F85FCB" w:rsidRDefault="00AB5637" w:rsidP="00AB5637">
      <w:pPr>
        <w:pStyle w:val="NoSpacing"/>
        <w:jc w:val="both"/>
        <w:rPr>
          <w:rFonts w:ascii="Arial" w:hAnsi="Arial" w:cs="Arial"/>
          <w:lang w:eastAsia="en-GB"/>
        </w:rPr>
      </w:pPr>
    </w:p>
    <w:p w14:paraId="67E1FF5C" w14:textId="77777777" w:rsidR="00AB5637" w:rsidRPr="00E379A2" w:rsidRDefault="00AB5637" w:rsidP="00AB5637">
      <w:pPr>
        <w:pStyle w:val="NoSpacing"/>
        <w:numPr>
          <w:ilvl w:val="0"/>
          <w:numId w:val="1"/>
        </w:numPr>
        <w:jc w:val="both"/>
        <w:rPr>
          <w:rFonts w:ascii="Arial" w:hAnsi="Arial" w:cs="Arial"/>
          <w:lang w:eastAsia="en-GB"/>
        </w:rPr>
      </w:pPr>
      <w:bookmarkStart w:id="3" w:name="_Hlk41481123"/>
      <w:r w:rsidRPr="00E379A2">
        <w:rPr>
          <w:rFonts w:ascii="Arial" w:hAnsi="Arial" w:cs="Arial"/>
          <w:lang w:eastAsia="en-GB"/>
        </w:rPr>
        <w:t>delivering comprehensive and evidence-based policy findings and improving the policy environment for investment and agricultural trade</w:t>
      </w:r>
      <w:bookmarkEnd w:id="3"/>
      <w:r w:rsidRPr="00E379A2">
        <w:rPr>
          <w:rFonts w:ascii="Arial" w:hAnsi="Arial" w:cs="Arial"/>
          <w:lang w:eastAsia="en-GB"/>
        </w:rPr>
        <w:t xml:space="preserve">; </w:t>
      </w:r>
    </w:p>
    <w:p w14:paraId="640E4AFB" w14:textId="77777777" w:rsidR="00AB5637" w:rsidRPr="00E379A2" w:rsidRDefault="00AB5637" w:rsidP="00AB5637">
      <w:pPr>
        <w:pStyle w:val="NoSpacing"/>
        <w:numPr>
          <w:ilvl w:val="0"/>
          <w:numId w:val="1"/>
        </w:numPr>
        <w:jc w:val="both"/>
        <w:rPr>
          <w:rFonts w:ascii="Arial" w:hAnsi="Arial" w:cs="Arial"/>
          <w:lang w:eastAsia="en-GB"/>
        </w:rPr>
      </w:pPr>
      <w:r w:rsidRPr="00E379A2">
        <w:rPr>
          <w:rFonts w:ascii="Arial" w:hAnsi="Arial" w:cs="Arial"/>
          <w:lang w:eastAsia="en-GB"/>
        </w:rPr>
        <w:t xml:space="preserve">providing market linkage support, easing smallholder farmers access to, and strengthening market services and facilities; </w:t>
      </w:r>
    </w:p>
    <w:p w14:paraId="135F61DE" w14:textId="77777777" w:rsidR="00AB5637" w:rsidRPr="00E379A2" w:rsidRDefault="00AB5637" w:rsidP="00AB5637">
      <w:pPr>
        <w:pStyle w:val="NoSpacing"/>
        <w:numPr>
          <w:ilvl w:val="0"/>
          <w:numId w:val="1"/>
        </w:numPr>
        <w:jc w:val="both"/>
        <w:rPr>
          <w:rFonts w:ascii="Arial" w:hAnsi="Arial" w:cs="Arial"/>
          <w:lang w:eastAsia="en-GB"/>
        </w:rPr>
      </w:pPr>
      <w:r w:rsidRPr="00E379A2">
        <w:rPr>
          <w:rFonts w:ascii="Arial" w:hAnsi="Arial" w:cs="Arial"/>
          <w:lang w:eastAsia="en-GB"/>
        </w:rPr>
        <w:t xml:space="preserve">building capacity for the commercialisation of smallholder farmers. </w:t>
      </w:r>
    </w:p>
    <w:p w14:paraId="4D3A3D97" w14:textId="77777777" w:rsidR="00AB5637" w:rsidRPr="00F85FCB" w:rsidRDefault="00AB5637" w:rsidP="00AB5637">
      <w:pPr>
        <w:pStyle w:val="NoSpacing"/>
        <w:ind w:left="720"/>
        <w:jc w:val="both"/>
        <w:rPr>
          <w:rFonts w:ascii="Arial" w:hAnsi="Arial" w:cs="Arial"/>
          <w:i/>
          <w:lang w:eastAsia="en-GB"/>
        </w:rPr>
      </w:pPr>
    </w:p>
    <w:p w14:paraId="4E59AFAF" w14:textId="77777777" w:rsidR="00AB5637" w:rsidRDefault="00AB5637" w:rsidP="00AB5637">
      <w:pPr>
        <w:pStyle w:val="NoSpacing"/>
        <w:jc w:val="both"/>
        <w:rPr>
          <w:rFonts w:ascii="Arial" w:hAnsi="Arial" w:cs="Arial"/>
        </w:rPr>
      </w:pPr>
      <w:r w:rsidRPr="00F85FCB">
        <w:rPr>
          <w:rFonts w:ascii="Arial" w:hAnsi="Arial" w:cs="Arial"/>
          <w:lang w:eastAsia="en-GB"/>
        </w:rPr>
        <w:t xml:space="preserve">Selective support will also be given to the development of essential infrastructure, and </w:t>
      </w:r>
      <w:r w:rsidRPr="00F85FCB">
        <w:rPr>
          <w:rFonts w:ascii="Arial" w:hAnsi="Arial" w:cs="Arial"/>
        </w:rPr>
        <w:t>linking agricultural initiatives, particularly in a market context, to establish emerging development corridors in order to enhance investment opportunities in food processing and other value-addition industries.</w:t>
      </w:r>
      <w:r>
        <w:rPr>
          <w:rFonts w:ascii="Arial" w:hAnsi="Arial" w:cs="Arial"/>
        </w:rPr>
        <w:t xml:space="preserve"> </w:t>
      </w:r>
    </w:p>
    <w:p w14:paraId="61B5A0A4" w14:textId="77777777" w:rsidR="00AB5637" w:rsidRDefault="00AB5637" w:rsidP="00AB5637">
      <w:pPr>
        <w:pStyle w:val="NoSpacing"/>
        <w:jc w:val="both"/>
        <w:rPr>
          <w:rFonts w:ascii="Arial" w:hAnsi="Arial" w:cs="Arial"/>
        </w:rPr>
      </w:pPr>
    </w:p>
    <w:p w14:paraId="0FE0AC24" w14:textId="4CD25A4A" w:rsidR="00AB5637" w:rsidRDefault="00AB5637" w:rsidP="00AB5637">
      <w:pPr>
        <w:pStyle w:val="NoSpacing"/>
        <w:jc w:val="both"/>
        <w:rPr>
          <w:rFonts w:ascii="Arial" w:hAnsi="Arial" w:cs="Arial"/>
          <w:iCs/>
        </w:rPr>
      </w:pPr>
      <w:r w:rsidRPr="00F85FCB">
        <w:rPr>
          <w:rFonts w:ascii="Arial" w:hAnsi="Arial" w:cs="Arial"/>
          <w:iCs/>
        </w:rPr>
        <w:t xml:space="preserve">In terms of geographic coverage, the initial efforts of ACTESA will target the 21 </w:t>
      </w:r>
      <w:r>
        <w:rPr>
          <w:rFonts w:ascii="Arial" w:hAnsi="Arial" w:cs="Arial"/>
          <w:iCs/>
        </w:rPr>
        <w:t xml:space="preserve">COMESA Member States </w:t>
      </w:r>
      <w:r w:rsidRPr="00F85FCB">
        <w:rPr>
          <w:rFonts w:ascii="Arial" w:hAnsi="Arial" w:cs="Arial"/>
          <w:iCs/>
        </w:rPr>
        <w:t xml:space="preserve">and thereafter expand to all </w:t>
      </w:r>
      <w:r>
        <w:rPr>
          <w:rFonts w:ascii="Arial" w:hAnsi="Arial" w:cs="Arial"/>
          <w:iCs/>
        </w:rPr>
        <w:t>African countries in line the African Continental Free Trade Area (</w:t>
      </w:r>
      <w:r w:rsidRPr="004C6A79">
        <w:rPr>
          <w:rStyle w:val="e24kjd"/>
          <w:rFonts w:ascii="Arial" w:hAnsi="Arial" w:cs="Arial"/>
          <w:bCs/>
        </w:rPr>
        <w:t>A</w:t>
      </w:r>
      <w:r w:rsidRPr="004C6A79">
        <w:rPr>
          <w:rStyle w:val="e24kjd"/>
          <w:rFonts w:ascii="Arial" w:hAnsi="Arial" w:cs="Arial"/>
          <w:bCs/>
          <w:i/>
        </w:rPr>
        <w:t>f</w:t>
      </w:r>
      <w:r w:rsidRPr="004C6A79">
        <w:rPr>
          <w:rStyle w:val="e24kjd"/>
          <w:rFonts w:ascii="Arial" w:hAnsi="Arial" w:cs="Arial"/>
          <w:bCs/>
        </w:rPr>
        <w:t>CFTA</w:t>
      </w:r>
      <w:r>
        <w:rPr>
          <w:rStyle w:val="e24kjd"/>
          <w:rFonts w:cs="Arial"/>
          <w:bCs/>
        </w:rPr>
        <w:t xml:space="preserve">) </w:t>
      </w:r>
      <w:r>
        <w:rPr>
          <w:rFonts w:ascii="Arial" w:hAnsi="Arial" w:cs="Arial"/>
          <w:iCs/>
        </w:rPr>
        <w:t xml:space="preserve">aimed at </w:t>
      </w:r>
      <w:r>
        <w:rPr>
          <w:rFonts w:ascii="Arial" w:hAnsi="Arial" w:cs="Arial"/>
        </w:rPr>
        <w:t>achieving the deepening regional integration in Africa in accordance with agenda 2063; creating a continental customs union, liberalizing intra-Africa trade, resolving the challenges of overlapping member ships of RECS, enhancing competitiveness, contributing to movement of capital and natural persons and facilitating investment, promoting sustainable and inclusive socio-economic development, gender quality and structural transformation and promoting industrialisation.</w:t>
      </w:r>
      <w:r>
        <w:rPr>
          <w:rFonts w:ascii="Arial" w:hAnsi="Arial" w:cs="Arial"/>
          <w:iCs/>
        </w:rPr>
        <w:t xml:space="preserve">  </w:t>
      </w:r>
    </w:p>
    <w:p w14:paraId="39389E85" w14:textId="77777777" w:rsidR="00AB5637" w:rsidRPr="00F85FCB" w:rsidRDefault="00AB5637" w:rsidP="00AB5637">
      <w:pPr>
        <w:pStyle w:val="NoSpacing"/>
        <w:jc w:val="both"/>
        <w:rPr>
          <w:rFonts w:ascii="Arial" w:hAnsi="Arial" w:cs="Arial"/>
        </w:rPr>
      </w:pPr>
    </w:p>
    <w:p w14:paraId="4C262C0F" w14:textId="77777777" w:rsidR="00AB5637" w:rsidRPr="004D4D05" w:rsidRDefault="00AB5637" w:rsidP="00AB5637">
      <w:pPr>
        <w:pStyle w:val="NoSpacing"/>
        <w:jc w:val="both"/>
        <w:rPr>
          <w:rFonts w:ascii="Arial" w:hAnsi="Arial" w:cs="Arial"/>
        </w:rPr>
      </w:pPr>
      <w:r w:rsidRPr="004D4D05">
        <w:rPr>
          <w:rFonts w:ascii="Arial" w:hAnsi="Arial" w:cs="Arial"/>
        </w:rPr>
        <w:t>In undertaking work within the three strategic focus areas, ACTESA seeks to achieve the following key results:</w:t>
      </w:r>
    </w:p>
    <w:p w14:paraId="6F7509D2" w14:textId="77777777" w:rsidR="00AB5637" w:rsidRPr="00F85FCB" w:rsidRDefault="00AB5637" w:rsidP="00AB5637">
      <w:pPr>
        <w:pStyle w:val="NoSpacing"/>
        <w:jc w:val="both"/>
        <w:rPr>
          <w:rFonts w:ascii="Arial" w:hAnsi="Arial" w:cs="Arial"/>
          <w:sz w:val="18"/>
          <w:szCs w:val="18"/>
        </w:rPr>
      </w:pPr>
    </w:p>
    <w:p w14:paraId="7806BD57" w14:textId="77777777" w:rsidR="00AB5637" w:rsidRPr="00F85FCB" w:rsidRDefault="00AB5637" w:rsidP="00AB5637">
      <w:pPr>
        <w:pStyle w:val="NoSpacing"/>
        <w:numPr>
          <w:ilvl w:val="0"/>
          <w:numId w:val="2"/>
        </w:numPr>
        <w:ind w:left="360"/>
        <w:jc w:val="both"/>
        <w:rPr>
          <w:rFonts w:ascii="Arial" w:hAnsi="Arial" w:cs="Arial"/>
          <w:lang w:eastAsia="en-GB"/>
        </w:rPr>
      </w:pPr>
      <w:r w:rsidRPr="00F85FCB">
        <w:rPr>
          <w:rFonts w:ascii="Arial" w:hAnsi="Arial" w:cs="Arial"/>
          <w:lang w:eastAsia="en-GB"/>
        </w:rPr>
        <w:t>Improved planning and coordination with key stakeholders;</w:t>
      </w:r>
    </w:p>
    <w:p w14:paraId="359A9CC8" w14:textId="77777777" w:rsidR="00AB5637" w:rsidRPr="00F85FCB" w:rsidRDefault="00AB5637" w:rsidP="00AB5637">
      <w:pPr>
        <w:pStyle w:val="NoSpacing"/>
        <w:numPr>
          <w:ilvl w:val="0"/>
          <w:numId w:val="2"/>
        </w:numPr>
        <w:ind w:left="360"/>
        <w:jc w:val="both"/>
        <w:rPr>
          <w:rFonts w:ascii="Arial" w:hAnsi="Arial" w:cs="Arial"/>
          <w:lang w:eastAsia="en-GB"/>
        </w:rPr>
      </w:pPr>
      <w:r w:rsidRPr="00F85FCB">
        <w:rPr>
          <w:rFonts w:ascii="Arial" w:hAnsi="Arial" w:cs="Arial"/>
          <w:lang w:eastAsia="en-GB"/>
        </w:rPr>
        <w:t>Enhanced policies that support regional market integration;</w:t>
      </w:r>
    </w:p>
    <w:p w14:paraId="077D66F9" w14:textId="77777777" w:rsidR="00AB5637" w:rsidRPr="00F85FCB" w:rsidRDefault="00AB5637" w:rsidP="00AB5637">
      <w:pPr>
        <w:pStyle w:val="NoSpacing"/>
        <w:numPr>
          <w:ilvl w:val="0"/>
          <w:numId w:val="2"/>
        </w:numPr>
        <w:ind w:left="360"/>
        <w:jc w:val="both"/>
        <w:rPr>
          <w:rFonts w:ascii="Arial" w:hAnsi="Arial" w:cs="Arial"/>
          <w:lang w:eastAsia="en-GB"/>
        </w:rPr>
      </w:pPr>
      <w:r w:rsidRPr="00F85FCB">
        <w:rPr>
          <w:rFonts w:ascii="Arial" w:hAnsi="Arial" w:cs="Arial"/>
          <w:lang w:eastAsia="en-GB"/>
        </w:rPr>
        <w:t xml:space="preserve">Improved policies that support staple food trade; </w:t>
      </w:r>
    </w:p>
    <w:p w14:paraId="70E4086A" w14:textId="77777777" w:rsidR="00AB5637" w:rsidRPr="00F85FCB" w:rsidRDefault="00AB5637" w:rsidP="00AB5637">
      <w:pPr>
        <w:pStyle w:val="NoSpacing"/>
        <w:numPr>
          <w:ilvl w:val="0"/>
          <w:numId w:val="2"/>
        </w:numPr>
        <w:ind w:left="360"/>
        <w:jc w:val="both"/>
        <w:rPr>
          <w:rFonts w:ascii="Arial" w:hAnsi="Arial" w:cs="Arial"/>
          <w:lang w:eastAsia="en-GB"/>
        </w:rPr>
      </w:pPr>
      <w:r w:rsidRPr="00F85FCB">
        <w:rPr>
          <w:rFonts w:ascii="Arial" w:hAnsi="Arial" w:cs="Arial"/>
          <w:lang w:eastAsia="en-GB"/>
        </w:rPr>
        <w:t>Increased facilities and services required for enhanced integration and regional compe</w:t>
      </w:r>
      <w:r>
        <w:rPr>
          <w:rFonts w:ascii="Arial" w:hAnsi="Arial" w:cs="Arial"/>
          <w:lang w:eastAsia="en-GB"/>
        </w:rPr>
        <w:t>ti</w:t>
      </w:r>
      <w:r w:rsidRPr="00F85FCB">
        <w:rPr>
          <w:rFonts w:ascii="Arial" w:hAnsi="Arial" w:cs="Arial"/>
          <w:lang w:eastAsia="en-GB"/>
        </w:rPr>
        <w:t xml:space="preserve">tiveness of staple foods markets; </w:t>
      </w:r>
    </w:p>
    <w:p w14:paraId="7723BFEB" w14:textId="77777777" w:rsidR="00AB5637" w:rsidRPr="00F85FCB" w:rsidRDefault="00AB5637" w:rsidP="00AB5637">
      <w:pPr>
        <w:pStyle w:val="NoSpacing"/>
        <w:numPr>
          <w:ilvl w:val="0"/>
          <w:numId w:val="2"/>
        </w:numPr>
        <w:ind w:left="360"/>
        <w:jc w:val="both"/>
        <w:rPr>
          <w:rFonts w:ascii="Arial" w:hAnsi="Arial" w:cs="Arial"/>
          <w:lang w:eastAsia="en-GB"/>
        </w:rPr>
      </w:pPr>
      <w:r w:rsidRPr="00F85FCB">
        <w:rPr>
          <w:rFonts w:ascii="Arial" w:hAnsi="Arial" w:cs="Arial"/>
          <w:lang w:eastAsia="en-GB"/>
        </w:rPr>
        <w:t>Improved access to services that enhance production of staple foods;</w:t>
      </w:r>
    </w:p>
    <w:p w14:paraId="31868C7D" w14:textId="20EAC03B" w:rsidR="00AB5637" w:rsidRPr="00F85FCB" w:rsidRDefault="00AB5637" w:rsidP="00AB5637">
      <w:pPr>
        <w:pStyle w:val="NoSpacing"/>
        <w:numPr>
          <w:ilvl w:val="0"/>
          <w:numId w:val="2"/>
        </w:numPr>
        <w:ind w:left="360"/>
        <w:jc w:val="both"/>
        <w:rPr>
          <w:rFonts w:ascii="Arial" w:hAnsi="Arial" w:cs="Arial"/>
          <w:lang w:eastAsia="en-GB"/>
        </w:rPr>
      </w:pPr>
      <w:r w:rsidRPr="00F85FCB">
        <w:rPr>
          <w:rFonts w:ascii="Arial" w:hAnsi="Arial" w:cs="Arial"/>
          <w:lang w:eastAsia="en-GB"/>
        </w:rPr>
        <w:t>Strengthened capacity of</w:t>
      </w:r>
      <w:r w:rsidR="00091162">
        <w:rPr>
          <w:rFonts w:ascii="Arial" w:hAnsi="Arial" w:cs="Arial"/>
          <w:lang w:eastAsia="en-GB"/>
        </w:rPr>
        <w:t xml:space="preserve"> regional farmer organisations</w:t>
      </w:r>
      <w:r w:rsidRPr="00F85FCB">
        <w:rPr>
          <w:rFonts w:ascii="Arial" w:hAnsi="Arial" w:cs="Arial"/>
          <w:lang w:eastAsia="en-GB"/>
        </w:rPr>
        <w:t xml:space="preserve"> to engage in market</w:t>
      </w:r>
      <w:r>
        <w:rPr>
          <w:rFonts w:ascii="Arial" w:hAnsi="Arial" w:cs="Arial"/>
          <w:lang w:eastAsia="en-GB"/>
        </w:rPr>
        <w:t>-</w:t>
      </w:r>
      <w:r w:rsidRPr="00F85FCB">
        <w:rPr>
          <w:rFonts w:ascii="Arial" w:hAnsi="Arial" w:cs="Arial"/>
          <w:lang w:eastAsia="en-GB"/>
        </w:rPr>
        <w:t>oriented production and;</w:t>
      </w:r>
    </w:p>
    <w:p w14:paraId="11C86377" w14:textId="77777777" w:rsidR="00AB5637" w:rsidRPr="00F85FCB" w:rsidRDefault="00AB5637" w:rsidP="00AB5637">
      <w:pPr>
        <w:pStyle w:val="NoSpacing"/>
        <w:numPr>
          <w:ilvl w:val="0"/>
          <w:numId w:val="2"/>
        </w:numPr>
        <w:ind w:left="360"/>
        <w:jc w:val="both"/>
        <w:rPr>
          <w:rFonts w:ascii="Arial" w:hAnsi="Arial" w:cs="Arial"/>
          <w:lang w:eastAsia="en-GB"/>
        </w:rPr>
      </w:pPr>
      <w:r w:rsidRPr="00F85FCB">
        <w:rPr>
          <w:rFonts w:ascii="Arial" w:hAnsi="Arial" w:cs="Arial"/>
          <w:lang w:eastAsia="en-GB"/>
        </w:rPr>
        <w:t xml:space="preserve">Improved smallholder farmers’ linkages and access to </w:t>
      </w:r>
      <w:r>
        <w:rPr>
          <w:rFonts w:ascii="Arial" w:hAnsi="Arial" w:cs="Arial"/>
          <w:lang w:eastAsia="en-GB"/>
        </w:rPr>
        <w:t xml:space="preserve">input and out </w:t>
      </w:r>
      <w:r w:rsidRPr="00F85FCB">
        <w:rPr>
          <w:rFonts w:ascii="Arial" w:hAnsi="Arial" w:cs="Arial"/>
          <w:lang w:eastAsia="en-GB"/>
        </w:rPr>
        <w:t>market facilities.</w:t>
      </w:r>
    </w:p>
    <w:p w14:paraId="4F9C8DB8" w14:textId="77777777" w:rsidR="00AB5637" w:rsidRPr="00F85FCB" w:rsidRDefault="00AB5637" w:rsidP="00AB5637">
      <w:pPr>
        <w:pStyle w:val="NoSpacing"/>
        <w:jc w:val="both"/>
        <w:rPr>
          <w:rFonts w:ascii="Arial" w:hAnsi="Arial" w:cs="Arial"/>
          <w:lang w:eastAsia="en-GB"/>
        </w:rPr>
      </w:pPr>
    </w:p>
    <w:p w14:paraId="43F59C3E" w14:textId="0B7D0C33" w:rsidR="00AB5637" w:rsidRPr="00F85FCB" w:rsidRDefault="00AB5637" w:rsidP="00AB5637">
      <w:pPr>
        <w:pStyle w:val="NoSpacing"/>
        <w:jc w:val="both"/>
        <w:rPr>
          <w:rFonts w:ascii="Arial" w:hAnsi="Arial" w:cs="Arial"/>
          <w:lang w:eastAsia="en-GB"/>
        </w:rPr>
      </w:pPr>
      <w:r w:rsidRPr="00E379A2">
        <w:rPr>
          <w:rFonts w:ascii="Arial" w:hAnsi="Arial" w:cs="Arial"/>
          <w:lang w:eastAsia="en-GB"/>
        </w:rPr>
        <w:t>ACTESA will seek to achieve a growth rate of 10% per year in inter-regional agricultural trade for the next ten (10) years through concerted efforts targeting agricultural productivity for the</w:t>
      </w:r>
      <w:r w:rsidRPr="00F85FCB">
        <w:rPr>
          <w:rFonts w:ascii="Arial" w:hAnsi="Arial" w:cs="Arial"/>
          <w:lang w:eastAsia="en-GB"/>
        </w:rPr>
        <w:t xml:space="preserve"> major staples</w:t>
      </w:r>
      <w:r>
        <w:rPr>
          <w:rFonts w:ascii="Arial" w:hAnsi="Arial" w:cs="Arial"/>
          <w:lang w:eastAsia="en-GB"/>
        </w:rPr>
        <w:t xml:space="preserve"> in the region, namely maize, beans, bananas, cassava, rice, livestock, fisheries and dairy</w:t>
      </w:r>
      <w:r w:rsidRPr="00F85FCB">
        <w:rPr>
          <w:rFonts w:ascii="Arial" w:hAnsi="Arial" w:cs="Arial"/>
          <w:lang w:eastAsia="en-GB"/>
        </w:rPr>
        <w:t xml:space="preserve">. Productivity increases would be driven by implementation of </w:t>
      </w:r>
      <w:r>
        <w:rPr>
          <w:rFonts w:ascii="Arial" w:hAnsi="Arial" w:cs="Arial"/>
          <w:lang w:eastAsia="en-GB"/>
        </w:rPr>
        <w:t xml:space="preserve">previous and existing </w:t>
      </w:r>
      <w:r w:rsidRPr="00F85FCB">
        <w:rPr>
          <w:rFonts w:ascii="Arial" w:hAnsi="Arial" w:cs="Arial"/>
          <w:lang w:eastAsia="en-GB"/>
        </w:rPr>
        <w:t xml:space="preserve">programs that will </w:t>
      </w:r>
      <w:r>
        <w:rPr>
          <w:rFonts w:ascii="Arial" w:hAnsi="Arial" w:cs="Arial"/>
          <w:lang w:eastAsia="en-GB"/>
        </w:rPr>
        <w:t>assist</w:t>
      </w:r>
      <w:r w:rsidRPr="00F85FCB">
        <w:rPr>
          <w:rFonts w:ascii="Arial" w:hAnsi="Arial" w:cs="Arial"/>
          <w:lang w:eastAsia="en-GB"/>
        </w:rPr>
        <w:t xml:space="preserve"> the region to double fertilizer and improved seed utilisation </w:t>
      </w:r>
      <w:r>
        <w:rPr>
          <w:rFonts w:ascii="Arial" w:hAnsi="Arial" w:cs="Arial"/>
          <w:lang w:eastAsia="en-GB"/>
        </w:rPr>
        <w:t>in line with COMSHIP</w:t>
      </w:r>
      <w:r w:rsidRPr="00F85FCB">
        <w:rPr>
          <w:rFonts w:ascii="Arial" w:hAnsi="Arial" w:cs="Arial"/>
          <w:lang w:eastAsia="en-GB"/>
        </w:rPr>
        <w:t xml:space="preserve">, while increasing area under </w:t>
      </w:r>
      <w:r>
        <w:rPr>
          <w:rFonts w:ascii="Arial" w:hAnsi="Arial" w:cs="Arial"/>
          <w:lang w:eastAsia="en-GB"/>
        </w:rPr>
        <w:t xml:space="preserve">small-scale driven drip </w:t>
      </w:r>
      <w:r w:rsidRPr="00F85FCB">
        <w:rPr>
          <w:rFonts w:ascii="Arial" w:hAnsi="Arial" w:cs="Arial"/>
          <w:lang w:eastAsia="en-GB"/>
        </w:rPr>
        <w:t xml:space="preserve">irrigation from current levels of 5-9 percent to above </w:t>
      </w:r>
      <w:r>
        <w:rPr>
          <w:rFonts w:ascii="Arial" w:hAnsi="Arial" w:cs="Arial"/>
          <w:lang w:eastAsia="en-GB"/>
        </w:rPr>
        <w:t>30</w:t>
      </w:r>
      <w:r w:rsidRPr="00F85FCB">
        <w:rPr>
          <w:rFonts w:ascii="Arial" w:hAnsi="Arial" w:cs="Arial"/>
          <w:lang w:eastAsia="en-GB"/>
        </w:rPr>
        <w:t xml:space="preserve"> percent by 20</w:t>
      </w:r>
      <w:r>
        <w:rPr>
          <w:rFonts w:ascii="Arial" w:hAnsi="Arial" w:cs="Arial"/>
          <w:lang w:eastAsia="en-GB"/>
        </w:rPr>
        <w:t>30</w:t>
      </w:r>
      <w:r w:rsidRPr="00F85FCB">
        <w:rPr>
          <w:rFonts w:ascii="Arial" w:hAnsi="Arial" w:cs="Arial"/>
          <w:lang w:eastAsia="en-GB"/>
        </w:rPr>
        <w:t>. A review of this plan would allow ACTESA to target more ambitious but achievable results for the 20</w:t>
      </w:r>
      <w:r>
        <w:rPr>
          <w:rFonts w:ascii="Arial" w:hAnsi="Arial" w:cs="Arial"/>
          <w:lang w:eastAsia="en-GB"/>
        </w:rPr>
        <w:t>20</w:t>
      </w:r>
      <w:r w:rsidRPr="00F85FCB">
        <w:rPr>
          <w:rFonts w:ascii="Arial" w:hAnsi="Arial" w:cs="Arial"/>
          <w:lang w:eastAsia="en-GB"/>
        </w:rPr>
        <w:t>-20</w:t>
      </w:r>
      <w:r>
        <w:rPr>
          <w:rFonts w:ascii="Arial" w:hAnsi="Arial" w:cs="Arial"/>
          <w:lang w:eastAsia="en-GB"/>
        </w:rPr>
        <w:t>30</w:t>
      </w:r>
      <w:r w:rsidRPr="00F85FCB">
        <w:rPr>
          <w:rFonts w:ascii="Arial" w:hAnsi="Arial" w:cs="Arial"/>
          <w:lang w:eastAsia="en-GB"/>
        </w:rPr>
        <w:t xml:space="preserve"> period</w:t>
      </w:r>
      <w:r>
        <w:rPr>
          <w:rFonts w:ascii="Arial" w:hAnsi="Arial" w:cs="Arial"/>
          <w:lang w:eastAsia="en-GB"/>
        </w:rPr>
        <w:t xml:space="preserve"> with more focus on pragmatic approach in its programming</w:t>
      </w:r>
      <w:r w:rsidRPr="00F85FCB">
        <w:rPr>
          <w:rFonts w:ascii="Arial" w:hAnsi="Arial" w:cs="Arial"/>
          <w:lang w:eastAsia="en-GB"/>
        </w:rPr>
        <w:t>.</w:t>
      </w:r>
    </w:p>
    <w:p w14:paraId="4077CC8B" w14:textId="77777777" w:rsidR="00AB5637" w:rsidRPr="00F85FCB" w:rsidRDefault="00AB5637" w:rsidP="00AB5637">
      <w:pPr>
        <w:pStyle w:val="NoSpacing"/>
        <w:jc w:val="both"/>
        <w:rPr>
          <w:rFonts w:ascii="Arial" w:hAnsi="Arial" w:cs="Arial"/>
          <w:lang w:eastAsia="en-GB"/>
        </w:rPr>
      </w:pPr>
    </w:p>
    <w:p w14:paraId="4EEEB80D" w14:textId="77777777" w:rsidR="00AB5637" w:rsidRPr="001E1377" w:rsidRDefault="00AB5637" w:rsidP="00AB5637">
      <w:pPr>
        <w:pStyle w:val="NoSpacing"/>
        <w:jc w:val="both"/>
        <w:rPr>
          <w:rFonts w:ascii="Arial" w:hAnsi="Arial" w:cs="Arial"/>
          <w:lang w:eastAsia="en-GB"/>
        </w:rPr>
      </w:pPr>
      <w:r w:rsidRPr="00F85FCB">
        <w:rPr>
          <w:rFonts w:ascii="Arial" w:hAnsi="Arial" w:cs="Arial"/>
          <w:lang w:eastAsia="en-GB"/>
        </w:rPr>
        <w:t xml:space="preserve">In order to ensure appropriate monitoring and evaluation of the above targeted results, ACTESA will adopt a clear indicator and results framework that will be refined over time. Further, in the execution of this strategy, ACTESA </w:t>
      </w:r>
      <w:r>
        <w:rPr>
          <w:rFonts w:ascii="Arial" w:hAnsi="Arial" w:cs="Arial"/>
          <w:lang w:eastAsia="en-GB"/>
        </w:rPr>
        <w:t xml:space="preserve">has </w:t>
      </w:r>
      <w:r w:rsidRPr="00F85FCB">
        <w:rPr>
          <w:rFonts w:ascii="Arial" w:hAnsi="Arial" w:cs="Arial"/>
          <w:lang w:eastAsia="en-GB"/>
        </w:rPr>
        <w:t>recognise</w:t>
      </w:r>
      <w:r>
        <w:rPr>
          <w:rFonts w:ascii="Arial" w:hAnsi="Arial" w:cs="Arial"/>
          <w:lang w:eastAsia="en-GB"/>
        </w:rPr>
        <w:t>d</w:t>
      </w:r>
      <w:r w:rsidRPr="00F85FCB">
        <w:rPr>
          <w:rFonts w:ascii="Arial" w:hAnsi="Arial" w:cs="Arial"/>
          <w:lang w:eastAsia="en-GB"/>
        </w:rPr>
        <w:t xml:space="preserve"> the importance of crosscutting themes such as </w:t>
      </w:r>
      <w:r>
        <w:rPr>
          <w:rFonts w:ascii="Arial" w:hAnsi="Arial" w:cs="Arial"/>
          <w:lang w:eastAsia="en-GB"/>
        </w:rPr>
        <w:t xml:space="preserve">farmer driven </w:t>
      </w:r>
      <w:r w:rsidRPr="00F85FCB">
        <w:rPr>
          <w:rFonts w:ascii="Arial" w:hAnsi="Arial" w:cs="Arial"/>
          <w:lang w:eastAsia="en-GB"/>
        </w:rPr>
        <w:t>capacity building, climate change</w:t>
      </w:r>
      <w:r>
        <w:rPr>
          <w:rFonts w:ascii="Arial" w:hAnsi="Arial" w:cs="Arial"/>
          <w:lang w:eastAsia="en-GB"/>
        </w:rPr>
        <w:t>, resilience and adaptation strategies</w:t>
      </w:r>
      <w:r w:rsidRPr="00F85FCB">
        <w:rPr>
          <w:rFonts w:ascii="Arial" w:hAnsi="Arial" w:cs="Arial"/>
          <w:lang w:eastAsia="en-GB"/>
        </w:rPr>
        <w:t xml:space="preserve">, gender, nutrition, HIV/AIDS and </w:t>
      </w:r>
      <w:r w:rsidRPr="00F85FCB">
        <w:rPr>
          <w:rFonts w:ascii="Arial" w:hAnsi="Arial" w:cs="Arial"/>
          <w:lang w:eastAsia="en-GB"/>
        </w:rPr>
        <w:lastRenderedPageBreak/>
        <w:t>good governance</w:t>
      </w:r>
      <w:r>
        <w:rPr>
          <w:rFonts w:ascii="Arial" w:hAnsi="Arial" w:cs="Arial"/>
          <w:lang w:eastAsia="en-GB"/>
        </w:rPr>
        <w:t xml:space="preserve"> at local level</w:t>
      </w:r>
      <w:r w:rsidRPr="00F85FCB">
        <w:rPr>
          <w:rFonts w:ascii="Arial" w:hAnsi="Arial" w:cs="Arial"/>
          <w:lang w:eastAsia="en-GB"/>
        </w:rPr>
        <w:t>. These will be significantly mainstreamed in all operational activities</w:t>
      </w:r>
      <w:r>
        <w:rPr>
          <w:rFonts w:ascii="Arial" w:hAnsi="Arial" w:cs="Arial"/>
          <w:lang w:eastAsia="en-GB"/>
        </w:rPr>
        <w:t xml:space="preserve"> in line with COMESA sector specific policies</w:t>
      </w:r>
      <w:r w:rsidRPr="00F85FCB">
        <w:rPr>
          <w:rFonts w:ascii="Arial" w:hAnsi="Arial" w:cs="Arial"/>
          <w:lang w:eastAsia="en-GB"/>
        </w:rPr>
        <w:t>. Additionally, special emphasis will be placed on private sector development through capacity building initiatives, to allow the emergence of a more robust private sector</w:t>
      </w:r>
      <w:r>
        <w:rPr>
          <w:rFonts w:ascii="Arial" w:hAnsi="Arial" w:cs="Arial"/>
          <w:lang w:eastAsia="en-GB"/>
        </w:rPr>
        <w:t xml:space="preserve"> in the agricultural sector</w:t>
      </w:r>
      <w:r w:rsidRPr="00F85FCB">
        <w:rPr>
          <w:rFonts w:ascii="Arial" w:hAnsi="Arial" w:cs="Arial"/>
          <w:lang w:eastAsia="en-GB"/>
        </w:rPr>
        <w:t xml:space="preserve">, while fostering effective private-public partnerships to influence policy changes and achieve economic growth and development. </w:t>
      </w:r>
    </w:p>
    <w:p w14:paraId="3717B678" w14:textId="77777777" w:rsidR="00AB5637" w:rsidRDefault="00AB5637" w:rsidP="00AB5637">
      <w:pPr>
        <w:pStyle w:val="NoSpacing"/>
        <w:jc w:val="both"/>
        <w:rPr>
          <w:rFonts w:ascii="Arial" w:hAnsi="Arial" w:cs="Arial"/>
        </w:rPr>
      </w:pPr>
    </w:p>
    <w:p w14:paraId="23BFFB14" w14:textId="77777777" w:rsidR="00AB5637" w:rsidRPr="00F85FCB" w:rsidRDefault="00AB5637" w:rsidP="00AB5637">
      <w:pPr>
        <w:pStyle w:val="NoSpacing"/>
        <w:jc w:val="both"/>
        <w:rPr>
          <w:rFonts w:ascii="Arial" w:hAnsi="Arial" w:cs="Arial"/>
        </w:rPr>
      </w:pPr>
      <w:r w:rsidRPr="00F85FCB">
        <w:rPr>
          <w:rFonts w:ascii="Arial" w:hAnsi="Arial" w:cs="Arial"/>
        </w:rPr>
        <w:t>In seeking to achieve its targeted results, ACTESA will use the following programme approaches and instruments:</w:t>
      </w:r>
    </w:p>
    <w:p w14:paraId="170FEDCF" w14:textId="77777777" w:rsidR="00AB5637" w:rsidRPr="00F85FCB" w:rsidRDefault="00AB5637" w:rsidP="00AB5637">
      <w:pPr>
        <w:pStyle w:val="NoSpacing"/>
        <w:jc w:val="both"/>
        <w:rPr>
          <w:rFonts w:ascii="Arial" w:hAnsi="Arial" w:cs="Arial"/>
        </w:rPr>
      </w:pPr>
    </w:p>
    <w:p w14:paraId="5922D2DF" w14:textId="77777777" w:rsidR="00AB5637" w:rsidRDefault="00AB5637" w:rsidP="00AB5637">
      <w:pPr>
        <w:pStyle w:val="NoSpacing"/>
        <w:numPr>
          <w:ilvl w:val="0"/>
          <w:numId w:val="25"/>
        </w:numPr>
        <w:ind w:left="360"/>
        <w:rPr>
          <w:rFonts w:ascii="Arial" w:hAnsi="Arial" w:cs="Arial"/>
        </w:rPr>
      </w:pPr>
      <w:r w:rsidRPr="002B1249">
        <w:rPr>
          <w:rFonts w:ascii="Arial" w:hAnsi="Arial" w:cs="Arial"/>
        </w:rPr>
        <w:t xml:space="preserve">Implementation through existing </w:t>
      </w:r>
      <w:r>
        <w:rPr>
          <w:rFonts w:ascii="Arial" w:hAnsi="Arial" w:cs="Arial"/>
        </w:rPr>
        <w:t>n</w:t>
      </w:r>
      <w:r w:rsidRPr="002B1249">
        <w:rPr>
          <w:rFonts w:ascii="Arial" w:hAnsi="Arial" w:cs="Arial"/>
        </w:rPr>
        <w:t xml:space="preserve">ational </w:t>
      </w:r>
      <w:r>
        <w:rPr>
          <w:rFonts w:ascii="Arial" w:hAnsi="Arial" w:cs="Arial"/>
        </w:rPr>
        <w:t>s</w:t>
      </w:r>
      <w:r w:rsidRPr="002B1249">
        <w:rPr>
          <w:rFonts w:ascii="Arial" w:hAnsi="Arial" w:cs="Arial"/>
        </w:rPr>
        <w:t>tructures</w:t>
      </w:r>
      <w:r>
        <w:rPr>
          <w:rFonts w:ascii="Arial" w:hAnsi="Arial" w:cs="Arial"/>
        </w:rPr>
        <w:t xml:space="preserve">, </w:t>
      </w:r>
      <w:r w:rsidRPr="002B1249">
        <w:rPr>
          <w:rFonts w:ascii="Arial" w:hAnsi="Arial" w:cs="Arial"/>
        </w:rPr>
        <w:t xml:space="preserve">ACTESA will support country- led efforts and country investment plans in line with the </w:t>
      </w:r>
      <w:r>
        <w:rPr>
          <w:rFonts w:ascii="Arial" w:hAnsi="Arial" w:cs="Arial"/>
        </w:rPr>
        <w:t xml:space="preserve">CAADP </w:t>
      </w:r>
      <w:r w:rsidRPr="002B1249">
        <w:rPr>
          <w:rFonts w:ascii="Arial" w:hAnsi="Arial" w:cs="Arial"/>
        </w:rPr>
        <w:t>to accelerate progress in the development of agriculture</w:t>
      </w:r>
      <w:r>
        <w:rPr>
          <w:rFonts w:ascii="Arial" w:hAnsi="Arial" w:cs="Arial"/>
        </w:rPr>
        <w:t>;</w:t>
      </w:r>
    </w:p>
    <w:p w14:paraId="2800A974" w14:textId="77777777" w:rsidR="00AB5637" w:rsidRPr="005245A0" w:rsidRDefault="00AB5637" w:rsidP="00AB5637">
      <w:pPr>
        <w:pStyle w:val="NoSpacing"/>
        <w:numPr>
          <w:ilvl w:val="0"/>
          <w:numId w:val="25"/>
        </w:numPr>
        <w:ind w:left="360"/>
        <w:jc w:val="both"/>
        <w:rPr>
          <w:rFonts w:ascii="Arial" w:hAnsi="Arial" w:cs="Arial"/>
        </w:rPr>
      </w:pPr>
      <w:r w:rsidRPr="005245A0">
        <w:rPr>
          <w:rFonts w:ascii="Arial" w:hAnsi="Arial" w:cs="Arial"/>
          <w:color w:val="000000" w:themeColor="text1"/>
        </w:rPr>
        <w:t>Alignment to CAADP priority areas II and III on market access and food security</w:t>
      </w:r>
      <w:r>
        <w:rPr>
          <w:rFonts w:ascii="Arial" w:hAnsi="Arial" w:cs="Arial"/>
          <w:color w:val="000000" w:themeColor="text1"/>
        </w:rPr>
        <w:t xml:space="preserve"> respectively</w:t>
      </w:r>
      <w:r w:rsidRPr="005245A0">
        <w:rPr>
          <w:rFonts w:ascii="Arial" w:hAnsi="Arial" w:cs="Arial"/>
          <w:color w:val="000000" w:themeColor="text1"/>
        </w:rPr>
        <w:t>;</w:t>
      </w:r>
    </w:p>
    <w:p w14:paraId="3C7184F5" w14:textId="77777777" w:rsidR="00AB5637" w:rsidRPr="002B1249" w:rsidRDefault="00AB5637" w:rsidP="00AB5637">
      <w:pPr>
        <w:pStyle w:val="NoSpacing"/>
        <w:numPr>
          <w:ilvl w:val="0"/>
          <w:numId w:val="25"/>
        </w:numPr>
        <w:ind w:left="360"/>
        <w:rPr>
          <w:rFonts w:ascii="Arial" w:hAnsi="Arial" w:cs="Arial"/>
        </w:rPr>
      </w:pPr>
      <w:r w:rsidRPr="002B1249">
        <w:rPr>
          <w:rFonts w:ascii="Arial" w:hAnsi="Arial" w:cs="Arial"/>
        </w:rPr>
        <w:t>Country Clusters or Market Sheds</w:t>
      </w:r>
      <w:r>
        <w:rPr>
          <w:rFonts w:ascii="Arial" w:hAnsi="Arial" w:cs="Arial"/>
        </w:rPr>
        <w:t xml:space="preserve"> </w:t>
      </w:r>
      <w:r w:rsidRPr="002B1249">
        <w:rPr>
          <w:rFonts w:ascii="Arial" w:hAnsi="Arial" w:cs="Arial"/>
        </w:rPr>
        <w:t>in contiguous sub-groups of countries, ACTESA will focus on removing obstacles to the development of market sheds by strengthening the capacity of governments, farmers and business actors to plan and initiate programs to develop trade and integrated value chains within the country clusters created by the regional economic communities, particularly COMESA;</w:t>
      </w:r>
    </w:p>
    <w:p w14:paraId="6A067F39" w14:textId="77777777" w:rsidR="00AB5637" w:rsidRDefault="00AB5637" w:rsidP="00AB5637">
      <w:pPr>
        <w:pStyle w:val="NoSpacing"/>
        <w:numPr>
          <w:ilvl w:val="0"/>
          <w:numId w:val="25"/>
        </w:numPr>
        <w:ind w:left="360"/>
        <w:rPr>
          <w:rFonts w:ascii="Arial" w:hAnsi="Arial" w:cs="Arial"/>
        </w:rPr>
      </w:pPr>
      <w:r w:rsidRPr="002B1249">
        <w:rPr>
          <w:rFonts w:ascii="Arial" w:hAnsi="Arial" w:cs="Arial"/>
        </w:rPr>
        <w:t xml:space="preserve">Implementation through </w:t>
      </w:r>
      <w:r>
        <w:rPr>
          <w:rFonts w:ascii="Arial" w:hAnsi="Arial" w:cs="Arial"/>
        </w:rPr>
        <w:t>p</w:t>
      </w:r>
      <w:r w:rsidRPr="002B1249">
        <w:rPr>
          <w:rFonts w:ascii="Arial" w:hAnsi="Arial" w:cs="Arial"/>
        </w:rPr>
        <w:t>artners</w:t>
      </w:r>
      <w:r>
        <w:rPr>
          <w:rFonts w:ascii="Arial" w:hAnsi="Arial" w:cs="Arial"/>
        </w:rPr>
        <w:t xml:space="preserve"> of </w:t>
      </w:r>
      <w:r w:rsidRPr="002B1249">
        <w:rPr>
          <w:rFonts w:ascii="Arial" w:hAnsi="Arial" w:cs="Arial"/>
        </w:rPr>
        <w:t>broad range of stakeholders to establish Public-</w:t>
      </w:r>
      <w:r>
        <w:rPr>
          <w:rFonts w:ascii="Arial" w:hAnsi="Arial" w:cs="Arial"/>
        </w:rPr>
        <w:t>P</w:t>
      </w:r>
      <w:r w:rsidRPr="002B1249">
        <w:rPr>
          <w:rFonts w:ascii="Arial" w:hAnsi="Arial" w:cs="Arial"/>
        </w:rPr>
        <w:t>rivate-Partnerships (PPPs) to implement policy changes and support the development and implementation of a wide array of programs that seek to improve staple food markets;</w:t>
      </w:r>
    </w:p>
    <w:p w14:paraId="164B8DD8" w14:textId="77777777" w:rsidR="00AB5637" w:rsidRPr="002B1249" w:rsidRDefault="00AB5637" w:rsidP="00AB5637">
      <w:pPr>
        <w:pStyle w:val="NoSpacing"/>
        <w:numPr>
          <w:ilvl w:val="0"/>
          <w:numId w:val="25"/>
        </w:numPr>
        <w:ind w:left="360"/>
        <w:rPr>
          <w:rFonts w:ascii="Arial" w:hAnsi="Arial" w:cs="Arial"/>
        </w:rPr>
      </w:pPr>
      <w:r w:rsidRPr="002B1249">
        <w:rPr>
          <w:rFonts w:ascii="Arial" w:hAnsi="Arial" w:cs="Arial"/>
        </w:rPr>
        <w:t>Coordination as lead role of the Secretariat</w:t>
      </w:r>
      <w:r>
        <w:rPr>
          <w:rFonts w:ascii="Arial" w:hAnsi="Arial" w:cs="Arial"/>
        </w:rPr>
        <w:t xml:space="preserve"> of </w:t>
      </w:r>
      <w:r w:rsidRPr="002B1249">
        <w:rPr>
          <w:rFonts w:ascii="Arial" w:hAnsi="Arial" w:cs="Arial"/>
        </w:rPr>
        <w:t>tak</w:t>
      </w:r>
      <w:r>
        <w:rPr>
          <w:rFonts w:ascii="Arial" w:hAnsi="Arial" w:cs="Arial"/>
        </w:rPr>
        <w:t>ing</w:t>
      </w:r>
      <w:r w:rsidRPr="002B1249">
        <w:rPr>
          <w:rFonts w:ascii="Arial" w:hAnsi="Arial" w:cs="Arial"/>
        </w:rPr>
        <w:t xml:space="preserve"> leadership in coordinating advocacy and interventions aimed at improving regional agriculture markets, the commercialisation of smallholder farmers and their integration in these markets; </w:t>
      </w:r>
    </w:p>
    <w:p w14:paraId="6B8D4CAA" w14:textId="77777777" w:rsidR="00AB5637" w:rsidRPr="002B1249" w:rsidRDefault="00AB5637" w:rsidP="00AB5637">
      <w:pPr>
        <w:pStyle w:val="NoSpacing"/>
        <w:ind w:left="360"/>
        <w:rPr>
          <w:rFonts w:ascii="Arial" w:hAnsi="Arial" w:cs="Arial"/>
        </w:rPr>
      </w:pPr>
    </w:p>
    <w:p w14:paraId="26C3149D" w14:textId="77777777" w:rsidR="00AB5637" w:rsidRDefault="00AB5637" w:rsidP="00AB5637">
      <w:pPr>
        <w:pStyle w:val="NoSpacing"/>
        <w:jc w:val="both"/>
        <w:rPr>
          <w:rFonts w:ascii="Arial" w:hAnsi="Arial" w:cs="Arial"/>
        </w:rPr>
      </w:pPr>
      <w:r>
        <w:rPr>
          <w:rFonts w:ascii="Arial" w:hAnsi="Arial" w:cs="Arial"/>
        </w:rPr>
        <w:t>Key programmes in moving forward shall include existing ones or those that are low hanging fruits namely:</w:t>
      </w:r>
    </w:p>
    <w:p w14:paraId="24FA9272" w14:textId="77777777" w:rsidR="00AB5637" w:rsidRDefault="00AB5637" w:rsidP="00AB5637">
      <w:pPr>
        <w:pStyle w:val="NoSpacing"/>
        <w:jc w:val="both"/>
        <w:rPr>
          <w:rFonts w:ascii="Arial" w:hAnsi="Arial" w:cs="Arial"/>
        </w:rPr>
      </w:pPr>
    </w:p>
    <w:p w14:paraId="3BD0D6DD" w14:textId="77777777" w:rsidR="00AB5637" w:rsidRPr="0087115B" w:rsidRDefault="00AB5637" w:rsidP="00AB5637">
      <w:pPr>
        <w:pStyle w:val="NoSpacing"/>
        <w:numPr>
          <w:ilvl w:val="0"/>
          <w:numId w:val="40"/>
        </w:numPr>
        <w:jc w:val="both"/>
        <w:rPr>
          <w:rFonts w:ascii="Arial" w:hAnsi="Arial" w:cs="Arial"/>
          <w:b/>
          <w:bCs/>
        </w:rPr>
      </w:pPr>
      <w:r w:rsidRPr="0087115B">
        <w:rPr>
          <w:rFonts w:ascii="Arial" w:hAnsi="Arial" w:cs="Arial"/>
          <w:b/>
          <w:bCs/>
        </w:rPr>
        <w:t>Increasing agricultural productivity of staple crops</w:t>
      </w:r>
      <w:r>
        <w:rPr>
          <w:rFonts w:ascii="Arial" w:hAnsi="Arial" w:cs="Arial"/>
          <w:b/>
          <w:bCs/>
        </w:rPr>
        <w:t xml:space="preserve"> of the COMESA region</w:t>
      </w:r>
    </w:p>
    <w:p w14:paraId="55CF9FA5" w14:textId="77777777" w:rsidR="00AB5637" w:rsidRPr="0087115B" w:rsidRDefault="00AB5637" w:rsidP="00AB5637">
      <w:pPr>
        <w:pStyle w:val="NoSpacing"/>
        <w:jc w:val="both"/>
        <w:rPr>
          <w:rFonts w:ascii="Arial" w:hAnsi="Arial" w:cs="Arial"/>
          <w:b/>
          <w:bCs/>
        </w:rPr>
      </w:pPr>
    </w:p>
    <w:p w14:paraId="192C6219" w14:textId="2A4E4D56" w:rsidR="00AB5637" w:rsidRPr="007310FE" w:rsidRDefault="00AB5637" w:rsidP="00AB5637">
      <w:pPr>
        <w:pStyle w:val="NoSpacing"/>
        <w:numPr>
          <w:ilvl w:val="0"/>
          <w:numId w:val="12"/>
        </w:numPr>
        <w:ind w:left="360"/>
        <w:contextualSpacing/>
        <w:jc w:val="both"/>
      </w:pPr>
      <w:r w:rsidRPr="007310FE">
        <w:rPr>
          <w:rFonts w:ascii="Arial" w:hAnsi="Arial" w:cs="Arial"/>
        </w:rPr>
        <w:t>Support</w:t>
      </w:r>
      <w:r w:rsidR="00A422D3">
        <w:rPr>
          <w:rFonts w:ascii="Arial" w:hAnsi="Arial" w:cs="Arial"/>
        </w:rPr>
        <w:t xml:space="preserve"> COMESA Seed Harmonisation Implementation Plan (</w:t>
      </w:r>
      <w:r w:rsidRPr="007310FE">
        <w:rPr>
          <w:rFonts w:ascii="Arial" w:hAnsi="Arial" w:cs="Arial"/>
        </w:rPr>
        <w:t>COMSHIP</w:t>
      </w:r>
      <w:r w:rsidR="00A422D3">
        <w:rPr>
          <w:rFonts w:ascii="Arial" w:hAnsi="Arial" w:cs="Arial"/>
        </w:rPr>
        <w:t>)</w:t>
      </w:r>
      <w:r w:rsidRPr="007310FE">
        <w:rPr>
          <w:rFonts w:ascii="Arial" w:hAnsi="Arial" w:cs="Arial"/>
        </w:rPr>
        <w:t xml:space="preserve">, a strategy to grow the seed industry from a current USD2 billion to </w:t>
      </w:r>
      <w:r w:rsidR="00502C1A">
        <w:rPr>
          <w:rFonts w:ascii="Arial" w:hAnsi="Arial" w:cs="Arial"/>
        </w:rPr>
        <w:t>USD</w:t>
      </w:r>
      <w:r w:rsidRPr="007310FE">
        <w:rPr>
          <w:rFonts w:ascii="Arial" w:hAnsi="Arial" w:cs="Arial"/>
        </w:rPr>
        <w:t>5 billion by 2030</w:t>
      </w:r>
      <w:r>
        <w:rPr>
          <w:rFonts w:ascii="Arial" w:hAnsi="Arial" w:cs="Arial"/>
        </w:rPr>
        <w:t>;</w:t>
      </w:r>
    </w:p>
    <w:p w14:paraId="56BC14CC" w14:textId="77777777" w:rsidR="00AB5637" w:rsidRPr="007310FE" w:rsidRDefault="00AB5637" w:rsidP="00AB5637">
      <w:pPr>
        <w:pStyle w:val="NoSpacing"/>
        <w:numPr>
          <w:ilvl w:val="0"/>
          <w:numId w:val="12"/>
        </w:numPr>
        <w:ind w:left="360"/>
        <w:contextualSpacing/>
        <w:jc w:val="both"/>
        <w:rPr>
          <w:rFonts w:ascii="Arial" w:hAnsi="Arial" w:cs="Arial"/>
        </w:rPr>
      </w:pPr>
      <w:r w:rsidRPr="007310FE">
        <w:rPr>
          <w:rFonts w:ascii="Arial" w:hAnsi="Arial" w:cs="Arial"/>
        </w:rPr>
        <w:t xml:space="preserve">Support COMESA Biotechnology and Implementation Plan (COMBIP) in Eswatini, Ethiopia, Kenya and Sudan where </w:t>
      </w:r>
      <w:proofErr w:type="spellStart"/>
      <w:r w:rsidRPr="007310FE">
        <w:rPr>
          <w:rFonts w:ascii="Arial" w:hAnsi="Arial" w:cs="Arial"/>
          <w:i/>
        </w:rPr>
        <w:t>Bt</w:t>
      </w:r>
      <w:proofErr w:type="spellEnd"/>
      <w:r w:rsidRPr="007310FE">
        <w:rPr>
          <w:rFonts w:ascii="Arial" w:hAnsi="Arial" w:cs="Arial"/>
        </w:rPr>
        <w:t xml:space="preserve"> cotton has been officially approved and support regional biosafety assessment co-ordination through establishment of the COMESA Panel of Experts on Biotechnology and Biosafety (PoE) and finally Develop Standard Operating Procedures (</w:t>
      </w:r>
      <w:proofErr w:type="spellStart"/>
      <w:r w:rsidRPr="007310FE">
        <w:rPr>
          <w:rFonts w:ascii="Arial" w:hAnsi="Arial" w:cs="Arial"/>
        </w:rPr>
        <w:t>SoP</w:t>
      </w:r>
      <w:proofErr w:type="spellEnd"/>
      <w:r w:rsidRPr="007310FE">
        <w:rPr>
          <w:rFonts w:ascii="Arial" w:hAnsi="Arial" w:cs="Arial"/>
        </w:rPr>
        <w:t>) for the Regional Biosafety Risk Assessment Mechanism</w:t>
      </w:r>
      <w:r>
        <w:rPr>
          <w:rFonts w:ascii="Arial" w:hAnsi="Arial" w:cs="Arial"/>
        </w:rPr>
        <w:t>;</w:t>
      </w:r>
    </w:p>
    <w:p w14:paraId="0876CD66" w14:textId="77777777" w:rsidR="00AB5637" w:rsidRPr="001F5678" w:rsidRDefault="00AB5637" w:rsidP="00AB5637">
      <w:pPr>
        <w:pStyle w:val="ListParagraph"/>
        <w:numPr>
          <w:ilvl w:val="0"/>
          <w:numId w:val="12"/>
        </w:numPr>
        <w:spacing w:line="240" w:lineRule="auto"/>
        <w:ind w:left="360"/>
        <w:contextualSpacing/>
        <w:rPr>
          <w:rFonts w:cs="Arial"/>
          <w:sz w:val="22"/>
          <w:szCs w:val="22"/>
        </w:rPr>
      </w:pPr>
      <w:r w:rsidRPr="001F5678">
        <w:rPr>
          <w:rFonts w:cs="Arial"/>
          <w:sz w:val="22"/>
          <w:szCs w:val="22"/>
        </w:rPr>
        <w:t xml:space="preserve">Harmonisation of fertilizer </w:t>
      </w:r>
      <w:r w:rsidRPr="001F5678">
        <w:rPr>
          <w:rFonts w:cs="Arial"/>
          <w:bCs/>
          <w:sz w:val="22"/>
          <w:szCs w:val="22"/>
        </w:rPr>
        <w:t xml:space="preserve">policies / regulations, standards, quality assurance and market development in the COMESA Member States and thereafter </w:t>
      </w:r>
      <w:r w:rsidRPr="001F5678">
        <w:rPr>
          <w:rFonts w:cs="Arial"/>
          <w:sz w:val="22"/>
          <w:szCs w:val="22"/>
        </w:rPr>
        <w:t>establish a finance mechanism for bulk manufacturing and procurement of fertilizers and distribution in the COMESA Member States</w:t>
      </w:r>
    </w:p>
    <w:p w14:paraId="50B27C20" w14:textId="77777777" w:rsidR="00AB5637" w:rsidRDefault="00AB5637" w:rsidP="00AB5637">
      <w:pPr>
        <w:pStyle w:val="ListParagraph"/>
        <w:numPr>
          <w:ilvl w:val="0"/>
          <w:numId w:val="12"/>
        </w:numPr>
        <w:spacing w:line="240" w:lineRule="auto"/>
        <w:ind w:left="360"/>
        <w:contextualSpacing/>
        <w:rPr>
          <w:rFonts w:cs="Arial"/>
          <w:sz w:val="22"/>
          <w:szCs w:val="22"/>
        </w:rPr>
      </w:pPr>
      <w:r w:rsidRPr="001F5678">
        <w:rPr>
          <w:rFonts w:cs="Arial"/>
          <w:sz w:val="22"/>
          <w:szCs w:val="22"/>
        </w:rPr>
        <w:t xml:space="preserve">Harmonisation of </w:t>
      </w:r>
      <w:r>
        <w:rPr>
          <w:rFonts w:cs="Arial"/>
          <w:sz w:val="22"/>
          <w:szCs w:val="22"/>
        </w:rPr>
        <w:t>W</w:t>
      </w:r>
      <w:r w:rsidRPr="001F5678">
        <w:rPr>
          <w:rFonts w:cs="Arial"/>
          <w:sz w:val="22"/>
          <w:szCs w:val="22"/>
        </w:rPr>
        <w:t xml:space="preserve">arehouse </w:t>
      </w:r>
      <w:r>
        <w:rPr>
          <w:rFonts w:cs="Arial"/>
          <w:sz w:val="22"/>
          <w:szCs w:val="22"/>
        </w:rPr>
        <w:t>R</w:t>
      </w:r>
      <w:r w:rsidRPr="001F5678">
        <w:rPr>
          <w:rFonts w:cs="Arial"/>
          <w:sz w:val="22"/>
          <w:szCs w:val="22"/>
        </w:rPr>
        <w:t xml:space="preserve">eceipt </w:t>
      </w:r>
      <w:r>
        <w:rPr>
          <w:rFonts w:cs="Arial"/>
          <w:sz w:val="22"/>
          <w:szCs w:val="22"/>
        </w:rPr>
        <w:t>S</w:t>
      </w:r>
      <w:r w:rsidRPr="001F5678">
        <w:rPr>
          <w:rFonts w:cs="Arial"/>
          <w:sz w:val="22"/>
          <w:szCs w:val="22"/>
        </w:rPr>
        <w:t xml:space="preserve">ystem </w:t>
      </w:r>
      <w:r>
        <w:rPr>
          <w:rFonts w:cs="Arial"/>
          <w:sz w:val="22"/>
          <w:szCs w:val="22"/>
        </w:rPr>
        <w:t xml:space="preserve">(WRS) </w:t>
      </w:r>
      <w:r w:rsidRPr="001F5678">
        <w:rPr>
          <w:rFonts w:cs="Arial"/>
          <w:sz w:val="22"/>
          <w:szCs w:val="22"/>
        </w:rPr>
        <w:t>for staple commodities</w:t>
      </w:r>
      <w:r>
        <w:rPr>
          <w:rFonts w:cs="Arial"/>
          <w:sz w:val="22"/>
          <w:szCs w:val="22"/>
        </w:rPr>
        <w:t>;</w:t>
      </w:r>
    </w:p>
    <w:p w14:paraId="6A50A8B2" w14:textId="77777777" w:rsidR="00AB5637" w:rsidRDefault="00AB5637" w:rsidP="00AB5637">
      <w:pPr>
        <w:pStyle w:val="ListParagraph"/>
        <w:spacing w:line="240" w:lineRule="auto"/>
        <w:ind w:left="360"/>
        <w:contextualSpacing/>
        <w:rPr>
          <w:rFonts w:cs="Arial"/>
          <w:sz w:val="22"/>
          <w:szCs w:val="22"/>
        </w:rPr>
      </w:pPr>
    </w:p>
    <w:p w14:paraId="3364A309" w14:textId="77777777" w:rsidR="00AB5637" w:rsidRPr="00134B30" w:rsidRDefault="00AB5637" w:rsidP="00AB5637">
      <w:pPr>
        <w:pStyle w:val="ListParagraph"/>
        <w:numPr>
          <w:ilvl w:val="0"/>
          <w:numId w:val="40"/>
        </w:numPr>
        <w:spacing w:line="240" w:lineRule="auto"/>
        <w:contextualSpacing/>
        <w:rPr>
          <w:rFonts w:cs="Arial"/>
          <w:b/>
          <w:bCs/>
          <w:sz w:val="22"/>
          <w:szCs w:val="22"/>
        </w:rPr>
      </w:pPr>
      <w:r w:rsidRPr="00134B30">
        <w:rPr>
          <w:rFonts w:cs="Arial"/>
          <w:b/>
          <w:bCs/>
          <w:sz w:val="22"/>
          <w:szCs w:val="22"/>
        </w:rPr>
        <w:t>Support small-scale farmers access to national, regional and international markets</w:t>
      </w:r>
    </w:p>
    <w:p w14:paraId="36CF591A" w14:textId="77777777" w:rsidR="00AB5637" w:rsidRDefault="00AB5637" w:rsidP="00AB5637">
      <w:pPr>
        <w:pStyle w:val="ListParagraph"/>
        <w:spacing w:line="240" w:lineRule="auto"/>
        <w:ind w:left="360"/>
        <w:contextualSpacing/>
        <w:rPr>
          <w:rFonts w:cs="Arial"/>
          <w:sz w:val="22"/>
          <w:szCs w:val="22"/>
        </w:rPr>
      </w:pPr>
    </w:p>
    <w:p w14:paraId="4B9A0333" w14:textId="46802A80" w:rsidR="00AB5637" w:rsidRPr="001F5678" w:rsidRDefault="00AB5637" w:rsidP="00AB5637">
      <w:pPr>
        <w:pStyle w:val="ListParagraph"/>
        <w:numPr>
          <w:ilvl w:val="0"/>
          <w:numId w:val="12"/>
        </w:numPr>
        <w:spacing w:line="240" w:lineRule="auto"/>
        <w:ind w:left="360"/>
        <w:contextualSpacing/>
        <w:rPr>
          <w:rFonts w:cs="Arial"/>
          <w:sz w:val="22"/>
          <w:szCs w:val="22"/>
        </w:rPr>
      </w:pPr>
      <w:r w:rsidRPr="001F5678">
        <w:rPr>
          <w:rFonts w:cs="Arial"/>
          <w:sz w:val="22"/>
          <w:szCs w:val="22"/>
        </w:rPr>
        <w:t xml:space="preserve">Harmonisation of grades and standards for staple food commodities and in the process establish a </w:t>
      </w:r>
      <w:r w:rsidR="009F0488">
        <w:rPr>
          <w:rFonts w:cs="Arial"/>
          <w:sz w:val="22"/>
          <w:szCs w:val="22"/>
        </w:rPr>
        <w:t>COMESA</w:t>
      </w:r>
      <w:r w:rsidRPr="001F5678">
        <w:rPr>
          <w:rFonts w:cs="Arial"/>
          <w:sz w:val="22"/>
          <w:szCs w:val="22"/>
        </w:rPr>
        <w:t xml:space="preserve"> </w:t>
      </w:r>
      <w:r w:rsidR="00BF6C40">
        <w:rPr>
          <w:rFonts w:cs="Arial"/>
          <w:sz w:val="22"/>
          <w:szCs w:val="22"/>
        </w:rPr>
        <w:t xml:space="preserve">regional </w:t>
      </w:r>
      <w:r>
        <w:rPr>
          <w:rFonts w:cs="Arial"/>
          <w:sz w:val="22"/>
          <w:szCs w:val="22"/>
        </w:rPr>
        <w:t xml:space="preserve">agricultural </w:t>
      </w:r>
      <w:r w:rsidRPr="001F5678">
        <w:rPr>
          <w:rFonts w:cs="Arial"/>
          <w:sz w:val="22"/>
          <w:szCs w:val="22"/>
        </w:rPr>
        <w:t>commodity exchange to link small-scale farmers to national, regional and international markets within the COMESA-</w:t>
      </w:r>
      <w:r>
        <w:rPr>
          <w:rFonts w:cs="Arial"/>
          <w:sz w:val="22"/>
          <w:szCs w:val="22"/>
        </w:rPr>
        <w:t>EA</w:t>
      </w:r>
      <w:r w:rsidRPr="001F5678">
        <w:rPr>
          <w:rFonts w:cs="Arial"/>
          <w:sz w:val="22"/>
          <w:szCs w:val="22"/>
        </w:rPr>
        <w:t>C-SADC tripartite framework</w:t>
      </w:r>
      <w:r>
        <w:rPr>
          <w:rFonts w:cs="Arial"/>
          <w:sz w:val="22"/>
          <w:szCs w:val="22"/>
        </w:rPr>
        <w:t xml:space="preserve"> and later </w:t>
      </w:r>
      <w:r w:rsidRPr="004C6A79">
        <w:rPr>
          <w:rStyle w:val="e24kjd"/>
          <w:rFonts w:cs="Arial"/>
          <w:bCs/>
          <w:sz w:val="22"/>
          <w:szCs w:val="22"/>
        </w:rPr>
        <w:t>A</w:t>
      </w:r>
      <w:r w:rsidRPr="004C6A79">
        <w:rPr>
          <w:rStyle w:val="e24kjd"/>
          <w:rFonts w:cs="Arial"/>
          <w:bCs/>
          <w:i/>
          <w:sz w:val="22"/>
          <w:szCs w:val="22"/>
        </w:rPr>
        <w:t>f</w:t>
      </w:r>
      <w:r w:rsidRPr="004C6A79">
        <w:rPr>
          <w:rStyle w:val="e24kjd"/>
          <w:rFonts w:cs="Arial"/>
          <w:bCs/>
          <w:sz w:val="22"/>
          <w:szCs w:val="22"/>
        </w:rPr>
        <w:t>CFTA</w:t>
      </w:r>
      <w:r>
        <w:rPr>
          <w:rStyle w:val="e24kjd"/>
          <w:rFonts w:cs="Arial"/>
          <w:bCs/>
          <w:sz w:val="22"/>
          <w:szCs w:val="22"/>
        </w:rPr>
        <w:t>;</w:t>
      </w:r>
    </w:p>
    <w:p w14:paraId="6E79A3AD" w14:textId="77777777" w:rsidR="00AB5637" w:rsidRPr="001F5678" w:rsidRDefault="00AB5637" w:rsidP="00AB5637">
      <w:pPr>
        <w:pStyle w:val="ListParagraph"/>
        <w:numPr>
          <w:ilvl w:val="0"/>
          <w:numId w:val="12"/>
        </w:numPr>
        <w:spacing w:line="240" w:lineRule="auto"/>
        <w:ind w:left="360"/>
        <w:contextualSpacing/>
        <w:rPr>
          <w:rFonts w:cs="Arial"/>
          <w:sz w:val="22"/>
          <w:szCs w:val="22"/>
        </w:rPr>
      </w:pPr>
      <w:r w:rsidRPr="001F5678">
        <w:rPr>
          <w:rFonts w:cs="Arial"/>
          <w:sz w:val="22"/>
          <w:szCs w:val="22"/>
        </w:rPr>
        <w:t>Develop a regional food balance sheet (</w:t>
      </w:r>
      <w:r w:rsidRPr="001F5678">
        <w:rPr>
          <w:rFonts w:cs="Arial"/>
          <w:bCs/>
          <w:sz w:val="22"/>
          <w:szCs w:val="22"/>
        </w:rPr>
        <w:t>Eastern and Southern Africa Regional Food Balance Sheet)</w:t>
      </w:r>
      <w:r w:rsidRPr="001F5678">
        <w:rPr>
          <w:rFonts w:cs="Arial"/>
          <w:b/>
          <w:bCs/>
          <w:sz w:val="22"/>
          <w:szCs w:val="22"/>
        </w:rPr>
        <w:t xml:space="preserve"> </w:t>
      </w:r>
      <w:r w:rsidRPr="001F5678">
        <w:rPr>
          <w:rFonts w:cs="Arial"/>
          <w:sz w:val="22"/>
          <w:szCs w:val="22"/>
        </w:rPr>
        <w:t>to enhance establishment of credible and reliable agricultural food security information system and re-launch the ACTESA Knowledge portal</w:t>
      </w:r>
    </w:p>
    <w:p w14:paraId="4B89101E" w14:textId="77777777" w:rsidR="00AB5637" w:rsidRPr="000B7134" w:rsidRDefault="00AB5637" w:rsidP="00AB5637">
      <w:pPr>
        <w:pStyle w:val="ListParagraph"/>
        <w:numPr>
          <w:ilvl w:val="0"/>
          <w:numId w:val="12"/>
        </w:numPr>
        <w:spacing w:line="240" w:lineRule="auto"/>
        <w:ind w:left="360"/>
        <w:contextualSpacing/>
        <w:rPr>
          <w:rFonts w:cs="Arial"/>
          <w:sz w:val="22"/>
          <w:szCs w:val="22"/>
        </w:rPr>
      </w:pPr>
      <w:r w:rsidRPr="001F5678">
        <w:rPr>
          <w:rFonts w:cs="Arial"/>
          <w:sz w:val="22"/>
          <w:szCs w:val="22"/>
        </w:rPr>
        <w:lastRenderedPageBreak/>
        <w:t xml:space="preserve">Development of </w:t>
      </w:r>
      <w:r w:rsidRPr="001F5678">
        <w:rPr>
          <w:rFonts w:cs="Arial"/>
          <w:bCs/>
          <w:sz w:val="22"/>
          <w:szCs w:val="22"/>
        </w:rPr>
        <w:t xml:space="preserve">regional value chain programmes in </w:t>
      </w:r>
      <w:r>
        <w:rPr>
          <w:rFonts w:cs="Arial"/>
          <w:color w:val="000000" w:themeColor="text1"/>
        </w:rPr>
        <w:t xml:space="preserve">cassava, banana, maize, cotton, small grains, legumes, livestock (beef, poultry, and dairy) and fisheries </w:t>
      </w:r>
      <w:r>
        <w:rPr>
          <w:rFonts w:cs="Arial"/>
          <w:bCs/>
          <w:sz w:val="22"/>
          <w:szCs w:val="22"/>
        </w:rPr>
        <w:t>taking into consideration climate change and gender perspective.</w:t>
      </w:r>
    </w:p>
    <w:p w14:paraId="643C3ADE" w14:textId="77777777" w:rsidR="00AB5637" w:rsidRDefault="00AB5637" w:rsidP="00AB5637">
      <w:pPr>
        <w:contextualSpacing/>
        <w:rPr>
          <w:rFonts w:cs="Arial"/>
        </w:rPr>
      </w:pPr>
    </w:p>
    <w:p w14:paraId="75AB4D08" w14:textId="77777777" w:rsidR="00AB5637" w:rsidRDefault="00AB5637" w:rsidP="00AB5637">
      <w:pPr>
        <w:contextualSpacing/>
        <w:rPr>
          <w:rFonts w:cs="Arial"/>
        </w:rPr>
      </w:pPr>
      <w:bookmarkStart w:id="4" w:name="_Hlk32792440"/>
      <w:r w:rsidRPr="000B7134">
        <w:rPr>
          <w:rFonts w:cs="Arial"/>
        </w:rPr>
        <w:t>With mobilized financial and human resources, ACTESA shall strive to achieve the following in the short and medium-term period</w:t>
      </w:r>
      <w:r>
        <w:rPr>
          <w:rFonts w:cs="Arial"/>
        </w:rPr>
        <w:t xml:space="preserve"> (2020-2025):</w:t>
      </w:r>
    </w:p>
    <w:p w14:paraId="47B72BCF" w14:textId="77777777" w:rsidR="00AB5637" w:rsidRPr="00AD04D1" w:rsidRDefault="00AB5637" w:rsidP="00AB5637">
      <w:pPr>
        <w:pStyle w:val="NoSpacing"/>
        <w:numPr>
          <w:ilvl w:val="0"/>
          <w:numId w:val="10"/>
        </w:numPr>
        <w:rPr>
          <w:rFonts w:ascii="Arial" w:hAnsi="Arial" w:cs="Arial"/>
        </w:rPr>
      </w:pPr>
      <w:r>
        <w:rPr>
          <w:rFonts w:ascii="Arial" w:hAnsi="Arial" w:cs="Arial"/>
        </w:rPr>
        <w:t xml:space="preserve">Develop an </w:t>
      </w:r>
      <w:r w:rsidRPr="00AD04D1">
        <w:rPr>
          <w:rFonts w:ascii="Arial" w:hAnsi="Arial" w:cs="Arial"/>
        </w:rPr>
        <w:t>ACTESA Operational Plan (OP) for the period 2020-2025</w:t>
      </w:r>
    </w:p>
    <w:p w14:paraId="5918806F" w14:textId="05B7CDBC" w:rsidR="00AB5637" w:rsidRDefault="00AB5637" w:rsidP="00AB5637">
      <w:pPr>
        <w:pStyle w:val="NoSpacing"/>
        <w:numPr>
          <w:ilvl w:val="0"/>
          <w:numId w:val="10"/>
        </w:numPr>
        <w:rPr>
          <w:rFonts w:ascii="Arial" w:hAnsi="Arial" w:cs="Arial"/>
        </w:rPr>
      </w:pPr>
      <w:r>
        <w:rPr>
          <w:rFonts w:ascii="Arial" w:hAnsi="Arial" w:cs="Arial"/>
        </w:rPr>
        <w:t xml:space="preserve">Revise and finalise ACTESA </w:t>
      </w:r>
      <w:r w:rsidRPr="00AD04D1">
        <w:rPr>
          <w:rFonts w:ascii="Arial" w:hAnsi="Arial" w:cs="Arial"/>
        </w:rPr>
        <w:t>Resource mobilisation</w:t>
      </w:r>
      <w:r w:rsidR="00952270">
        <w:rPr>
          <w:rFonts w:ascii="Arial" w:hAnsi="Arial" w:cs="Arial"/>
        </w:rPr>
        <w:t xml:space="preserve">, </w:t>
      </w:r>
      <w:r w:rsidRPr="00AD04D1">
        <w:rPr>
          <w:rFonts w:ascii="Arial" w:hAnsi="Arial" w:cs="Arial"/>
        </w:rPr>
        <w:t>sustainability strategy</w:t>
      </w:r>
      <w:r w:rsidR="00952270">
        <w:rPr>
          <w:rFonts w:ascii="Arial" w:hAnsi="Arial" w:cs="Arial"/>
        </w:rPr>
        <w:t xml:space="preserve"> including business </w:t>
      </w:r>
      <w:r w:rsidR="00163B67">
        <w:rPr>
          <w:rFonts w:ascii="Arial" w:hAnsi="Arial" w:cs="Arial"/>
        </w:rPr>
        <w:t>plans for already implemented programmes</w:t>
      </w:r>
    </w:p>
    <w:p w14:paraId="1C04132B" w14:textId="77777777" w:rsidR="00AB5637" w:rsidRPr="00AD04D1" w:rsidRDefault="00AB5637" w:rsidP="00AB5637">
      <w:pPr>
        <w:pStyle w:val="NoSpacing"/>
        <w:numPr>
          <w:ilvl w:val="0"/>
          <w:numId w:val="10"/>
        </w:numPr>
        <w:rPr>
          <w:rFonts w:ascii="Arial" w:hAnsi="Arial" w:cs="Arial"/>
        </w:rPr>
      </w:pPr>
      <w:r>
        <w:rPr>
          <w:rFonts w:ascii="Arial" w:hAnsi="Arial" w:cs="Arial"/>
        </w:rPr>
        <w:t xml:space="preserve">Revise and finalise </w:t>
      </w:r>
      <w:r w:rsidRPr="00AD04D1">
        <w:rPr>
          <w:rFonts w:ascii="Arial" w:hAnsi="Arial" w:cs="Arial"/>
        </w:rPr>
        <w:t>Monitoring and Evaluation (M&amp;E) Strategy</w:t>
      </w:r>
    </w:p>
    <w:p w14:paraId="6360213A" w14:textId="77777777" w:rsidR="00AB5637" w:rsidRPr="00AD04D1" w:rsidRDefault="00AB5637" w:rsidP="00AB5637">
      <w:pPr>
        <w:pStyle w:val="NoSpacing"/>
        <w:numPr>
          <w:ilvl w:val="0"/>
          <w:numId w:val="10"/>
        </w:numPr>
        <w:rPr>
          <w:rFonts w:ascii="Arial" w:hAnsi="Arial" w:cs="Arial"/>
        </w:rPr>
      </w:pPr>
      <w:r w:rsidRPr="00AD04D1">
        <w:rPr>
          <w:rFonts w:ascii="Arial" w:hAnsi="Arial" w:cs="Arial"/>
        </w:rPr>
        <w:t>Conduct ACTESA Stakeholder Mapping and Management System</w:t>
      </w:r>
    </w:p>
    <w:p w14:paraId="79E78848" w14:textId="77777777" w:rsidR="00AB5637" w:rsidRPr="00AD04D1" w:rsidRDefault="00AB5637" w:rsidP="00AB5637">
      <w:pPr>
        <w:pStyle w:val="NoSpacing"/>
        <w:numPr>
          <w:ilvl w:val="0"/>
          <w:numId w:val="10"/>
        </w:numPr>
        <w:rPr>
          <w:rFonts w:ascii="Arial" w:hAnsi="Arial" w:cs="Arial"/>
        </w:rPr>
      </w:pPr>
      <w:r>
        <w:rPr>
          <w:rFonts w:ascii="Arial" w:hAnsi="Arial" w:cs="Arial"/>
        </w:rPr>
        <w:t xml:space="preserve">Revise and finalise </w:t>
      </w:r>
      <w:r w:rsidRPr="00AD04D1">
        <w:rPr>
          <w:rFonts w:ascii="Arial" w:hAnsi="Arial" w:cs="Arial"/>
        </w:rPr>
        <w:t>Communication and Visibility Strategy</w:t>
      </w:r>
    </w:p>
    <w:p w14:paraId="426426AC" w14:textId="77777777" w:rsidR="00AB5637" w:rsidRPr="00AD04D1" w:rsidRDefault="00AB5637" w:rsidP="00AB5637">
      <w:pPr>
        <w:pStyle w:val="NoSpacing"/>
        <w:numPr>
          <w:ilvl w:val="0"/>
          <w:numId w:val="10"/>
        </w:numPr>
        <w:rPr>
          <w:rFonts w:ascii="Arial" w:hAnsi="Arial" w:cs="Arial"/>
        </w:rPr>
      </w:pPr>
      <w:r>
        <w:rPr>
          <w:rFonts w:ascii="Arial" w:hAnsi="Arial" w:cs="Arial"/>
        </w:rPr>
        <w:t xml:space="preserve">Revise and finalise </w:t>
      </w:r>
      <w:r w:rsidRPr="00AD04D1">
        <w:rPr>
          <w:rFonts w:ascii="Arial" w:hAnsi="Arial" w:cs="Arial"/>
        </w:rPr>
        <w:t>Human Resource Management</w:t>
      </w:r>
    </w:p>
    <w:p w14:paraId="172C5959" w14:textId="77777777" w:rsidR="00AB5637" w:rsidRPr="00AD04D1" w:rsidRDefault="00AB5637" w:rsidP="00AB5637">
      <w:pPr>
        <w:pStyle w:val="NoSpacing"/>
        <w:numPr>
          <w:ilvl w:val="0"/>
          <w:numId w:val="10"/>
        </w:numPr>
        <w:rPr>
          <w:rFonts w:ascii="Arial" w:hAnsi="Arial" w:cs="Arial"/>
        </w:rPr>
      </w:pPr>
      <w:r>
        <w:rPr>
          <w:rFonts w:ascii="Arial" w:hAnsi="Arial" w:cs="Arial"/>
        </w:rPr>
        <w:t xml:space="preserve">Revise and finalise </w:t>
      </w:r>
      <w:r w:rsidRPr="00AD04D1">
        <w:rPr>
          <w:rFonts w:ascii="Arial" w:hAnsi="Arial" w:cs="Arial"/>
        </w:rPr>
        <w:t>ACTESA Financial and Procedure Manuals</w:t>
      </w:r>
    </w:p>
    <w:p w14:paraId="1B6C5C0A" w14:textId="77777777" w:rsidR="00AB5637" w:rsidRPr="00AD04D1" w:rsidRDefault="00AB5637" w:rsidP="00AB5637">
      <w:pPr>
        <w:pStyle w:val="NoSpacing"/>
        <w:numPr>
          <w:ilvl w:val="0"/>
          <w:numId w:val="10"/>
        </w:numPr>
        <w:rPr>
          <w:rFonts w:ascii="Arial" w:hAnsi="Arial" w:cs="Arial"/>
        </w:rPr>
      </w:pPr>
      <w:r w:rsidRPr="00AD04D1">
        <w:rPr>
          <w:rFonts w:ascii="Arial" w:hAnsi="Arial" w:cs="Arial"/>
        </w:rPr>
        <w:t>Establish ACTESA Programmes Design Manual</w:t>
      </w:r>
    </w:p>
    <w:p w14:paraId="2713A1A8" w14:textId="77777777" w:rsidR="00AB5637" w:rsidRPr="00AD04D1" w:rsidRDefault="00AB5637" w:rsidP="00AB5637">
      <w:pPr>
        <w:pStyle w:val="NoSpacing"/>
        <w:numPr>
          <w:ilvl w:val="0"/>
          <w:numId w:val="10"/>
        </w:numPr>
        <w:rPr>
          <w:rFonts w:ascii="Arial" w:hAnsi="Arial" w:cs="Arial"/>
        </w:rPr>
      </w:pPr>
      <w:r w:rsidRPr="00AD04D1">
        <w:rPr>
          <w:rFonts w:ascii="Arial" w:hAnsi="Arial" w:cs="Arial"/>
        </w:rPr>
        <w:t>Conduct a Re-Launched ACTESA Annual Stakeholders Forum</w:t>
      </w:r>
    </w:p>
    <w:bookmarkEnd w:id="4"/>
    <w:p w14:paraId="372D8273" w14:textId="77777777" w:rsidR="00AB5637" w:rsidRPr="00F85FCB" w:rsidRDefault="00AB5637" w:rsidP="00AB5637">
      <w:pPr>
        <w:pStyle w:val="NoSpacing"/>
        <w:jc w:val="both"/>
        <w:rPr>
          <w:rFonts w:ascii="Arial" w:hAnsi="Arial" w:cs="Arial"/>
        </w:rPr>
      </w:pPr>
    </w:p>
    <w:p w14:paraId="67F23623" w14:textId="3D178D64" w:rsidR="00AB5637" w:rsidRDefault="00AB5637" w:rsidP="00AB5637">
      <w:pPr>
        <w:pStyle w:val="NoSpacing"/>
        <w:jc w:val="both"/>
        <w:rPr>
          <w:rFonts w:ascii="Arial" w:hAnsi="Arial" w:cs="Arial"/>
          <w:lang w:val="en-AU" w:eastAsia="en-GB"/>
        </w:rPr>
      </w:pPr>
      <w:r>
        <w:rPr>
          <w:rFonts w:ascii="Arial" w:hAnsi="Arial" w:cs="Arial"/>
        </w:rPr>
        <w:t xml:space="preserve">In its sustaining of programmes, </w:t>
      </w:r>
      <w:r w:rsidRPr="00F85FCB">
        <w:rPr>
          <w:rFonts w:ascii="Arial" w:hAnsi="Arial" w:cs="Arial"/>
        </w:rPr>
        <w:t xml:space="preserve">ACTESA </w:t>
      </w:r>
      <w:r>
        <w:rPr>
          <w:rFonts w:ascii="Arial" w:hAnsi="Arial" w:cs="Arial"/>
        </w:rPr>
        <w:t xml:space="preserve">shall </w:t>
      </w:r>
      <w:r w:rsidRPr="00F85FCB">
        <w:rPr>
          <w:rFonts w:ascii="Arial" w:hAnsi="Arial" w:cs="Arial"/>
          <w:lang w:val="en-US"/>
        </w:rPr>
        <w:t xml:space="preserve">work with </w:t>
      </w:r>
      <w:r>
        <w:rPr>
          <w:rFonts w:ascii="Arial" w:hAnsi="Arial" w:cs="Arial"/>
          <w:lang w:val="en-US"/>
        </w:rPr>
        <w:t xml:space="preserve">alliance partners that include </w:t>
      </w:r>
      <w:r w:rsidRPr="00F85FCB">
        <w:rPr>
          <w:rFonts w:ascii="Arial" w:hAnsi="Arial" w:cs="Arial"/>
          <w:lang w:val="en-US"/>
        </w:rPr>
        <w:t>private sector actors</w:t>
      </w:r>
      <w:r w:rsidR="00B51D3C">
        <w:rPr>
          <w:rFonts w:ascii="Arial" w:hAnsi="Arial" w:cs="Arial"/>
          <w:lang w:val="en-US"/>
        </w:rPr>
        <w:t xml:space="preserve"> (staple </w:t>
      </w:r>
      <w:r w:rsidR="00877C78">
        <w:rPr>
          <w:rFonts w:ascii="Arial" w:hAnsi="Arial" w:cs="Arial"/>
          <w:lang w:val="en-US"/>
        </w:rPr>
        <w:t xml:space="preserve">food </w:t>
      </w:r>
      <w:r w:rsidR="00B51D3C">
        <w:rPr>
          <w:rFonts w:ascii="Arial" w:hAnsi="Arial" w:cs="Arial"/>
          <w:lang w:val="en-US"/>
        </w:rPr>
        <w:t>and seed traders</w:t>
      </w:r>
      <w:r w:rsidR="00877C78">
        <w:rPr>
          <w:rFonts w:ascii="Arial" w:hAnsi="Arial" w:cs="Arial"/>
          <w:lang w:val="en-US"/>
        </w:rPr>
        <w:t>)</w:t>
      </w:r>
      <w:r w:rsidRPr="00F85FCB">
        <w:rPr>
          <w:rFonts w:ascii="Arial" w:hAnsi="Arial" w:cs="Arial"/>
          <w:lang w:val="en-US"/>
        </w:rPr>
        <w:t>, governments, farmer organizations, trader organizations and agricultura</w:t>
      </w:r>
      <w:r>
        <w:rPr>
          <w:rFonts w:ascii="Arial" w:hAnsi="Arial" w:cs="Arial"/>
          <w:lang w:val="en-US"/>
        </w:rPr>
        <w:t>l-</w:t>
      </w:r>
      <w:r w:rsidRPr="00F85FCB">
        <w:rPr>
          <w:rFonts w:ascii="Arial" w:hAnsi="Arial" w:cs="Arial"/>
          <w:lang w:val="en-US"/>
        </w:rPr>
        <w:t>based NGOs to deliver inclusive impact</w:t>
      </w:r>
      <w:r>
        <w:rPr>
          <w:rFonts w:ascii="Arial" w:hAnsi="Arial" w:cs="Arial"/>
          <w:lang w:val="en-US"/>
        </w:rPr>
        <w:t>-</w:t>
      </w:r>
      <w:r w:rsidRPr="00F85FCB">
        <w:rPr>
          <w:rFonts w:ascii="Arial" w:hAnsi="Arial" w:cs="Arial"/>
          <w:lang w:val="en-US"/>
        </w:rPr>
        <w:t xml:space="preserve">oriented programs in the region. </w:t>
      </w:r>
      <w:r>
        <w:rPr>
          <w:rFonts w:ascii="Arial" w:hAnsi="Arial" w:cs="Arial"/>
          <w:lang w:val="en-US"/>
        </w:rPr>
        <w:t xml:space="preserve">The alliance partners are already in existence at national and regional level and they will assist in </w:t>
      </w:r>
      <w:r w:rsidRPr="00F85FCB">
        <w:rPr>
          <w:rFonts w:ascii="Arial" w:hAnsi="Arial" w:cs="Arial"/>
          <w:lang w:val="en-AU" w:eastAsia="en-GB"/>
        </w:rPr>
        <w:t>catalys</w:t>
      </w:r>
      <w:r>
        <w:rPr>
          <w:rFonts w:ascii="Arial" w:hAnsi="Arial" w:cs="Arial"/>
          <w:lang w:val="en-AU" w:eastAsia="en-GB"/>
        </w:rPr>
        <w:t>ing</w:t>
      </w:r>
      <w:r w:rsidRPr="00F85FCB">
        <w:rPr>
          <w:rFonts w:ascii="Arial" w:hAnsi="Arial" w:cs="Arial"/>
          <w:lang w:val="en-AU" w:eastAsia="en-GB"/>
        </w:rPr>
        <w:t xml:space="preserve"> and support the achievement of tangible results and contribute to the development of the value chain in areas that relate to policy, markets and trade expansion as well as stakeholder capacity building. </w:t>
      </w:r>
    </w:p>
    <w:p w14:paraId="5213DE0A" w14:textId="77777777" w:rsidR="00AB5637" w:rsidRDefault="00AB5637" w:rsidP="00AB5637">
      <w:pPr>
        <w:pStyle w:val="NoSpacing"/>
        <w:jc w:val="both"/>
        <w:rPr>
          <w:rFonts w:ascii="Arial" w:hAnsi="Arial" w:cs="Arial"/>
          <w:lang w:val="en-AU" w:eastAsia="en-GB"/>
        </w:rPr>
      </w:pPr>
    </w:p>
    <w:p w14:paraId="5F3A131A" w14:textId="483C7EEE" w:rsidR="00AB5637" w:rsidRPr="00F85FCB" w:rsidRDefault="00AB5637" w:rsidP="00AB5637">
      <w:pPr>
        <w:pStyle w:val="NoSpacing"/>
        <w:jc w:val="both"/>
        <w:rPr>
          <w:rFonts w:ascii="Arial" w:hAnsi="Arial" w:cs="Arial"/>
          <w:lang w:val="en-AU" w:eastAsia="en-GB"/>
        </w:rPr>
      </w:pPr>
      <w:r w:rsidRPr="00F85FCB">
        <w:rPr>
          <w:rFonts w:ascii="Arial" w:hAnsi="Arial" w:cs="Arial"/>
          <w:lang w:val="en-AU" w:eastAsia="en-GB"/>
        </w:rPr>
        <w:t xml:space="preserve">A key component of the ACTESA </w:t>
      </w:r>
      <w:r>
        <w:rPr>
          <w:rFonts w:ascii="Arial" w:hAnsi="Arial" w:cs="Arial"/>
          <w:lang w:val="en-AU" w:eastAsia="en-GB"/>
        </w:rPr>
        <w:t xml:space="preserve">sustainability shall be private sector paying for the documentations in the staple food trade, for example seed companies paying for having their varieties on the COMESA Variety Catalogue and in the utilisation of the COMESA Regional Seed labels and Certificates. </w:t>
      </w:r>
      <w:r w:rsidRPr="00F85FCB">
        <w:rPr>
          <w:rFonts w:ascii="Arial" w:hAnsi="Arial" w:cs="Arial"/>
          <w:lang w:val="en-AU" w:eastAsia="en-GB"/>
        </w:rPr>
        <w:t xml:space="preserve"> </w:t>
      </w:r>
      <w:r>
        <w:rPr>
          <w:rFonts w:ascii="Arial" w:hAnsi="Arial" w:cs="Arial"/>
          <w:lang w:val="en-AU" w:eastAsia="en-GB"/>
        </w:rPr>
        <w:t>This model shall be used for other ACTESA programmes</w:t>
      </w:r>
      <w:r w:rsidR="00E051B9">
        <w:rPr>
          <w:rFonts w:ascii="Arial" w:hAnsi="Arial" w:cs="Arial"/>
          <w:lang w:val="en-AU" w:eastAsia="en-GB"/>
        </w:rPr>
        <w:t xml:space="preserve"> </w:t>
      </w:r>
      <w:r w:rsidR="000B0EDA">
        <w:rPr>
          <w:rFonts w:ascii="Arial" w:hAnsi="Arial" w:cs="Arial"/>
          <w:lang w:val="en-AU" w:eastAsia="en-GB"/>
        </w:rPr>
        <w:t xml:space="preserve">specific </w:t>
      </w:r>
      <w:r w:rsidR="00E051B9">
        <w:rPr>
          <w:rFonts w:ascii="Arial" w:hAnsi="Arial" w:cs="Arial"/>
          <w:lang w:val="en-AU" w:eastAsia="en-GB"/>
        </w:rPr>
        <w:t xml:space="preserve">business </w:t>
      </w:r>
      <w:r w:rsidR="000B0EDA">
        <w:rPr>
          <w:rFonts w:ascii="Arial" w:hAnsi="Arial" w:cs="Arial"/>
          <w:lang w:val="en-AU" w:eastAsia="en-GB"/>
        </w:rPr>
        <w:t>plans</w:t>
      </w:r>
      <w:r>
        <w:rPr>
          <w:rFonts w:ascii="Arial" w:hAnsi="Arial" w:cs="Arial"/>
          <w:lang w:val="en-AU" w:eastAsia="en-GB"/>
        </w:rPr>
        <w:t>.</w:t>
      </w:r>
    </w:p>
    <w:p w14:paraId="51FBB4BF" w14:textId="77777777" w:rsidR="00AB5637" w:rsidRPr="00F85FCB" w:rsidRDefault="00AB5637" w:rsidP="00AB5637">
      <w:pPr>
        <w:pStyle w:val="NoSpacing"/>
        <w:jc w:val="both"/>
        <w:rPr>
          <w:rFonts w:ascii="Arial" w:hAnsi="Arial" w:cs="Arial"/>
          <w:lang w:val="en-AU" w:eastAsia="en-GB"/>
        </w:rPr>
      </w:pPr>
    </w:p>
    <w:p w14:paraId="4051D73B" w14:textId="77777777" w:rsidR="00AB5637" w:rsidRDefault="00AB5637" w:rsidP="00AB5637">
      <w:pPr>
        <w:pStyle w:val="NoSpacing"/>
        <w:jc w:val="both"/>
        <w:rPr>
          <w:rFonts w:ascii="Arial" w:hAnsi="Arial" w:cs="Arial"/>
          <w:lang w:eastAsia="en-GB"/>
        </w:rPr>
      </w:pPr>
      <w:r w:rsidRPr="00F85FCB">
        <w:rPr>
          <w:rFonts w:ascii="Arial" w:hAnsi="Arial" w:cs="Arial"/>
          <w:lang w:eastAsia="en-GB"/>
        </w:rPr>
        <w:t xml:space="preserve">Through these mechanisms, ACTESA shall continue to leverage its unique position in the ESA region to deliver positive developments within the staple food sector. As a regional framework supported and approved by the COMESA Authority, ACTESA shall continue to facilitate joint action and work consistently in partnership with other organisations and institutions to maximise development impact, improve harmonisation and alignment of interventions targeted to smallholder farmers. </w:t>
      </w:r>
    </w:p>
    <w:p w14:paraId="1EBAD617" w14:textId="77777777" w:rsidR="00AB5637" w:rsidRDefault="00AB5637" w:rsidP="00AB5637">
      <w:pPr>
        <w:pStyle w:val="NoSpacing"/>
        <w:jc w:val="both"/>
        <w:rPr>
          <w:rFonts w:ascii="Arial" w:hAnsi="Arial" w:cs="Arial"/>
          <w:lang w:eastAsia="en-GB"/>
        </w:rPr>
      </w:pPr>
    </w:p>
    <w:p w14:paraId="00B3FA2A" w14:textId="0AD0D798" w:rsidR="00AB5637" w:rsidRPr="00AE2AE3" w:rsidRDefault="00AB5637" w:rsidP="00AB5637">
      <w:pPr>
        <w:rPr>
          <w:rFonts w:cs="Arial"/>
          <w:color w:val="000000" w:themeColor="text1"/>
        </w:rPr>
      </w:pPr>
      <w:r w:rsidRPr="00DA465B">
        <w:rPr>
          <w:rFonts w:cs="Arial"/>
          <w:color w:val="000000" w:themeColor="text1"/>
        </w:rPr>
        <w:t xml:space="preserve">ACTESA provides an answer to the region’s agricultural challenges including </w:t>
      </w:r>
      <w:r>
        <w:rPr>
          <w:rFonts w:cs="Arial"/>
          <w:color w:val="000000" w:themeColor="text1"/>
        </w:rPr>
        <w:t>market access</w:t>
      </w:r>
      <w:r w:rsidRPr="00DA465B">
        <w:rPr>
          <w:rFonts w:cs="Arial"/>
          <w:color w:val="000000" w:themeColor="text1"/>
        </w:rPr>
        <w:t xml:space="preserve"> related constraints, low productivity, technological and policy related constraints. It is an important institution in a region where 85 percent of all staple crop producers are smallholders and of these, only about 15 percent produce for the market and are characterized by poor organization with no predictable selling mechanisms.</w:t>
      </w:r>
      <w:r>
        <w:rPr>
          <w:rFonts w:cs="Arial"/>
          <w:color w:val="000000" w:themeColor="text1"/>
        </w:rPr>
        <w:t xml:space="preserve"> ACTESA’s role in this 10-year strategy is to reverse </w:t>
      </w:r>
      <w:r w:rsidR="005F6934">
        <w:rPr>
          <w:rFonts w:cs="Arial"/>
          <w:color w:val="000000" w:themeColor="text1"/>
        </w:rPr>
        <w:t>these con</w:t>
      </w:r>
      <w:r w:rsidR="009726D1">
        <w:rPr>
          <w:rFonts w:cs="Arial"/>
          <w:color w:val="000000" w:themeColor="text1"/>
        </w:rPr>
        <w:t>straints</w:t>
      </w:r>
      <w:r>
        <w:rPr>
          <w:rFonts w:cs="Arial"/>
          <w:color w:val="000000" w:themeColor="text1"/>
        </w:rPr>
        <w:t>.</w:t>
      </w:r>
    </w:p>
    <w:p w14:paraId="13FED7B0" w14:textId="77777777" w:rsidR="00B4789A" w:rsidRDefault="00B4789A"/>
    <w:p w14:paraId="32A54950" w14:textId="17C1057B" w:rsidR="00BF58C1" w:rsidRDefault="00BF58C1"/>
    <w:p w14:paraId="62FC1061" w14:textId="53E92D6D" w:rsidR="0081015E" w:rsidRDefault="0081015E"/>
    <w:p w14:paraId="3380964D" w14:textId="6712CA6F" w:rsidR="004A1A04" w:rsidRDefault="004A1A04"/>
    <w:p w14:paraId="56ECE295" w14:textId="58BD5B4C" w:rsidR="004A1A04" w:rsidRDefault="004A1A04"/>
    <w:p w14:paraId="4016EC64" w14:textId="77777777" w:rsidR="00631239" w:rsidRPr="00395CDC" w:rsidRDefault="000E1C8C" w:rsidP="00395CDC">
      <w:pPr>
        <w:pStyle w:val="Heading1"/>
      </w:pPr>
      <w:bookmarkStart w:id="5" w:name="_Toc41985465"/>
      <w:r w:rsidRPr="00395CDC">
        <w:lastRenderedPageBreak/>
        <w:t>1.0</w:t>
      </w:r>
      <w:r w:rsidRPr="00395CDC">
        <w:tab/>
      </w:r>
      <w:r w:rsidR="00EE5451" w:rsidRPr="00395CDC">
        <w:t xml:space="preserve">GENERAL </w:t>
      </w:r>
      <w:r w:rsidR="00816094" w:rsidRPr="00395CDC">
        <w:t>BACKGROUND</w:t>
      </w:r>
      <w:bookmarkEnd w:id="5"/>
    </w:p>
    <w:p w14:paraId="4A77892D" w14:textId="77777777" w:rsidR="00631239" w:rsidRDefault="00631239" w:rsidP="00631239">
      <w:pPr>
        <w:pStyle w:val="NoSpacing"/>
      </w:pPr>
    </w:p>
    <w:p w14:paraId="46151DAC" w14:textId="732F20DC" w:rsidR="00EE33A9" w:rsidRDefault="00EE33A9" w:rsidP="00EE33A9">
      <w:pPr>
        <w:pStyle w:val="NoSpacing"/>
        <w:jc w:val="both"/>
        <w:rPr>
          <w:rFonts w:ascii="Arial" w:hAnsi="Arial" w:cs="Arial"/>
        </w:rPr>
      </w:pPr>
      <w:r w:rsidRPr="00816094">
        <w:rPr>
          <w:rFonts w:ascii="Arial" w:hAnsi="Arial" w:cs="Arial"/>
        </w:rPr>
        <w:t xml:space="preserve">The establishment of the Alliance for Commodity Trade in Eastern and Southern Africa (ACTESA) was in response to the 2003 Maputo Declaration by African Union (AU) which required the need for coordinated and comprehensive public and private investments in the agricultural sector commonly known as Comprehensive Africa Agricultural Development Program (CAADP) where agricultural sector support increased to 10% of the total national budget. This was meant to ensure practical implementation of CAADP and as well contributing to attainment of the then </w:t>
      </w:r>
      <w:r>
        <w:rPr>
          <w:rFonts w:ascii="Arial" w:hAnsi="Arial" w:cs="Arial"/>
        </w:rPr>
        <w:t>Millennium Development Goal 1 (</w:t>
      </w:r>
      <w:r w:rsidRPr="00816094">
        <w:rPr>
          <w:rFonts w:ascii="Arial" w:hAnsi="Arial" w:cs="Arial"/>
        </w:rPr>
        <w:t>MDG</w:t>
      </w:r>
      <w:r>
        <w:rPr>
          <w:rFonts w:ascii="Arial" w:hAnsi="Arial" w:cs="Arial"/>
        </w:rPr>
        <w:t>)</w:t>
      </w:r>
      <w:r w:rsidRPr="00816094">
        <w:rPr>
          <w:rFonts w:ascii="Arial" w:hAnsi="Arial" w:cs="Arial"/>
        </w:rPr>
        <w:t xml:space="preserve"> 1 which seeks to eradicate extreme poverty and hunger</w:t>
      </w:r>
      <w:r w:rsidR="00600496">
        <w:rPr>
          <w:rFonts w:ascii="Arial" w:hAnsi="Arial" w:cs="Arial"/>
        </w:rPr>
        <w:t xml:space="preserve"> by 20</w:t>
      </w:r>
      <w:r w:rsidR="00335A6F">
        <w:rPr>
          <w:rFonts w:ascii="Arial" w:hAnsi="Arial" w:cs="Arial"/>
        </w:rPr>
        <w:t>30</w:t>
      </w:r>
      <w:r w:rsidRPr="00816094">
        <w:rPr>
          <w:rFonts w:ascii="Arial" w:hAnsi="Arial" w:cs="Arial"/>
        </w:rPr>
        <w:t xml:space="preserve">. </w:t>
      </w:r>
    </w:p>
    <w:p w14:paraId="145E454F" w14:textId="7F95A97C" w:rsidR="00A02534" w:rsidRDefault="00A02534" w:rsidP="00EE33A9">
      <w:pPr>
        <w:pStyle w:val="NoSpacing"/>
        <w:jc w:val="both"/>
        <w:rPr>
          <w:rFonts w:ascii="Arial" w:hAnsi="Arial" w:cs="Arial"/>
        </w:rPr>
      </w:pPr>
    </w:p>
    <w:p w14:paraId="2A0E929D" w14:textId="3ACC91D8" w:rsidR="00467A90" w:rsidRPr="00760FB4" w:rsidRDefault="00A02534" w:rsidP="00467A90">
      <w:pPr>
        <w:pStyle w:val="NoSpacing"/>
        <w:jc w:val="both"/>
        <w:rPr>
          <w:rFonts w:ascii="Arial" w:hAnsi="Arial" w:cs="Arial"/>
        </w:rPr>
      </w:pPr>
      <w:r>
        <w:rPr>
          <w:rFonts w:ascii="Arial" w:hAnsi="Arial" w:cs="Arial"/>
        </w:rPr>
        <w:t xml:space="preserve">In view of the above, </w:t>
      </w:r>
      <w:r w:rsidR="003A41D7" w:rsidRPr="00DC2F2C">
        <w:rPr>
          <w:rFonts w:ascii="Arial" w:hAnsi="Arial" w:cs="Arial"/>
        </w:rPr>
        <w:t xml:space="preserve">COMESA Ministers of </w:t>
      </w:r>
      <w:r>
        <w:rPr>
          <w:rFonts w:ascii="Arial" w:hAnsi="Arial" w:cs="Arial"/>
        </w:rPr>
        <w:t>A</w:t>
      </w:r>
      <w:r w:rsidR="003A41D7" w:rsidRPr="00DC2F2C">
        <w:rPr>
          <w:rFonts w:ascii="Arial" w:hAnsi="Arial" w:cs="Arial"/>
        </w:rPr>
        <w:t xml:space="preserve">griculture </w:t>
      </w:r>
      <w:r>
        <w:rPr>
          <w:rFonts w:ascii="Arial" w:hAnsi="Arial" w:cs="Arial"/>
        </w:rPr>
        <w:t xml:space="preserve">at their meeting </w:t>
      </w:r>
      <w:r w:rsidR="003A41D7" w:rsidRPr="00DC2F2C">
        <w:rPr>
          <w:rFonts w:ascii="Arial" w:hAnsi="Arial" w:cs="Arial"/>
        </w:rPr>
        <w:t xml:space="preserve">in Victoria, Seychelles </w:t>
      </w:r>
      <w:r w:rsidR="0036328B">
        <w:rPr>
          <w:rFonts w:ascii="Arial" w:hAnsi="Arial" w:cs="Arial"/>
        </w:rPr>
        <w:t xml:space="preserve">between </w:t>
      </w:r>
      <w:r w:rsidR="003A41D7" w:rsidRPr="00DC2F2C">
        <w:rPr>
          <w:rFonts w:ascii="Arial" w:hAnsi="Arial" w:cs="Arial"/>
        </w:rPr>
        <w:t>14</w:t>
      </w:r>
      <w:r w:rsidR="0036328B">
        <w:rPr>
          <w:rFonts w:ascii="Arial" w:hAnsi="Arial" w:cs="Arial"/>
        </w:rPr>
        <w:t>th</w:t>
      </w:r>
      <w:r w:rsidR="003A41D7" w:rsidRPr="00DC2F2C">
        <w:rPr>
          <w:rFonts w:ascii="Arial" w:hAnsi="Arial" w:cs="Arial"/>
        </w:rPr>
        <w:t xml:space="preserve"> and 15th March 2008, </w:t>
      </w:r>
      <w:r w:rsidR="00E9423C">
        <w:rPr>
          <w:rFonts w:ascii="Arial" w:hAnsi="Arial" w:cs="Arial"/>
        </w:rPr>
        <w:t>recommended t</w:t>
      </w:r>
      <w:r w:rsidR="003A41D7" w:rsidRPr="00DC2F2C">
        <w:rPr>
          <w:rFonts w:ascii="Arial" w:hAnsi="Arial" w:cs="Arial"/>
        </w:rPr>
        <w:t xml:space="preserve">he formation of ACTESA in line with the aspirations of the CAADP </w:t>
      </w:r>
      <w:r w:rsidR="00A463A3">
        <w:rPr>
          <w:rFonts w:ascii="Arial" w:hAnsi="Arial" w:cs="Arial"/>
        </w:rPr>
        <w:t>as b</w:t>
      </w:r>
      <w:r w:rsidR="003A41D7" w:rsidRPr="00DC2F2C">
        <w:rPr>
          <w:rFonts w:ascii="Arial" w:hAnsi="Arial" w:cs="Arial"/>
        </w:rPr>
        <w:t xml:space="preserve">eing an Africa wide initiative to ensure that </w:t>
      </w:r>
      <w:r w:rsidR="002D10DA">
        <w:rPr>
          <w:rFonts w:ascii="Arial" w:hAnsi="Arial" w:cs="Arial"/>
        </w:rPr>
        <w:t xml:space="preserve">it </w:t>
      </w:r>
      <w:r w:rsidR="003A41D7" w:rsidRPr="00DC2F2C">
        <w:rPr>
          <w:rFonts w:ascii="Arial" w:hAnsi="Arial" w:cs="Arial"/>
        </w:rPr>
        <w:t>plays its rightful role as an engine of</w:t>
      </w:r>
      <w:r w:rsidR="00962627">
        <w:rPr>
          <w:rFonts w:ascii="Arial" w:hAnsi="Arial" w:cs="Arial"/>
        </w:rPr>
        <w:t xml:space="preserve"> agriculture</w:t>
      </w:r>
      <w:r w:rsidR="003A41D7" w:rsidRPr="00DC2F2C">
        <w:rPr>
          <w:rFonts w:ascii="Arial" w:hAnsi="Arial" w:cs="Arial"/>
        </w:rPr>
        <w:t xml:space="preserve"> development and </w:t>
      </w:r>
      <w:r w:rsidR="00962627">
        <w:rPr>
          <w:rFonts w:ascii="Arial" w:hAnsi="Arial" w:cs="Arial"/>
        </w:rPr>
        <w:t>critical in enhancing</w:t>
      </w:r>
      <w:r w:rsidR="003A41D7" w:rsidRPr="00DC2F2C">
        <w:rPr>
          <w:rFonts w:ascii="Arial" w:hAnsi="Arial" w:cs="Arial"/>
        </w:rPr>
        <w:t xml:space="preserve"> food security</w:t>
      </w:r>
      <w:r w:rsidR="00E9423C">
        <w:rPr>
          <w:rFonts w:ascii="Arial" w:hAnsi="Arial" w:cs="Arial"/>
        </w:rPr>
        <w:t xml:space="preserve">. </w:t>
      </w:r>
      <w:r w:rsidR="00467A90" w:rsidRPr="00760FB4">
        <w:rPr>
          <w:rFonts w:ascii="Arial" w:hAnsi="Arial" w:cs="Arial"/>
          <w:lang w:eastAsia="nl-NL"/>
        </w:rPr>
        <w:t xml:space="preserve">Its mandate is to </w:t>
      </w:r>
      <w:r w:rsidR="00467A90" w:rsidRPr="00760FB4">
        <w:rPr>
          <w:rFonts w:ascii="Arial" w:hAnsi="Arial" w:cs="Arial"/>
        </w:rPr>
        <w:t xml:space="preserve">address regional food security challenges through improved competitiveness of </w:t>
      </w:r>
      <w:r w:rsidR="00467A90" w:rsidRPr="00760FB4">
        <w:rPr>
          <w:rFonts w:ascii="Arial" w:hAnsi="Arial" w:cs="Arial"/>
          <w:bCs/>
          <w:lang w:eastAsia="nl-NL"/>
        </w:rPr>
        <w:t xml:space="preserve">staple food markets in the Eastern and Southern Africa (ESA) region. </w:t>
      </w:r>
      <w:r w:rsidR="00467A90" w:rsidRPr="00760FB4">
        <w:rPr>
          <w:rFonts w:ascii="Arial" w:hAnsi="Arial" w:cs="Arial"/>
        </w:rPr>
        <w:t xml:space="preserve">ACTESA’s commodity focus includes </w:t>
      </w:r>
      <w:r w:rsidR="00467A90">
        <w:rPr>
          <w:rFonts w:ascii="Arial" w:hAnsi="Arial" w:cs="Arial"/>
        </w:rPr>
        <w:t>c</w:t>
      </w:r>
      <w:r w:rsidR="00467A90" w:rsidRPr="00760FB4">
        <w:rPr>
          <w:rFonts w:ascii="Arial" w:hAnsi="Arial" w:cs="Arial"/>
        </w:rPr>
        <w:t xml:space="preserve">ereals and </w:t>
      </w:r>
      <w:r w:rsidR="00467A90">
        <w:rPr>
          <w:rFonts w:ascii="Arial" w:hAnsi="Arial" w:cs="Arial"/>
        </w:rPr>
        <w:t>p</w:t>
      </w:r>
      <w:r w:rsidR="00467A90" w:rsidRPr="00760FB4">
        <w:rPr>
          <w:rFonts w:ascii="Arial" w:hAnsi="Arial" w:cs="Arial"/>
        </w:rPr>
        <w:t xml:space="preserve">ulses; </w:t>
      </w:r>
      <w:r w:rsidR="00467A90">
        <w:rPr>
          <w:rFonts w:ascii="Arial" w:hAnsi="Arial" w:cs="Arial"/>
        </w:rPr>
        <w:t>o</w:t>
      </w:r>
      <w:r w:rsidR="00467A90" w:rsidRPr="00760FB4">
        <w:rPr>
          <w:rFonts w:ascii="Arial" w:hAnsi="Arial" w:cs="Arial"/>
        </w:rPr>
        <w:t xml:space="preserve">il </w:t>
      </w:r>
      <w:r w:rsidR="00467A90">
        <w:rPr>
          <w:rFonts w:ascii="Arial" w:hAnsi="Arial" w:cs="Arial"/>
        </w:rPr>
        <w:t>s</w:t>
      </w:r>
      <w:r w:rsidR="00467A90" w:rsidRPr="00760FB4">
        <w:rPr>
          <w:rFonts w:ascii="Arial" w:hAnsi="Arial" w:cs="Arial"/>
        </w:rPr>
        <w:t xml:space="preserve">eeds; </w:t>
      </w:r>
      <w:r w:rsidR="00467A90">
        <w:rPr>
          <w:rFonts w:ascii="Arial" w:hAnsi="Arial" w:cs="Arial"/>
        </w:rPr>
        <w:t>h</w:t>
      </w:r>
      <w:r w:rsidR="00467A90" w:rsidRPr="00760FB4">
        <w:rPr>
          <w:rFonts w:ascii="Arial" w:hAnsi="Arial" w:cs="Arial"/>
        </w:rPr>
        <w:t xml:space="preserve">orticulture; </w:t>
      </w:r>
      <w:r w:rsidR="00467A90">
        <w:rPr>
          <w:rFonts w:ascii="Arial" w:hAnsi="Arial" w:cs="Arial"/>
        </w:rPr>
        <w:t>r</w:t>
      </w:r>
      <w:r w:rsidR="00467A90" w:rsidRPr="00760FB4">
        <w:rPr>
          <w:rFonts w:ascii="Arial" w:hAnsi="Arial" w:cs="Arial"/>
        </w:rPr>
        <w:t xml:space="preserve">oots and </w:t>
      </w:r>
      <w:r w:rsidR="00467A90">
        <w:rPr>
          <w:rFonts w:ascii="Arial" w:hAnsi="Arial" w:cs="Arial"/>
        </w:rPr>
        <w:t>t</w:t>
      </w:r>
      <w:r w:rsidR="00467A90" w:rsidRPr="00760FB4">
        <w:rPr>
          <w:rFonts w:ascii="Arial" w:hAnsi="Arial" w:cs="Arial"/>
        </w:rPr>
        <w:t xml:space="preserve">ubers; </w:t>
      </w:r>
      <w:r w:rsidR="00467A90">
        <w:rPr>
          <w:rFonts w:ascii="Arial" w:hAnsi="Arial" w:cs="Arial"/>
        </w:rPr>
        <w:t>t</w:t>
      </w:r>
      <w:r w:rsidR="00467A90" w:rsidRPr="00760FB4">
        <w:rPr>
          <w:rFonts w:ascii="Arial" w:hAnsi="Arial" w:cs="Arial"/>
        </w:rPr>
        <w:t xml:space="preserve">ree </w:t>
      </w:r>
      <w:r w:rsidR="00467A90">
        <w:rPr>
          <w:rFonts w:ascii="Arial" w:hAnsi="Arial" w:cs="Arial"/>
        </w:rPr>
        <w:t>c</w:t>
      </w:r>
      <w:r w:rsidR="00467A90" w:rsidRPr="00760FB4">
        <w:rPr>
          <w:rFonts w:ascii="Arial" w:hAnsi="Arial" w:cs="Arial"/>
        </w:rPr>
        <w:t xml:space="preserve">rops; </w:t>
      </w:r>
      <w:r w:rsidR="00467A90">
        <w:rPr>
          <w:rFonts w:ascii="Arial" w:hAnsi="Arial" w:cs="Arial"/>
        </w:rPr>
        <w:t>f</w:t>
      </w:r>
      <w:r w:rsidR="00467A90" w:rsidRPr="00760FB4">
        <w:rPr>
          <w:rFonts w:ascii="Arial" w:hAnsi="Arial" w:cs="Arial"/>
        </w:rPr>
        <w:t xml:space="preserve">orestry </w:t>
      </w:r>
      <w:r w:rsidR="00467A90">
        <w:rPr>
          <w:rFonts w:ascii="Arial" w:hAnsi="Arial" w:cs="Arial"/>
        </w:rPr>
        <w:t>p</w:t>
      </w:r>
      <w:r w:rsidR="00467A90" w:rsidRPr="00760FB4">
        <w:rPr>
          <w:rFonts w:ascii="Arial" w:hAnsi="Arial" w:cs="Arial"/>
        </w:rPr>
        <w:t xml:space="preserve">roducts; </w:t>
      </w:r>
      <w:r w:rsidR="00467A90">
        <w:rPr>
          <w:rFonts w:ascii="Arial" w:hAnsi="Arial" w:cs="Arial"/>
        </w:rPr>
        <w:t>l</w:t>
      </w:r>
      <w:r w:rsidR="00467A90" w:rsidRPr="00760FB4">
        <w:rPr>
          <w:rFonts w:ascii="Arial" w:hAnsi="Arial" w:cs="Arial"/>
        </w:rPr>
        <w:t xml:space="preserve">ivestock and </w:t>
      </w:r>
      <w:r w:rsidR="00467A90">
        <w:rPr>
          <w:rFonts w:ascii="Arial" w:hAnsi="Arial" w:cs="Arial"/>
        </w:rPr>
        <w:t>a</w:t>
      </w:r>
      <w:r w:rsidR="00467A90" w:rsidRPr="00760FB4">
        <w:rPr>
          <w:rFonts w:ascii="Arial" w:hAnsi="Arial" w:cs="Arial"/>
        </w:rPr>
        <w:t xml:space="preserve">gricultural </w:t>
      </w:r>
      <w:r w:rsidR="00467A90">
        <w:rPr>
          <w:rFonts w:ascii="Arial" w:hAnsi="Arial" w:cs="Arial"/>
        </w:rPr>
        <w:t>i</w:t>
      </w:r>
      <w:r w:rsidR="00467A90" w:rsidRPr="00760FB4">
        <w:rPr>
          <w:rFonts w:ascii="Arial" w:hAnsi="Arial" w:cs="Arial"/>
        </w:rPr>
        <w:t>nputs</w:t>
      </w:r>
      <w:r w:rsidR="00467A90">
        <w:rPr>
          <w:rFonts w:ascii="Arial" w:hAnsi="Arial" w:cs="Arial"/>
        </w:rPr>
        <w:t xml:space="preserve">. </w:t>
      </w:r>
    </w:p>
    <w:p w14:paraId="6EEA581A" w14:textId="745B1EAE" w:rsidR="003A41D7" w:rsidRDefault="003A41D7" w:rsidP="003A41D7">
      <w:pPr>
        <w:pStyle w:val="NoSpacing"/>
        <w:jc w:val="both"/>
        <w:rPr>
          <w:rFonts w:ascii="Arial" w:hAnsi="Arial" w:cs="Arial"/>
        </w:rPr>
      </w:pPr>
    </w:p>
    <w:p w14:paraId="67947276" w14:textId="0D7E7C4B" w:rsidR="00F62CFB" w:rsidRPr="00760FB4" w:rsidRDefault="003A41D7" w:rsidP="00F62CFB">
      <w:pPr>
        <w:pStyle w:val="NoSpacing"/>
        <w:jc w:val="both"/>
        <w:rPr>
          <w:rFonts w:ascii="Arial" w:hAnsi="Arial" w:cs="Arial"/>
        </w:rPr>
      </w:pPr>
      <w:r>
        <w:rPr>
          <w:rFonts w:ascii="Arial" w:hAnsi="Arial" w:cs="Arial"/>
        </w:rPr>
        <w:t>I</w:t>
      </w:r>
      <w:r w:rsidRPr="00760FB4">
        <w:rPr>
          <w:rFonts w:ascii="Arial" w:hAnsi="Arial" w:cs="Arial"/>
        </w:rPr>
        <w:t xml:space="preserve">n this regard, </w:t>
      </w:r>
      <w:bookmarkStart w:id="6" w:name="_Hlk37936861"/>
      <w:r w:rsidRPr="00760FB4">
        <w:rPr>
          <w:rFonts w:ascii="Arial" w:hAnsi="Arial" w:cs="Arial"/>
        </w:rPr>
        <w:t xml:space="preserve">ACTESA was officially launched on 24th September 2008, in Livingstone, Zambia and was subsequently formally established on 9th June 2009, by the COMESA Heads of State and Government as a Specialized Agency of COMESA in line with article 182 of the COMESA Treaty. </w:t>
      </w:r>
      <w:bookmarkEnd w:id="6"/>
      <w:r w:rsidRPr="00760FB4">
        <w:rPr>
          <w:rFonts w:ascii="Arial" w:hAnsi="Arial" w:cs="Arial"/>
          <w:lang w:eastAsia="nl-NL"/>
        </w:rPr>
        <w:t xml:space="preserve">ACTESA’s creation </w:t>
      </w:r>
      <w:r w:rsidRPr="00760FB4">
        <w:rPr>
          <w:rFonts w:ascii="Arial" w:hAnsi="Arial" w:cs="Arial"/>
          <w:bCs/>
          <w:lang w:eastAsia="nl-NL"/>
        </w:rPr>
        <w:t xml:space="preserve">was </w:t>
      </w:r>
      <w:r w:rsidR="00F62CFB" w:rsidRPr="00760FB4">
        <w:rPr>
          <w:rFonts w:ascii="Arial" w:hAnsi="Arial" w:cs="Arial"/>
          <w:bCs/>
          <w:lang w:eastAsia="nl-NL"/>
        </w:rPr>
        <w:t xml:space="preserve">aimed at ensuring practical implementation of </w:t>
      </w:r>
      <w:r w:rsidR="00F62CFB" w:rsidRPr="00760FB4">
        <w:rPr>
          <w:rFonts w:ascii="Arial" w:hAnsi="Arial" w:cs="Arial"/>
          <w:lang w:eastAsia="nl-NL"/>
        </w:rPr>
        <w:t xml:space="preserve">the Comprehensive Africa Agricultural Development Programme (CAADP), particularly </w:t>
      </w:r>
      <w:r w:rsidR="00F62CFB">
        <w:rPr>
          <w:rFonts w:ascii="Arial" w:hAnsi="Arial" w:cs="Arial"/>
          <w:lang w:eastAsia="nl-NL"/>
        </w:rPr>
        <w:t>p</w:t>
      </w:r>
      <w:r w:rsidR="00F62CFB" w:rsidRPr="00760FB4">
        <w:rPr>
          <w:rFonts w:ascii="Arial" w:hAnsi="Arial" w:cs="Arial"/>
          <w:lang w:eastAsia="nl-NL"/>
        </w:rPr>
        <w:t xml:space="preserve">riority </w:t>
      </w:r>
      <w:r w:rsidR="00F62CFB">
        <w:rPr>
          <w:rFonts w:ascii="Arial" w:hAnsi="Arial" w:cs="Arial"/>
          <w:lang w:eastAsia="nl-NL"/>
        </w:rPr>
        <w:t>a</w:t>
      </w:r>
      <w:r w:rsidR="00F62CFB" w:rsidRPr="00760FB4">
        <w:rPr>
          <w:rFonts w:ascii="Arial" w:hAnsi="Arial" w:cs="Arial"/>
          <w:lang w:eastAsia="nl-NL"/>
        </w:rPr>
        <w:t>reas II and III</w:t>
      </w:r>
      <w:r w:rsidR="00F62CFB" w:rsidRPr="00760FB4">
        <w:rPr>
          <w:rStyle w:val="FootnoteReference"/>
          <w:rFonts w:ascii="Arial" w:hAnsi="Arial" w:cs="Arial"/>
          <w:bCs/>
          <w:lang w:eastAsia="nl-NL"/>
        </w:rPr>
        <w:footnoteReference w:id="2"/>
      </w:r>
      <w:r w:rsidR="00F62CFB" w:rsidRPr="00760FB4">
        <w:rPr>
          <w:rFonts w:ascii="Arial" w:hAnsi="Arial" w:cs="Arial"/>
          <w:lang w:eastAsia="nl-NL"/>
        </w:rPr>
        <w:t xml:space="preserve">, </w:t>
      </w:r>
      <w:r w:rsidR="00F62CFB" w:rsidRPr="00760FB4">
        <w:rPr>
          <w:rFonts w:ascii="Arial" w:hAnsi="Arial" w:cs="Arial"/>
          <w:bCs/>
          <w:lang w:eastAsia="nl-NL"/>
        </w:rPr>
        <w:t>at the regional level</w:t>
      </w:r>
      <w:r w:rsidR="00F62CFB" w:rsidRPr="00760FB4">
        <w:rPr>
          <w:rFonts w:ascii="Arial" w:hAnsi="Arial" w:cs="Arial"/>
          <w:lang w:eastAsia="nl-NL"/>
        </w:rPr>
        <w:t xml:space="preserve">.  Its mandate is to </w:t>
      </w:r>
      <w:r w:rsidR="00F62CFB" w:rsidRPr="00760FB4">
        <w:rPr>
          <w:rFonts w:ascii="Arial" w:hAnsi="Arial" w:cs="Arial"/>
        </w:rPr>
        <w:t xml:space="preserve">address regional food security challenges through improved competitiveness of </w:t>
      </w:r>
      <w:r w:rsidR="00F62CFB" w:rsidRPr="00760FB4">
        <w:rPr>
          <w:rFonts w:ascii="Arial" w:hAnsi="Arial" w:cs="Arial"/>
          <w:bCs/>
          <w:lang w:eastAsia="nl-NL"/>
        </w:rPr>
        <w:t xml:space="preserve">staple food markets in the Eastern and Southern Africa (ESA) region. </w:t>
      </w:r>
      <w:r w:rsidR="00F62CFB" w:rsidRPr="00760FB4">
        <w:rPr>
          <w:rFonts w:ascii="Arial" w:hAnsi="Arial" w:cs="Arial"/>
        </w:rPr>
        <w:t xml:space="preserve">ACTESA’s commodity focus includes </w:t>
      </w:r>
      <w:r w:rsidR="00F62CFB">
        <w:rPr>
          <w:rFonts w:ascii="Arial" w:hAnsi="Arial" w:cs="Arial"/>
        </w:rPr>
        <w:t>c</w:t>
      </w:r>
      <w:r w:rsidR="00F62CFB" w:rsidRPr="00760FB4">
        <w:rPr>
          <w:rFonts w:ascii="Arial" w:hAnsi="Arial" w:cs="Arial"/>
        </w:rPr>
        <w:t xml:space="preserve">ereals and </w:t>
      </w:r>
      <w:r w:rsidR="00F62CFB">
        <w:rPr>
          <w:rFonts w:ascii="Arial" w:hAnsi="Arial" w:cs="Arial"/>
        </w:rPr>
        <w:t>p</w:t>
      </w:r>
      <w:r w:rsidR="00F62CFB" w:rsidRPr="00760FB4">
        <w:rPr>
          <w:rFonts w:ascii="Arial" w:hAnsi="Arial" w:cs="Arial"/>
        </w:rPr>
        <w:t xml:space="preserve">ulses; </w:t>
      </w:r>
      <w:r w:rsidR="00F62CFB">
        <w:rPr>
          <w:rFonts w:ascii="Arial" w:hAnsi="Arial" w:cs="Arial"/>
        </w:rPr>
        <w:t>o</w:t>
      </w:r>
      <w:r w:rsidR="00F62CFB" w:rsidRPr="00760FB4">
        <w:rPr>
          <w:rFonts w:ascii="Arial" w:hAnsi="Arial" w:cs="Arial"/>
        </w:rPr>
        <w:t xml:space="preserve">il </w:t>
      </w:r>
      <w:r w:rsidR="00F62CFB">
        <w:rPr>
          <w:rFonts w:ascii="Arial" w:hAnsi="Arial" w:cs="Arial"/>
        </w:rPr>
        <w:t>s</w:t>
      </w:r>
      <w:r w:rsidR="00F62CFB" w:rsidRPr="00760FB4">
        <w:rPr>
          <w:rFonts w:ascii="Arial" w:hAnsi="Arial" w:cs="Arial"/>
        </w:rPr>
        <w:t xml:space="preserve">eeds; </w:t>
      </w:r>
      <w:r w:rsidR="00F62CFB">
        <w:rPr>
          <w:rFonts w:ascii="Arial" w:hAnsi="Arial" w:cs="Arial"/>
        </w:rPr>
        <w:t>h</w:t>
      </w:r>
      <w:r w:rsidR="00F62CFB" w:rsidRPr="00760FB4">
        <w:rPr>
          <w:rFonts w:ascii="Arial" w:hAnsi="Arial" w:cs="Arial"/>
        </w:rPr>
        <w:t xml:space="preserve">orticulture; </w:t>
      </w:r>
      <w:r w:rsidR="00F62CFB">
        <w:rPr>
          <w:rFonts w:ascii="Arial" w:hAnsi="Arial" w:cs="Arial"/>
        </w:rPr>
        <w:t>r</w:t>
      </w:r>
      <w:r w:rsidR="00F62CFB" w:rsidRPr="00760FB4">
        <w:rPr>
          <w:rFonts w:ascii="Arial" w:hAnsi="Arial" w:cs="Arial"/>
        </w:rPr>
        <w:t xml:space="preserve">oots and </w:t>
      </w:r>
      <w:r w:rsidR="00F62CFB">
        <w:rPr>
          <w:rFonts w:ascii="Arial" w:hAnsi="Arial" w:cs="Arial"/>
        </w:rPr>
        <w:t>t</w:t>
      </w:r>
      <w:r w:rsidR="00F62CFB" w:rsidRPr="00760FB4">
        <w:rPr>
          <w:rFonts w:ascii="Arial" w:hAnsi="Arial" w:cs="Arial"/>
        </w:rPr>
        <w:t xml:space="preserve">ubers; </w:t>
      </w:r>
      <w:r w:rsidR="00F62CFB">
        <w:rPr>
          <w:rFonts w:ascii="Arial" w:hAnsi="Arial" w:cs="Arial"/>
        </w:rPr>
        <w:t>t</w:t>
      </w:r>
      <w:r w:rsidR="00F62CFB" w:rsidRPr="00760FB4">
        <w:rPr>
          <w:rFonts w:ascii="Arial" w:hAnsi="Arial" w:cs="Arial"/>
        </w:rPr>
        <w:t xml:space="preserve">ree </w:t>
      </w:r>
      <w:r w:rsidR="00F62CFB">
        <w:rPr>
          <w:rFonts w:ascii="Arial" w:hAnsi="Arial" w:cs="Arial"/>
        </w:rPr>
        <w:t>c</w:t>
      </w:r>
      <w:r w:rsidR="00F62CFB" w:rsidRPr="00760FB4">
        <w:rPr>
          <w:rFonts w:ascii="Arial" w:hAnsi="Arial" w:cs="Arial"/>
        </w:rPr>
        <w:t xml:space="preserve">rops; </w:t>
      </w:r>
      <w:r w:rsidR="00F62CFB">
        <w:rPr>
          <w:rFonts w:ascii="Arial" w:hAnsi="Arial" w:cs="Arial"/>
        </w:rPr>
        <w:t>f</w:t>
      </w:r>
      <w:r w:rsidR="00F62CFB" w:rsidRPr="00760FB4">
        <w:rPr>
          <w:rFonts w:ascii="Arial" w:hAnsi="Arial" w:cs="Arial"/>
        </w:rPr>
        <w:t xml:space="preserve">orestry </w:t>
      </w:r>
      <w:r w:rsidR="00F62CFB">
        <w:rPr>
          <w:rFonts w:ascii="Arial" w:hAnsi="Arial" w:cs="Arial"/>
        </w:rPr>
        <w:t>p</w:t>
      </w:r>
      <w:r w:rsidR="00F62CFB" w:rsidRPr="00760FB4">
        <w:rPr>
          <w:rFonts w:ascii="Arial" w:hAnsi="Arial" w:cs="Arial"/>
        </w:rPr>
        <w:t xml:space="preserve">roducts; </w:t>
      </w:r>
      <w:r w:rsidR="00F62CFB">
        <w:rPr>
          <w:rFonts w:ascii="Arial" w:hAnsi="Arial" w:cs="Arial"/>
        </w:rPr>
        <w:t>l</w:t>
      </w:r>
      <w:r w:rsidR="00F62CFB" w:rsidRPr="00760FB4">
        <w:rPr>
          <w:rFonts w:ascii="Arial" w:hAnsi="Arial" w:cs="Arial"/>
        </w:rPr>
        <w:t xml:space="preserve">ivestock and </w:t>
      </w:r>
      <w:r w:rsidR="00F62CFB">
        <w:rPr>
          <w:rFonts w:ascii="Arial" w:hAnsi="Arial" w:cs="Arial"/>
        </w:rPr>
        <w:t>a</w:t>
      </w:r>
      <w:r w:rsidR="00F62CFB" w:rsidRPr="00760FB4">
        <w:rPr>
          <w:rFonts w:ascii="Arial" w:hAnsi="Arial" w:cs="Arial"/>
        </w:rPr>
        <w:t xml:space="preserve">gricultural </w:t>
      </w:r>
      <w:r w:rsidR="00F62CFB">
        <w:rPr>
          <w:rFonts w:ascii="Arial" w:hAnsi="Arial" w:cs="Arial"/>
        </w:rPr>
        <w:t>i</w:t>
      </w:r>
      <w:r w:rsidR="00F62CFB" w:rsidRPr="00760FB4">
        <w:rPr>
          <w:rFonts w:ascii="Arial" w:hAnsi="Arial" w:cs="Arial"/>
        </w:rPr>
        <w:t>nputs</w:t>
      </w:r>
      <w:r w:rsidR="00F62CFB">
        <w:rPr>
          <w:rFonts w:ascii="Arial" w:hAnsi="Arial" w:cs="Arial"/>
        </w:rPr>
        <w:t xml:space="preserve">. </w:t>
      </w:r>
    </w:p>
    <w:p w14:paraId="44F8134D" w14:textId="77777777" w:rsidR="00F62CFB" w:rsidRPr="001C2A16" w:rsidRDefault="00F62CFB" w:rsidP="00F62CFB">
      <w:pPr>
        <w:pStyle w:val="NoSpacing"/>
        <w:jc w:val="both"/>
        <w:rPr>
          <w:rFonts w:ascii="Arial" w:hAnsi="Arial" w:cs="Arial"/>
          <w:lang w:eastAsia="nl-NL"/>
        </w:rPr>
      </w:pPr>
    </w:p>
    <w:p w14:paraId="0A62AC6E" w14:textId="77777777" w:rsidR="00F62CFB" w:rsidRDefault="00F62CFB" w:rsidP="00F62CFB">
      <w:pPr>
        <w:pStyle w:val="NoSpacing"/>
        <w:jc w:val="both"/>
        <w:rPr>
          <w:rFonts w:ascii="Arial" w:hAnsi="Arial" w:cs="Arial"/>
          <w:bCs/>
          <w:lang w:eastAsia="nl-NL"/>
        </w:rPr>
      </w:pPr>
      <w:r>
        <w:rPr>
          <w:rFonts w:ascii="Arial" w:hAnsi="Arial" w:cs="Arial"/>
          <w:bCs/>
          <w:lang w:eastAsia="nl-NL"/>
        </w:rPr>
        <w:t>In view of the above</w:t>
      </w:r>
      <w:r w:rsidRPr="00816094">
        <w:rPr>
          <w:rFonts w:ascii="Arial" w:hAnsi="Arial" w:cs="Arial"/>
          <w:bCs/>
          <w:lang w:eastAsia="nl-NL"/>
        </w:rPr>
        <w:t>, ACTESA was created to fast–track and catalyse activities and programmes aimed at:</w:t>
      </w:r>
    </w:p>
    <w:p w14:paraId="1DD63CFC" w14:textId="77777777" w:rsidR="00F62CFB" w:rsidRPr="00816094" w:rsidRDefault="00F62CFB" w:rsidP="00F62CFB">
      <w:pPr>
        <w:pStyle w:val="NoSpacing"/>
        <w:numPr>
          <w:ilvl w:val="0"/>
          <w:numId w:val="13"/>
        </w:numPr>
        <w:ind w:left="360"/>
        <w:jc w:val="both"/>
        <w:rPr>
          <w:rFonts w:ascii="Arial" w:hAnsi="Arial" w:cs="Arial"/>
        </w:rPr>
      </w:pPr>
      <w:r w:rsidRPr="00816094">
        <w:rPr>
          <w:rFonts w:ascii="Arial" w:hAnsi="Arial" w:cs="Arial"/>
        </w:rPr>
        <w:t>Improving competitiveness and integration of staple foods markets through improved micro and macroeconomic policies as the drivers of staple food markets;</w:t>
      </w:r>
    </w:p>
    <w:p w14:paraId="3EEE42E0" w14:textId="77777777" w:rsidR="00F62CFB" w:rsidRPr="00816094" w:rsidRDefault="00F62CFB" w:rsidP="00F62CFB">
      <w:pPr>
        <w:pStyle w:val="NoSpacing"/>
        <w:numPr>
          <w:ilvl w:val="0"/>
          <w:numId w:val="13"/>
        </w:numPr>
        <w:ind w:left="360"/>
        <w:jc w:val="both"/>
        <w:rPr>
          <w:rFonts w:ascii="Arial" w:hAnsi="Arial" w:cs="Arial"/>
        </w:rPr>
      </w:pPr>
      <w:r w:rsidRPr="00816094">
        <w:rPr>
          <w:rFonts w:ascii="Arial" w:hAnsi="Arial" w:cs="Arial"/>
        </w:rPr>
        <w:t>Improving and expanding market facilities and services for staple foods commercialisation to facilitate growth in staple food markets; and</w:t>
      </w:r>
    </w:p>
    <w:p w14:paraId="55884F1C" w14:textId="77777777" w:rsidR="00F62CFB" w:rsidRPr="00816094" w:rsidRDefault="00F62CFB" w:rsidP="00F62CFB">
      <w:pPr>
        <w:pStyle w:val="NoSpacing"/>
        <w:numPr>
          <w:ilvl w:val="0"/>
          <w:numId w:val="13"/>
        </w:numPr>
        <w:ind w:left="360"/>
        <w:jc w:val="both"/>
        <w:rPr>
          <w:rFonts w:ascii="Arial" w:hAnsi="Arial" w:cs="Arial"/>
        </w:rPr>
      </w:pPr>
      <w:r w:rsidRPr="00816094">
        <w:rPr>
          <w:rFonts w:ascii="Arial" w:hAnsi="Arial" w:cs="Arial"/>
        </w:rPr>
        <w:t>Increasing commercial integration of staple food producers into national, regional and international markets to promote growth in food staples.</w:t>
      </w:r>
    </w:p>
    <w:p w14:paraId="694FC6CD" w14:textId="77777777" w:rsidR="00F62CFB" w:rsidRDefault="00F62CFB" w:rsidP="00F62CFB">
      <w:pPr>
        <w:pStyle w:val="NoSpacing"/>
        <w:jc w:val="both"/>
        <w:rPr>
          <w:rFonts w:ascii="Arial" w:hAnsi="Arial" w:cs="Arial"/>
        </w:rPr>
      </w:pPr>
    </w:p>
    <w:p w14:paraId="348A9A50" w14:textId="77777777" w:rsidR="00F62CFB" w:rsidRDefault="00F62CFB" w:rsidP="00F62CFB">
      <w:pPr>
        <w:pStyle w:val="NoSpacing"/>
        <w:jc w:val="both"/>
        <w:rPr>
          <w:rFonts w:ascii="Arial" w:eastAsia="Times New Roman" w:hAnsi="Arial" w:cs="Arial"/>
          <w:lang w:eastAsia="en-GB"/>
        </w:rPr>
      </w:pPr>
      <w:r w:rsidRPr="00816094">
        <w:rPr>
          <w:rFonts w:ascii="Arial" w:hAnsi="Arial" w:cs="Arial"/>
        </w:rPr>
        <w:t xml:space="preserve">Since its inception, ACTESA’s efforts have been focused on the development and harmonisation </w:t>
      </w:r>
      <w:r w:rsidRPr="00816094">
        <w:rPr>
          <w:rFonts w:ascii="Arial" w:eastAsia="Times New Roman" w:hAnsi="Arial" w:cs="Arial"/>
          <w:lang w:eastAsia="en-GB"/>
        </w:rPr>
        <w:t xml:space="preserve">of regional agricultural policies, promotion of trade in agricultural commodities and facilitating policy dialogues that support the establishment of effective public-private partnerships. ACTESA’s major highlight was to secure representation on the COMESA Trade and Customs Committee as well as the Agriculture Ministers Committee. This will ensure high level commitment and support to the development of the staple food sector within the ESA region. </w:t>
      </w:r>
    </w:p>
    <w:p w14:paraId="666E742A" w14:textId="022D9736" w:rsidR="003A41D7" w:rsidRPr="00760FB4" w:rsidRDefault="003A41D7" w:rsidP="003A41D7">
      <w:pPr>
        <w:pStyle w:val="NoSpacing"/>
        <w:jc w:val="both"/>
        <w:rPr>
          <w:rFonts w:ascii="Arial" w:hAnsi="Arial" w:cs="Arial"/>
        </w:rPr>
      </w:pPr>
    </w:p>
    <w:p w14:paraId="48B36CC1" w14:textId="77777777" w:rsidR="00816094" w:rsidRPr="00816094" w:rsidRDefault="00816094" w:rsidP="00816094">
      <w:pPr>
        <w:pStyle w:val="NoSpacing"/>
        <w:jc w:val="both"/>
        <w:rPr>
          <w:rFonts w:ascii="Arial" w:hAnsi="Arial" w:cs="Arial"/>
        </w:rPr>
      </w:pPr>
    </w:p>
    <w:p w14:paraId="5A0FA8E8" w14:textId="77777777" w:rsidR="007A344E" w:rsidRPr="00103069" w:rsidRDefault="007A344E" w:rsidP="007A344E">
      <w:pPr>
        <w:autoSpaceDE w:val="0"/>
        <w:autoSpaceDN w:val="0"/>
        <w:adjustRightInd w:val="0"/>
        <w:spacing w:after="0"/>
        <w:jc w:val="both"/>
        <w:rPr>
          <w:rFonts w:cs="Arial"/>
        </w:rPr>
      </w:pPr>
      <w:r w:rsidRPr="00103069">
        <w:rPr>
          <w:rFonts w:cs="Arial"/>
        </w:rPr>
        <w:lastRenderedPageBreak/>
        <w:t>Evidence in 2019 confirms that the global level of the prevalence of undernourishment has remained virtually unchanged in the last three years, at a level slightly below 11 percent. The absolute number</w:t>
      </w:r>
      <w:r>
        <w:rPr>
          <w:rFonts w:cs="Arial"/>
        </w:rPr>
        <w:t xml:space="preserve"> </w:t>
      </w:r>
      <w:r w:rsidRPr="00103069">
        <w:rPr>
          <w:rFonts w:cs="Arial"/>
        </w:rPr>
        <w:t xml:space="preserve">of people suffering from hunger, however, continues to increase, albeit slowly. </w:t>
      </w:r>
      <w:bookmarkStart w:id="7" w:name="_Hlk37183784"/>
      <w:r w:rsidRPr="00103069">
        <w:rPr>
          <w:rFonts w:cs="Arial"/>
        </w:rPr>
        <w:t>More than 820 million people in the world are hungry today</w:t>
      </w:r>
      <w:r>
        <w:rPr>
          <w:rFonts w:cs="Arial"/>
        </w:rPr>
        <w:t xml:space="preserve"> in Africa</w:t>
      </w:r>
      <w:bookmarkEnd w:id="7"/>
      <w:r w:rsidRPr="00103069">
        <w:rPr>
          <w:rFonts w:cs="Arial"/>
        </w:rPr>
        <w:t xml:space="preserve">, underscoring the immense challenge of achieving the Zero Hunger target by 2030. Hunger is on the rise in almost all subregions of Africa, where the prevalence of undernourishment has reached levels of 22.8 percent in sub-Saharan Africa. In Africa almost </w:t>
      </w:r>
      <w:bookmarkStart w:id="8" w:name="_Hlk37184023"/>
      <w:r w:rsidRPr="00103069">
        <w:rPr>
          <w:rFonts w:cs="Arial"/>
        </w:rPr>
        <w:t xml:space="preserve">260 million people </w:t>
      </w:r>
      <w:bookmarkEnd w:id="8"/>
      <w:r w:rsidRPr="00103069">
        <w:rPr>
          <w:rFonts w:cs="Arial"/>
        </w:rPr>
        <w:t>in 2018, with more than 90 percent living in sub-Saharan Africa.</w:t>
      </w:r>
    </w:p>
    <w:p w14:paraId="25CFAB4B" w14:textId="77777777" w:rsidR="007A344E" w:rsidRPr="00352AA5" w:rsidRDefault="007A344E" w:rsidP="007A344E">
      <w:pPr>
        <w:pStyle w:val="NoSpacing"/>
        <w:jc w:val="both"/>
        <w:rPr>
          <w:rFonts w:ascii="Arial" w:eastAsiaTheme="minorHAnsi" w:hAnsi="Arial" w:cs="Arial"/>
          <w:lang w:val="en-US"/>
        </w:rPr>
      </w:pPr>
    </w:p>
    <w:p w14:paraId="2AEB1C03" w14:textId="3F60C648" w:rsidR="007A344E" w:rsidRDefault="007A344E" w:rsidP="007A344E">
      <w:pPr>
        <w:pStyle w:val="NoSpacing"/>
        <w:jc w:val="both"/>
        <w:rPr>
          <w:rFonts w:ascii="Arial" w:eastAsiaTheme="minorHAnsi" w:hAnsi="Arial" w:cs="Arial"/>
          <w:lang w:val="en-US"/>
        </w:rPr>
      </w:pPr>
      <w:r w:rsidRPr="00352AA5">
        <w:rPr>
          <w:rFonts w:ascii="Arial" w:hAnsi="Arial" w:cs="Arial"/>
        </w:rPr>
        <w:t xml:space="preserve">A broader look at the extent of food insecurity, beyond hunger, shows that 17.2 percent of the world population, or 1.3 billion people, have experienced food insecurity at moderate levels. This means that they do not have regular access to nutritious and </w:t>
      </w:r>
      <w:proofErr w:type="gramStart"/>
      <w:r w:rsidRPr="00352AA5">
        <w:rPr>
          <w:rFonts w:ascii="Arial" w:hAnsi="Arial" w:cs="Arial"/>
        </w:rPr>
        <w:t>sufficient</w:t>
      </w:r>
      <w:proofErr w:type="gramEnd"/>
      <w:r w:rsidRPr="00352AA5">
        <w:rPr>
          <w:rFonts w:ascii="Arial" w:hAnsi="Arial" w:cs="Arial"/>
        </w:rPr>
        <w:t xml:space="preserve"> food – even if they are not necessarily suffering from hunger, they are at greater risk of various forms of malnutrition and poor health. The combination of moderate and severe levels of food insecurity brings the estimate to 26.4 percent of the world population, amounting to a total of about 2 billion people. </w:t>
      </w:r>
      <w:r w:rsidRPr="00352AA5">
        <w:rPr>
          <w:rFonts w:ascii="Arial" w:eastAsiaTheme="minorHAnsi" w:hAnsi="Arial" w:cs="Arial"/>
          <w:lang w:val="en-US"/>
        </w:rPr>
        <w:t>Hunger is on the rise in almost all African subregions, making Africa the region with the highest prevalence of undernourishment, at almost 20 percent.</w:t>
      </w:r>
    </w:p>
    <w:p w14:paraId="7EA37D9C" w14:textId="6116D87C" w:rsidR="0042460A" w:rsidRDefault="0042460A" w:rsidP="007A344E">
      <w:pPr>
        <w:pStyle w:val="NoSpacing"/>
        <w:jc w:val="both"/>
        <w:rPr>
          <w:rStyle w:val="e24kjd"/>
          <w:rFonts w:ascii="Arial" w:hAnsi="Arial" w:cs="Arial"/>
        </w:rPr>
      </w:pPr>
    </w:p>
    <w:p w14:paraId="4CDA037A" w14:textId="06CFE9CD" w:rsidR="009A094D" w:rsidRPr="00C10002" w:rsidRDefault="008269B3" w:rsidP="00200C32">
      <w:pPr>
        <w:spacing w:after="160" w:line="259" w:lineRule="auto"/>
        <w:contextualSpacing/>
        <w:rPr>
          <w:rFonts w:cs="Arial"/>
          <w:color w:val="000000" w:themeColor="text1"/>
          <w:lang w:val="en-GB"/>
        </w:rPr>
      </w:pPr>
      <w:r w:rsidRPr="009A094D">
        <w:rPr>
          <w:rStyle w:val="e24kjd"/>
          <w:rFonts w:cs="Arial"/>
        </w:rPr>
        <w:t>In the COMESA region, staple food production has declined in the last 5 years</w:t>
      </w:r>
      <w:r w:rsidR="00C7415F" w:rsidRPr="009A094D">
        <w:rPr>
          <w:rStyle w:val="e24kjd"/>
          <w:rFonts w:cs="Arial"/>
        </w:rPr>
        <w:t xml:space="preserve"> and food insecurity has been reported in most COMESA member States. </w:t>
      </w:r>
      <w:r w:rsidR="006A4143">
        <w:t>The food security situation in the COMESA member States in the period 2019 and 2020 is as in figure 1.</w:t>
      </w:r>
      <w:r w:rsidR="009A094D">
        <w:t xml:space="preserve"> </w:t>
      </w:r>
      <w:r w:rsidR="009A094D" w:rsidRPr="009A094D">
        <w:rPr>
          <w:rFonts w:cs="Arial"/>
          <w:color w:val="000000" w:themeColor="text1"/>
        </w:rPr>
        <w:t>The production of staple foods in Africa is dominated by 80 million smallholders in the COMESA region and 90 percent of them are staple producers’ smallholder farmers.</w:t>
      </w:r>
      <w:r w:rsidR="009A094D">
        <w:rPr>
          <w:rFonts w:cs="Arial"/>
          <w:color w:val="000000" w:themeColor="text1"/>
        </w:rPr>
        <w:t xml:space="preserve"> </w:t>
      </w:r>
      <w:r w:rsidR="009A094D" w:rsidRPr="00C10002">
        <w:rPr>
          <w:rFonts w:eastAsia="Times New Roman" w:cs="Arial"/>
        </w:rPr>
        <w:t>Less than 10 per cent of the world’s smallholder farmers have access to the improved, quality seeds that can halt hunger and tolerate impacts of climate change</w:t>
      </w:r>
      <w:r w:rsidR="009A094D" w:rsidRPr="00C10002">
        <w:rPr>
          <w:rFonts w:eastAsia="Times New Roman" w:cs="Arial"/>
          <w:lang w:val="en-GB"/>
        </w:rPr>
        <w:t xml:space="preserve"> and other environment stresses. </w:t>
      </w:r>
      <w:r w:rsidR="009A094D" w:rsidRPr="00C10002">
        <w:rPr>
          <w:rFonts w:cs="Arial"/>
          <w:color w:val="000000" w:themeColor="text1"/>
        </w:rPr>
        <w:t>Whereas agricultural production has grown at an average of 2 percent</w:t>
      </w:r>
      <w:r w:rsidR="009A094D" w:rsidRPr="00C10002">
        <w:rPr>
          <w:rFonts w:cs="Arial"/>
          <w:color w:val="000000" w:themeColor="text1"/>
          <w:lang w:val="en-GB"/>
        </w:rPr>
        <w:t xml:space="preserve"> in the COMESA region</w:t>
      </w:r>
      <w:r w:rsidR="009A094D" w:rsidRPr="00C10002">
        <w:rPr>
          <w:rFonts w:cs="Arial"/>
          <w:color w:val="000000" w:themeColor="text1"/>
        </w:rPr>
        <w:t>, the population growth rate is 3.5 percent per year</w:t>
      </w:r>
      <w:r w:rsidR="009A094D" w:rsidRPr="00C10002">
        <w:rPr>
          <w:rFonts w:cs="Arial"/>
          <w:color w:val="000000" w:themeColor="text1"/>
          <w:lang w:val="en-GB"/>
        </w:rPr>
        <w:t xml:space="preserve">, the situation that has led </w:t>
      </w:r>
      <w:r w:rsidR="009A094D" w:rsidRPr="00C10002">
        <w:rPr>
          <w:rFonts w:cs="Arial"/>
          <w:color w:val="000000" w:themeColor="text1"/>
        </w:rPr>
        <w:t>declining per capita food production.</w:t>
      </w:r>
    </w:p>
    <w:p w14:paraId="01D1FC65" w14:textId="7851E1F7" w:rsidR="006A4143" w:rsidRPr="001F0966" w:rsidRDefault="006A4143" w:rsidP="006A4143">
      <w:pPr>
        <w:pStyle w:val="Default"/>
        <w:rPr>
          <w:rFonts w:ascii="Arial" w:hAnsi="Arial" w:cs="Arial"/>
          <w:b/>
          <w:sz w:val="18"/>
          <w:szCs w:val="18"/>
        </w:rPr>
      </w:pPr>
      <w:bookmarkStart w:id="9" w:name="_Hlk41221287"/>
      <w:r w:rsidRPr="001F0966">
        <w:rPr>
          <w:rFonts w:ascii="Arial" w:hAnsi="Arial" w:cs="Arial"/>
          <w:b/>
          <w:sz w:val="18"/>
          <w:szCs w:val="18"/>
        </w:rPr>
        <w:t xml:space="preserve">Figure 1: Staple food production </w:t>
      </w:r>
      <w:r w:rsidR="001F0966">
        <w:rPr>
          <w:rFonts w:ascii="Arial" w:hAnsi="Arial" w:cs="Arial"/>
          <w:b/>
          <w:sz w:val="18"/>
          <w:szCs w:val="18"/>
        </w:rPr>
        <w:t xml:space="preserve">and food security </w:t>
      </w:r>
      <w:r w:rsidRPr="001F0966">
        <w:rPr>
          <w:rFonts w:ascii="Arial" w:hAnsi="Arial" w:cs="Arial"/>
          <w:b/>
          <w:sz w:val="18"/>
          <w:szCs w:val="18"/>
        </w:rPr>
        <w:t>in some COMESA Member Status</w:t>
      </w:r>
    </w:p>
    <w:p w14:paraId="6FCC574D" w14:textId="77777777" w:rsidR="006A4143" w:rsidRPr="007260A3" w:rsidRDefault="006A4143" w:rsidP="006A4143">
      <w:pPr>
        <w:pStyle w:val="Default"/>
        <w:rPr>
          <w:rFonts w:ascii="Arial" w:hAnsi="Arial" w:cs="Arial"/>
          <w:sz w:val="22"/>
          <w:szCs w:val="22"/>
        </w:rPr>
      </w:pPr>
    </w:p>
    <w:tbl>
      <w:tblPr>
        <w:tblStyle w:val="TableGrid"/>
        <w:tblW w:w="9923" w:type="dxa"/>
        <w:tblInd w:w="-147" w:type="dxa"/>
        <w:tblLook w:val="04A0" w:firstRow="1" w:lastRow="0" w:firstColumn="1" w:lastColumn="0" w:noHBand="0" w:noVBand="1"/>
      </w:tblPr>
      <w:tblGrid>
        <w:gridCol w:w="2269"/>
        <w:gridCol w:w="7654"/>
      </w:tblGrid>
      <w:tr w:rsidR="006A4143" w:rsidRPr="007260A3" w14:paraId="4486C956" w14:textId="77777777" w:rsidTr="001F0966">
        <w:tc>
          <w:tcPr>
            <w:tcW w:w="2269" w:type="dxa"/>
          </w:tcPr>
          <w:p w14:paraId="0D3E100D" w14:textId="77777777" w:rsidR="006A4143" w:rsidRPr="001F0966" w:rsidRDefault="006A4143" w:rsidP="00200C32">
            <w:pPr>
              <w:pStyle w:val="Default"/>
              <w:rPr>
                <w:rFonts w:ascii="Arial" w:hAnsi="Arial" w:cs="Arial"/>
                <w:b/>
                <w:bCs/>
                <w:sz w:val="20"/>
                <w:szCs w:val="20"/>
              </w:rPr>
            </w:pPr>
            <w:r w:rsidRPr="001F0966">
              <w:rPr>
                <w:rFonts w:ascii="Arial" w:hAnsi="Arial" w:cs="Arial"/>
                <w:b/>
                <w:bCs/>
                <w:sz w:val="20"/>
                <w:szCs w:val="20"/>
              </w:rPr>
              <w:t>COMESA Member State</w:t>
            </w:r>
          </w:p>
        </w:tc>
        <w:tc>
          <w:tcPr>
            <w:tcW w:w="7654" w:type="dxa"/>
          </w:tcPr>
          <w:p w14:paraId="20FA7C7F" w14:textId="77777777" w:rsidR="006A4143" w:rsidRPr="001F0966" w:rsidRDefault="006A4143" w:rsidP="00200C32">
            <w:pPr>
              <w:pStyle w:val="Default"/>
              <w:rPr>
                <w:rFonts w:ascii="Arial" w:hAnsi="Arial" w:cs="Arial"/>
                <w:b/>
                <w:bCs/>
                <w:sz w:val="20"/>
                <w:szCs w:val="20"/>
              </w:rPr>
            </w:pPr>
            <w:r w:rsidRPr="001F0966">
              <w:rPr>
                <w:rFonts w:ascii="Arial" w:hAnsi="Arial" w:cs="Arial"/>
                <w:b/>
                <w:bCs/>
                <w:sz w:val="20"/>
                <w:szCs w:val="20"/>
              </w:rPr>
              <w:t>Staple Food production status</w:t>
            </w:r>
          </w:p>
        </w:tc>
      </w:tr>
      <w:tr w:rsidR="006A4143" w:rsidRPr="007260A3" w14:paraId="57122C86" w14:textId="77777777" w:rsidTr="001F0966">
        <w:tc>
          <w:tcPr>
            <w:tcW w:w="2269" w:type="dxa"/>
          </w:tcPr>
          <w:p w14:paraId="01E6C0BD" w14:textId="77777777" w:rsidR="006A4143" w:rsidRPr="001F0966" w:rsidRDefault="006A4143" w:rsidP="00200C32">
            <w:pPr>
              <w:jc w:val="both"/>
              <w:rPr>
                <w:rFonts w:ascii="Arial" w:hAnsi="Arial" w:cs="Arial"/>
                <w:b/>
                <w:bCs/>
                <w:color w:val="000000"/>
              </w:rPr>
            </w:pPr>
            <w:r w:rsidRPr="001F0966">
              <w:rPr>
                <w:rFonts w:ascii="Arial" w:hAnsi="Arial" w:cs="Arial"/>
                <w:b/>
                <w:bCs/>
                <w:color w:val="000000"/>
              </w:rPr>
              <w:t>Burundi</w:t>
            </w:r>
          </w:p>
          <w:p w14:paraId="0C7CB3A2" w14:textId="77777777" w:rsidR="006A4143" w:rsidRPr="001F0966" w:rsidRDefault="006A4143" w:rsidP="00200C32">
            <w:pPr>
              <w:jc w:val="both"/>
              <w:rPr>
                <w:rFonts w:ascii="Arial" w:hAnsi="Arial" w:cs="Arial"/>
                <w:b/>
                <w:bCs/>
                <w:color w:val="000000"/>
              </w:rPr>
            </w:pPr>
          </w:p>
        </w:tc>
        <w:tc>
          <w:tcPr>
            <w:tcW w:w="7654" w:type="dxa"/>
          </w:tcPr>
          <w:p w14:paraId="2703FE56" w14:textId="77777777" w:rsidR="006A4143" w:rsidRPr="001F0966" w:rsidRDefault="006A4143" w:rsidP="00200C32">
            <w:pPr>
              <w:jc w:val="both"/>
              <w:rPr>
                <w:rFonts w:ascii="Arial" w:hAnsi="Arial" w:cs="Arial"/>
              </w:rPr>
            </w:pPr>
            <w:r w:rsidRPr="001F0966">
              <w:rPr>
                <w:rFonts w:ascii="Arial" w:hAnsi="Arial" w:cs="Arial"/>
              </w:rPr>
              <w:t xml:space="preserve">The 2019 aggregate cereal production is put at about 326 000 tonnes, </w:t>
            </w:r>
            <w:proofErr w:type="gramStart"/>
            <w:r w:rsidRPr="001F0966">
              <w:rPr>
                <w:rFonts w:ascii="Arial" w:hAnsi="Arial" w:cs="Arial"/>
              </w:rPr>
              <w:t>similar to</w:t>
            </w:r>
            <w:proofErr w:type="gramEnd"/>
            <w:r w:rsidRPr="001F0966">
              <w:rPr>
                <w:rFonts w:ascii="Arial" w:hAnsi="Arial" w:cs="Arial"/>
              </w:rPr>
              <w:t xml:space="preserve"> the 2018 output and about 10 percent above the average of the previous five years.</w:t>
            </w:r>
          </w:p>
          <w:p w14:paraId="5F40E15A" w14:textId="77777777" w:rsidR="006A4143" w:rsidRPr="001F0966" w:rsidRDefault="006A4143" w:rsidP="00200C32">
            <w:pPr>
              <w:jc w:val="both"/>
              <w:rPr>
                <w:rFonts w:ascii="Arial" w:hAnsi="Arial" w:cs="Arial"/>
              </w:rPr>
            </w:pPr>
          </w:p>
        </w:tc>
      </w:tr>
      <w:tr w:rsidR="006A4143" w:rsidRPr="007260A3" w14:paraId="6DC3FA26" w14:textId="77777777" w:rsidTr="001F0966">
        <w:tc>
          <w:tcPr>
            <w:tcW w:w="2269" w:type="dxa"/>
          </w:tcPr>
          <w:p w14:paraId="6F42E559" w14:textId="77777777" w:rsidR="006A4143" w:rsidRPr="001F0966" w:rsidRDefault="006A4143" w:rsidP="00200C32">
            <w:pPr>
              <w:jc w:val="both"/>
              <w:rPr>
                <w:rFonts w:ascii="Arial" w:hAnsi="Arial" w:cs="Arial"/>
                <w:b/>
                <w:bCs/>
                <w:color w:val="000000"/>
              </w:rPr>
            </w:pPr>
            <w:r w:rsidRPr="001F0966">
              <w:rPr>
                <w:rFonts w:ascii="Arial" w:hAnsi="Arial" w:cs="Arial"/>
                <w:b/>
                <w:bCs/>
                <w:color w:val="000000"/>
              </w:rPr>
              <w:t>Egypt</w:t>
            </w:r>
          </w:p>
          <w:p w14:paraId="74656AE9" w14:textId="77777777" w:rsidR="006A4143" w:rsidRPr="001F0966" w:rsidRDefault="006A4143" w:rsidP="00200C32">
            <w:pPr>
              <w:jc w:val="both"/>
              <w:rPr>
                <w:rFonts w:ascii="Arial" w:hAnsi="Arial" w:cs="Arial"/>
                <w:b/>
                <w:bCs/>
                <w:color w:val="000000"/>
              </w:rPr>
            </w:pPr>
          </w:p>
        </w:tc>
        <w:tc>
          <w:tcPr>
            <w:tcW w:w="7654" w:type="dxa"/>
          </w:tcPr>
          <w:p w14:paraId="71C355EB" w14:textId="77777777" w:rsidR="006A4143" w:rsidRPr="001F0966" w:rsidRDefault="006A4143" w:rsidP="00200C32">
            <w:pPr>
              <w:pStyle w:val="Normal1"/>
              <w:rPr>
                <w:rFonts w:ascii="Arial" w:hAnsi="Arial" w:cs="Arial"/>
                <w:sz w:val="20"/>
                <w:szCs w:val="20"/>
              </w:rPr>
            </w:pPr>
            <w:r w:rsidRPr="001F0966">
              <w:rPr>
                <w:rFonts w:ascii="Arial" w:hAnsi="Arial" w:cs="Arial"/>
                <w:sz w:val="20"/>
                <w:szCs w:val="20"/>
              </w:rPr>
              <w:t>The 2019 cereal production is forecast at 22 million tonnes, about the same as in 2018, but about 6 percent below the average due to the decline in rice production as the Ministry of Water Resources and Irrigation continues to set limits on the area planted with rice to save water.</w:t>
            </w:r>
          </w:p>
        </w:tc>
      </w:tr>
      <w:tr w:rsidR="006A4143" w:rsidRPr="007260A3" w14:paraId="35ACADFE" w14:textId="77777777" w:rsidTr="001F0966">
        <w:tc>
          <w:tcPr>
            <w:tcW w:w="2269" w:type="dxa"/>
          </w:tcPr>
          <w:p w14:paraId="126085A9" w14:textId="77777777" w:rsidR="006A4143" w:rsidRPr="001F0966" w:rsidRDefault="006A4143" w:rsidP="00200C32">
            <w:pPr>
              <w:jc w:val="both"/>
              <w:rPr>
                <w:rFonts w:ascii="Arial" w:hAnsi="Arial" w:cs="Arial"/>
                <w:b/>
                <w:bCs/>
                <w:color w:val="000000"/>
              </w:rPr>
            </w:pPr>
            <w:r w:rsidRPr="001F0966">
              <w:rPr>
                <w:rFonts w:ascii="Arial" w:hAnsi="Arial" w:cs="Arial"/>
                <w:b/>
                <w:bCs/>
                <w:color w:val="000000"/>
              </w:rPr>
              <w:t>Eswatini</w:t>
            </w:r>
          </w:p>
          <w:p w14:paraId="1BF44FA1" w14:textId="77777777" w:rsidR="006A4143" w:rsidRPr="001F0966" w:rsidRDefault="006A4143" w:rsidP="00200C32">
            <w:pPr>
              <w:pStyle w:val="Default"/>
              <w:rPr>
                <w:rFonts w:ascii="Arial" w:hAnsi="Arial" w:cs="Arial"/>
                <w:sz w:val="20"/>
                <w:szCs w:val="20"/>
              </w:rPr>
            </w:pPr>
          </w:p>
        </w:tc>
        <w:tc>
          <w:tcPr>
            <w:tcW w:w="7654" w:type="dxa"/>
          </w:tcPr>
          <w:p w14:paraId="069FA5EA" w14:textId="77777777" w:rsidR="006A4143" w:rsidRPr="001F0966" w:rsidRDefault="006A4143" w:rsidP="00200C32">
            <w:pPr>
              <w:jc w:val="both"/>
              <w:rPr>
                <w:rFonts w:ascii="Arial" w:hAnsi="Arial" w:cs="Arial"/>
              </w:rPr>
            </w:pPr>
            <w:r w:rsidRPr="001F0966">
              <w:rPr>
                <w:rFonts w:ascii="Arial" w:hAnsi="Arial" w:cs="Arial"/>
              </w:rPr>
              <w:t>The 2019 maize crop was harvested in May and production is estimated at 95 000 tonnes, 16 percent below the previous year’s high level, but still 10 percent above the five</w:t>
            </w:r>
            <w:r w:rsidRPr="001F0966">
              <w:rPr>
                <w:rFonts w:ascii="Arial" w:hAnsi="Arial" w:cs="Arial"/>
              </w:rPr>
              <w:noBreakHyphen/>
              <w:t>year average. Nearly 232 000 people, about 25 percent of the rural population, are projected to be food insecure and in need of humanitarian assistance during the October 2019</w:t>
            </w:r>
            <w:r w:rsidRPr="001F0966">
              <w:rPr>
                <w:rFonts w:ascii="Arial" w:hAnsi="Arial" w:cs="Arial"/>
              </w:rPr>
              <w:noBreakHyphen/>
              <w:t xml:space="preserve">March 2020 period. </w:t>
            </w:r>
          </w:p>
        </w:tc>
      </w:tr>
      <w:tr w:rsidR="006A4143" w:rsidRPr="007260A3" w14:paraId="66053C08" w14:textId="77777777" w:rsidTr="001F0966">
        <w:tc>
          <w:tcPr>
            <w:tcW w:w="2269" w:type="dxa"/>
          </w:tcPr>
          <w:p w14:paraId="3C9BB4A7" w14:textId="77777777" w:rsidR="006A4143" w:rsidRPr="001F0966" w:rsidRDefault="006A4143" w:rsidP="00200C32">
            <w:pPr>
              <w:jc w:val="both"/>
              <w:rPr>
                <w:rFonts w:ascii="Arial" w:hAnsi="Arial" w:cs="Arial"/>
                <w:b/>
                <w:bCs/>
                <w:color w:val="000000"/>
              </w:rPr>
            </w:pPr>
            <w:r w:rsidRPr="001F0966">
              <w:rPr>
                <w:rFonts w:ascii="Arial" w:hAnsi="Arial" w:cs="Arial"/>
                <w:b/>
                <w:bCs/>
                <w:color w:val="000000"/>
              </w:rPr>
              <w:t>Ethiopia</w:t>
            </w:r>
          </w:p>
          <w:p w14:paraId="3C6E3A2B" w14:textId="77777777" w:rsidR="006A4143" w:rsidRPr="001F0966" w:rsidRDefault="006A4143" w:rsidP="00200C32">
            <w:pPr>
              <w:pStyle w:val="Default"/>
              <w:rPr>
                <w:rFonts w:ascii="Arial" w:hAnsi="Arial" w:cs="Arial"/>
                <w:sz w:val="20"/>
                <w:szCs w:val="20"/>
              </w:rPr>
            </w:pPr>
          </w:p>
        </w:tc>
        <w:tc>
          <w:tcPr>
            <w:tcW w:w="7654" w:type="dxa"/>
          </w:tcPr>
          <w:p w14:paraId="6BBA52BE" w14:textId="77777777" w:rsidR="006A4143" w:rsidRPr="001F0966" w:rsidRDefault="006A4143" w:rsidP="00200C32">
            <w:pPr>
              <w:jc w:val="both"/>
              <w:rPr>
                <w:rFonts w:ascii="Arial" w:hAnsi="Arial" w:cs="Arial"/>
              </w:rPr>
            </w:pPr>
            <w:r w:rsidRPr="001F0966">
              <w:rPr>
                <w:rFonts w:ascii="Arial" w:hAnsi="Arial" w:cs="Arial"/>
              </w:rPr>
              <w:t>Harvesting of the 2019 main “</w:t>
            </w:r>
            <w:proofErr w:type="spellStart"/>
            <w:r w:rsidRPr="001F0966">
              <w:rPr>
                <w:rFonts w:ascii="Arial" w:hAnsi="Arial" w:cs="Arial"/>
              </w:rPr>
              <w:t>Meher</w:t>
            </w:r>
            <w:proofErr w:type="spellEnd"/>
            <w:r w:rsidRPr="001F0966">
              <w:rPr>
                <w:rFonts w:ascii="Arial" w:hAnsi="Arial" w:cs="Arial"/>
              </w:rPr>
              <w:t>” season crops is well underway and production prospects are generally favourable. In western key</w:t>
            </w:r>
            <w:r w:rsidRPr="001F0966">
              <w:rPr>
                <w:rFonts w:ascii="Arial" w:hAnsi="Arial" w:cs="Arial"/>
              </w:rPr>
              <w:noBreakHyphen/>
              <w:t xml:space="preserve">producing areas of Benishangul </w:t>
            </w:r>
            <w:proofErr w:type="spellStart"/>
            <w:r w:rsidRPr="001F0966">
              <w:rPr>
                <w:rFonts w:ascii="Arial" w:hAnsi="Arial" w:cs="Arial"/>
              </w:rPr>
              <w:t>Gumuz</w:t>
            </w:r>
            <w:proofErr w:type="spellEnd"/>
            <w:r w:rsidRPr="001F0966">
              <w:rPr>
                <w:rFonts w:ascii="Arial" w:hAnsi="Arial" w:cs="Arial"/>
              </w:rPr>
              <w:t xml:space="preserve">, western Amhara and western </w:t>
            </w:r>
            <w:proofErr w:type="spellStart"/>
            <w:r w:rsidRPr="001F0966">
              <w:rPr>
                <w:rFonts w:ascii="Arial" w:hAnsi="Arial" w:cs="Arial"/>
              </w:rPr>
              <w:t>Oromiya</w:t>
            </w:r>
            <w:proofErr w:type="spellEnd"/>
            <w:r w:rsidRPr="001F0966">
              <w:rPr>
                <w:rFonts w:ascii="Arial" w:hAnsi="Arial" w:cs="Arial"/>
              </w:rPr>
              <w:t xml:space="preserve"> regions, the June</w:t>
            </w:r>
            <w:r w:rsidRPr="001F0966">
              <w:rPr>
                <w:rFonts w:ascii="Arial" w:hAnsi="Arial" w:cs="Arial"/>
              </w:rPr>
              <w:noBreakHyphen/>
              <w:t>September “</w:t>
            </w:r>
            <w:proofErr w:type="spellStart"/>
            <w:r w:rsidRPr="001F0966">
              <w:rPr>
                <w:rFonts w:ascii="Arial" w:hAnsi="Arial" w:cs="Arial"/>
              </w:rPr>
              <w:t>Kiremt</w:t>
            </w:r>
            <w:proofErr w:type="spellEnd"/>
            <w:r w:rsidRPr="001F0966">
              <w:rPr>
                <w:rFonts w:ascii="Arial" w:hAnsi="Arial" w:cs="Arial"/>
              </w:rPr>
              <w:t xml:space="preserve">” rains were up to 30 percent above average, with a positive impact on yields. </w:t>
            </w:r>
          </w:p>
        </w:tc>
      </w:tr>
      <w:tr w:rsidR="006A4143" w:rsidRPr="007260A3" w14:paraId="4343324F" w14:textId="77777777" w:rsidTr="001F0966">
        <w:tc>
          <w:tcPr>
            <w:tcW w:w="2269" w:type="dxa"/>
          </w:tcPr>
          <w:p w14:paraId="71DCE63B" w14:textId="77777777" w:rsidR="006A4143" w:rsidRPr="001F0966" w:rsidRDefault="006A4143" w:rsidP="00200C32">
            <w:pPr>
              <w:jc w:val="both"/>
              <w:rPr>
                <w:rFonts w:ascii="Arial" w:hAnsi="Arial" w:cs="Arial"/>
              </w:rPr>
            </w:pPr>
            <w:r w:rsidRPr="001F0966">
              <w:rPr>
                <w:rFonts w:ascii="Arial" w:hAnsi="Arial" w:cs="Arial"/>
                <w:b/>
                <w:bCs/>
                <w:color w:val="000000"/>
              </w:rPr>
              <w:t>Kenya</w:t>
            </w:r>
          </w:p>
        </w:tc>
        <w:tc>
          <w:tcPr>
            <w:tcW w:w="7654" w:type="dxa"/>
          </w:tcPr>
          <w:p w14:paraId="427951C8" w14:textId="77777777" w:rsidR="006A4143" w:rsidRPr="001F0966" w:rsidRDefault="006A4143" w:rsidP="00200C32">
            <w:pPr>
              <w:pStyle w:val="Normal1"/>
              <w:rPr>
                <w:rFonts w:ascii="Arial" w:hAnsi="Arial" w:cs="Arial"/>
                <w:sz w:val="20"/>
                <w:szCs w:val="20"/>
              </w:rPr>
            </w:pPr>
            <w:r w:rsidRPr="001F0966">
              <w:rPr>
                <w:rFonts w:ascii="Arial" w:hAnsi="Arial" w:cs="Arial"/>
                <w:sz w:val="20"/>
                <w:szCs w:val="20"/>
              </w:rPr>
              <w:t xml:space="preserve">Despite improved rains between mid-April and late May, according to FAO’s Agricultural Stress Index System (ASI), severe drought was still affecting between 20 and 45 percent of the cropland in late May in most areas of the “maize basket”. Significant rainfall deficits were also recorded in several central medium potential </w:t>
            </w:r>
            <w:r w:rsidRPr="001F0966">
              <w:rPr>
                <w:rFonts w:ascii="Arial" w:hAnsi="Arial" w:cs="Arial"/>
                <w:sz w:val="20"/>
                <w:szCs w:val="20"/>
              </w:rPr>
              <w:lastRenderedPageBreak/>
              <w:t xml:space="preserve">cropping areas and in most </w:t>
            </w:r>
            <w:proofErr w:type="spellStart"/>
            <w:r w:rsidRPr="001F0966">
              <w:rPr>
                <w:rFonts w:ascii="Arial" w:hAnsi="Arial" w:cs="Arial"/>
                <w:sz w:val="20"/>
                <w:szCs w:val="20"/>
              </w:rPr>
              <w:t>southeastern</w:t>
            </w:r>
            <w:proofErr w:type="spellEnd"/>
            <w:r w:rsidRPr="001F0966">
              <w:rPr>
                <w:rFonts w:ascii="Arial" w:hAnsi="Arial" w:cs="Arial"/>
                <w:sz w:val="20"/>
                <w:szCs w:val="20"/>
              </w:rPr>
              <w:t xml:space="preserve"> and coastal marginal agriculture livelihood zones. </w:t>
            </w:r>
          </w:p>
        </w:tc>
      </w:tr>
      <w:tr w:rsidR="006A4143" w:rsidRPr="007260A3" w14:paraId="21932D71" w14:textId="77777777" w:rsidTr="001F0966">
        <w:tc>
          <w:tcPr>
            <w:tcW w:w="2269" w:type="dxa"/>
          </w:tcPr>
          <w:p w14:paraId="03EDD393" w14:textId="77777777" w:rsidR="006A4143" w:rsidRPr="001F0966" w:rsidRDefault="006A4143" w:rsidP="00200C32">
            <w:pPr>
              <w:jc w:val="both"/>
              <w:rPr>
                <w:rFonts w:ascii="Arial" w:hAnsi="Arial" w:cs="Arial"/>
                <w:b/>
                <w:bCs/>
              </w:rPr>
            </w:pPr>
            <w:r w:rsidRPr="001F0966">
              <w:rPr>
                <w:rFonts w:ascii="Arial" w:hAnsi="Arial" w:cs="Arial"/>
                <w:b/>
                <w:bCs/>
              </w:rPr>
              <w:lastRenderedPageBreak/>
              <w:t>Madagascar</w:t>
            </w:r>
          </w:p>
          <w:p w14:paraId="55DA5DD5" w14:textId="77777777" w:rsidR="006A4143" w:rsidRPr="001F0966" w:rsidRDefault="006A4143" w:rsidP="00200C32">
            <w:pPr>
              <w:jc w:val="both"/>
              <w:rPr>
                <w:rFonts w:ascii="Arial" w:hAnsi="Arial" w:cs="Arial"/>
                <w:b/>
                <w:bCs/>
                <w:color w:val="000000"/>
              </w:rPr>
            </w:pPr>
          </w:p>
        </w:tc>
        <w:tc>
          <w:tcPr>
            <w:tcW w:w="7654" w:type="dxa"/>
          </w:tcPr>
          <w:p w14:paraId="354E8D65" w14:textId="77777777" w:rsidR="006A4143" w:rsidRPr="001F0966" w:rsidRDefault="006A4143" w:rsidP="00200C32">
            <w:pPr>
              <w:pStyle w:val="Normal1"/>
              <w:rPr>
                <w:rFonts w:ascii="Arial" w:hAnsi="Arial" w:cs="Arial"/>
                <w:sz w:val="20"/>
                <w:szCs w:val="20"/>
              </w:rPr>
            </w:pPr>
            <w:r w:rsidRPr="001F0966">
              <w:rPr>
                <w:rFonts w:ascii="Arial" w:hAnsi="Arial" w:cs="Arial"/>
                <w:sz w:val="20"/>
                <w:szCs w:val="20"/>
              </w:rPr>
              <w:t>In the southern regions, including the rainfed paddy</w:t>
            </w:r>
            <w:r w:rsidRPr="001F0966">
              <w:rPr>
                <w:rFonts w:ascii="Arial" w:hAnsi="Arial" w:cs="Arial"/>
                <w:sz w:val="20"/>
                <w:szCs w:val="20"/>
              </w:rPr>
              <w:noBreakHyphen/>
              <w:t xml:space="preserve">producing districts in </w:t>
            </w:r>
            <w:proofErr w:type="spellStart"/>
            <w:r w:rsidRPr="001F0966">
              <w:rPr>
                <w:rFonts w:ascii="Arial" w:hAnsi="Arial" w:cs="Arial"/>
                <w:sz w:val="20"/>
                <w:szCs w:val="20"/>
              </w:rPr>
              <w:t>Anosy</w:t>
            </w:r>
            <w:proofErr w:type="spellEnd"/>
            <w:r w:rsidRPr="001F0966">
              <w:rPr>
                <w:rFonts w:ascii="Arial" w:hAnsi="Arial" w:cs="Arial"/>
                <w:sz w:val="20"/>
                <w:szCs w:val="20"/>
              </w:rPr>
              <w:t xml:space="preserve"> and </w:t>
            </w:r>
            <w:proofErr w:type="spellStart"/>
            <w:r w:rsidRPr="001F0966">
              <w:rPr>
                <w:rFonts w:ascii="Arial" w:hAnsi="Arial" w:cs="Arial"/>
                <w:sz w:val="20"/>
                <w:szCs w:val="20"/>
              </w:rPr>
              <w:t>Ihorombe</w:t>
            </w:r>
            <w:proofErr w:type="spellEnd"/>
            <w:r w:rsidRPr="001F0966">
              <w:rPr>
                <w:rFonts w:ascii="Arial" w:hAnsi="Arial" w:cs="Arial"/>
                <w:sz w:val="20"/>
                <w:szCs w:val="20"/>
              </w:rPr>
              <w:t>, rainfall has been erratic and seasonal totals have been well below average, hindering crop development. Consequently, paddy yields in these areas are forecast to be below average in 2020. Harvesting of the 2020 maize crop is underway and the output is forecast at a below</w:t>
            </w:r>
            <w:r w:rsidRPr="001F0966">
              <w:rPr>
                <w:rFonts w:ascii="Arial" w:hAnsi="Arial" w:cs="Arial"/>
                <w:sz w:val="20"/>
                <w:szCs w:val="20"/>
              </w:rPr>
              <w:noBreakHyphen/>
              <w:t xml:space="preserve">average level. </w:t>
            </w:r>
          </w:p>
        </w:tc>
      </w:tr>
      <w:tr w:rsidR="006A4143" w:rsidRPr="007260A3" w14:paraId="5198B1D8" w14:textId="77777777" w:rsidTr="001F0966">
        <w:tc>
          <w:tcPr>
            <w:tcW w:w="2269" w:type="dxa"/>
          </w:tcPr>
          <w:p w14:paraId="2643020C" w14:textId="77777777" w:rsidR="006A4143" w:rsidRPr="001F0966" w:rsidRDefault="006A4143" w:rsidP="00200C32">
            <w:pPr>
              <w:jc w:val="both"/>
              <w:rPr>
                <w:rFonts w:ascii="Arial" w:hAnsi="Arial" w:cs="Arial"/>
                <w:b/>
                <w:bCs/>
                <w:color w:val="000000"/>
              </w:rPr>
            </w:pPr>
            <w:r w:rsidRPr="001F0966">
              <w:rPr>
                <w:rFonts w:ascii="Arial" w:hAnsi="Arial" w:cs="Arial"/>
                <w:b/>
                <w:bCs/>
                <w:color w:val="000000"/>
              </w:rPr>
              <w:t>Malawi</w:t>
            </w:r>
          </w:p>
          <w:p w14:paraId="73B25076" w14:textId="77777777" w:rsidR="006A4143" w:rsidRPr="001F0966" w:rsidRDefault="006A4143" w:rsidP="00200C32">
            <w:pPr>
              <w:pStyle w:val="Default"/>
              <w:rPr>
                <w:rFonts w:ascii="Arial" w:hAnsi="Arial" w:cs="Arial"/>
                <w:sz w:val="20"/>
                <w:szCs w:val="20"/>
              </w:rPr>
            </w:pPr>
          </w:p>
        </w:tc>
        <w:tc>
          <w:tcPr>
            <w:tcW w:w="7654" w:type="dxa"/>
          </w:tcPr>
          <w:p w14:paraId="1AC5B15C" w14:textId="1B465D45" w:rsidR="006A4143" w:rsidRPr="001F0966" w:rsidRDefault="001F0966" w:rsidP="001F0966">
            <w:pPr>
              <w:pStyle w:val="NoSpacing"/>
              <w:rPr>
                <w:rFonts w:ascii="Arial" w:hAnsi="Arial" w:cs="Arial"/>
                <w:vanish/>
              </w:rPr>
            </w:pPr>
            <w:r>
              <w:rPr>
                <w:rFonts w:ascii="Arial" w:hAnsi="Arial" w:cs="Arial"/>
              </w:rPr>
              <w:t>P</w:t>
            </w:r>
            <w:r w:rsidRPr="001F0966">
              <w:rPr>
                <w:rFonts w:ascii="Arial" w:hAnsi="Arial" w:cs="Arial"/>
              </w:rPr>
              <w:t>roduction of other cereal crops, mainly rice and sorghum, was also estimated at above</w:t>
            </w:r>
            <w:r w:rsidRPr="001F0966">
              <w:rPr>
                <w:rFonts w:ascii="Arial" w:hAnsi="Arial" w:cs="Arial"/>
              </w:rPr>
              <w:noBreakHyphen/>
              <w:t xml:space="preserve">average levels as favourable weather conditions boosted the area planted and yields. </w:t>
            </w:r>
            <w:r>
              <w:rPr>
                <w:rFonts w:ascii="Arial" w:hAnsi="Arial" w:cs="Arial"/>
              </w:rPr>
              <w:t>O</w:t>
            </w:r>
            <w:r w:rsidRPr="001F0966">
              <w:rPr>
                <w:rFonts w:ascii="Arial" w:hAnsi="Arial" w:cs="Arial"/>
              </w:rPr>
              <w:t>verall, cereal production in 2019 is estimated at 3.7 million tonnes, 12 percent above the five</w:t>
            </w:r>
            <w:r w:rsidRPr="001F0966">
              <w:rPr>
                <w:rFonts w:ascii="Arial" w:hAnsi="Arial" w:cs="Arial"/>
              </w:rPr>
              <w:noBreakHyphen/>
              <w:t xml:space="preserve">year average. </w:t>
            </w:r>
            <w:r w:rsidR="006A4143" w:rsidRPr="001F0966">
              <w:rPr>
                <w:rFonts w:ascii="Arial" w:hAnsi="Arial" w:cs="Arial"/>
                <w:vanish/>
              </w:rPr>
              <w:t>Top of Form</w:t>
            </w:r>
          </w:p>
          <w:p w14:paraId="2D31DEE1" w14:textId="77777777" w:rsidR="006A4143" w:rsidRPr="001F0966" w:rsidRDefault="006A4143" w:rsidP="001F0966">
            <w:pPr>
              <w:pStyle w:val="NoSpacing"/>
              <w:rPr>
                <w:rFonts w:ascii="Arial" w:eastAsia="Times New Roman" w:hAnsi="Arial" w:cs="Arial"/>
                <w:vanish/>
              </w:rPr>
            </w:pPr>
            <w:r w:rsidRPr="001F0966">
              <w:rPr>
                <w:rFonts w:ascii="Arial" w:eastAsia="Times New Roman" w:hAnsi="Arial" w:cs="Arial"/>
                <w:vanish/>
              </w:rPr>
              <w:t>Bottom of Form</w:t>
            </w:r>
          </w:p>
          <w:p w14:paraId="6D402A03" w14:textId="1ED5C24F" w:rsidR="006A4143" w:rsidRPr="001F0966" w:rsidRDefault="001F0966" w:rsidP="001F0966">
            <w:pPr>
              <w:pStyle w:val="NoSpacing"/>
              <w:rPr>
                <w:rFonts w:cs="Arial"/>
              </w:rPr>
            </w:pPr>
            <w:r w:rsidRPr="001F0966">
              <w:rPr>
                <w:rFonts w:ascii="Arial" w:hAnsi="Arial" w:cs="Arial"/>
              </w:rPr>
              <w:t xml:space="preserve">the number of food insecure people in the </w:t>
            </w:r>
            <w:r>
              <w:rPr>
                <w:rFonts w:ascii="Arial" w:hAnsi="Arial" w:cs="Arial"/>
              </w:rPr>
              <w:t>N</w:t>
            </w:r>
            <w:r w:rsidRPr="001F0966">
              <w:rPr>
                <w:rFonts w:ascii="Arial" w:hAnsi="Arial" w:cs="Arial"/>
              </w:rPr>
              <w:t>ovember 2019-</w:t>
            </w:r>
            <w:proofErr w:type="gramStart"/>
            <w:r w:rsidRPr="001F0966">
              <w:rPr>
                <w:rFonts w:ascii="Arial" w:hAnsi="Arial" w:cs="Arial"/>
              </w:rPr>
              <w:t>march</w:t>
            </w:r>
            <w:proofErr w:type="gramEnd"/>
            <w:r w:rsidRPr="001F0966">
              <w:rPr>
                <w:rFonts w:ascii="Arial" w:hAnsi="Arial" w:cs="Arial"/>
              </w:rPr>
              <w:t> 2020 period is estimated at 1.9 million people, about 40 percent below the high level of the previous year.</w:t>
            </w:r>
          </w:p>
        </w:tc>
      </w:tr>
      <w:tr w:rsidR="006A4143" w:rsidRPr="007260A3" w14:paraId="58371B28" w14:textId="77777777" w:rsidTr="001F0966">
        <w:tc>
          <w:tcPr>
            <w:tcW w:w="2269" w:type="dxa"/>
          </w:tcPr>
          <w:p w14:paraId="69EB95F1" w14:textId="77777777" w:rsidR="006A4143" w:rsidRPr="001F0966" w:rsidRDefault="006A4143" w:rsidP="00200C32">
            <w:pPr>
              <w:jc w:val="both"/>
              <w:rPr>
                <w:rFonts w:ascii="Arial" w:hAnsi="Arial" w:cs="Arial"/>
                <w:b/>
                <w:bCs/>
                <w:color w:val="000000"/>
              </w:rPr>
            </w:pPr>
            <w:r w:rsidRPr="001F0966">
              <w:rPr>
                <w:rFonts w:ascii="Arial" w:hAnsi="Arial" w:cs="Arial"/>
                <w:b/>
                <w:bCs/>
                <w:color w:val="000000"/>
              </w:rPr>
              <w:t>Mauritius</w:t>
            </w:r>
          </w:p>
          <w:p w14:paraId="0DE41CAA" w14:textId="77777777" w:rsidR="006A4143" w:rsidRPr="001F0966" w:rsidRDefault="006A4143" w:rsidP="00200C32">
            <w:pPr>
              <w:jc w:val="both"/>
              <w:rPr>
                <w:rFonts w:ascii="Arial" w:hAnsi="Arial" w:cs="Arial"/>
                <w:b/>
                <w:bCs/>
                <w:color w:val="000000"/>
              </w:rPr>
            </w:pPr>
          </w:p>
        </w:tc>
        <w:tc>
          <w:tcPr>
            <w:tcW w:w="7654" w:type="dxa"/>
          </w:tcPr>
          <w:p w14:paraId="032C5EA2" w14:textId="77777777" w:rsidR="006A4143" w:rsidRPr="001F0966" w:rsidRDefault="006A4143" w:rsidP="00200C32">
            <w:pPr>
              <w:pStyle w:val="Normal1"/>
              <w:rPr>
                <w:rFonts w:ascii="Arial" w:hAnsi="Arial" w:cs="Arial"/>
                <w:sz w:val="20"/>
                <w:szCs w:val="20"/>
              </w:rPr>
            </w:pPr>
            <w:r w:rsidRPr="001F0966">
              <w:rPr>
                <w:rFonts w:ascii="Arial" w:hAnsi="Arial" w:cs="Arial"/>
                <w:sz w:val="20"/>
                <w:szCs w:val="20"/>
              </w:rPr>
              <w:t>The production of food, mainly vegetables and fruits are estimated to be 35 percent above the level of the corresponding period in 2018. Production of paddy, the principal cereal produced in the country, increased on a yearly basis, mostly on account of favourable weather conditions that boosted yields. The 2019 production of sugarcane, a significant export earner, is estimated at a below</w:t>
            </w:r>
            <w:r w:rsidRPr="001F0966">
              <w:rPr>
                <w:rFonts w:ascii="Arial" w:hAnsi="Arial" w:cs="Arial"/>
                <w:sz w:val="20"/>
                <w:szCs w:val="20"/>
              </w:rPr>
              <w:noBreakHyphen/>
              <w:t>average level, mostly reflecting a reduced planted area. The sown area to sugarcane has steadily decreased since 2016, mainly driven by lower international demand for sugar. the imports of cereals are estimated at a near</w:t>
            </w:r>
            <w:r w:rsidRPr="001F0966">
              <w:rPr>
                <w:rFonts w:ascii="Arial" w:hAnsi="Arial" w:cs="Arial"/>
                <w:sz w:val="20"/>
                <w:szCs w:val="20"/>
              </w:rPr>
              <w:noBreakHyphen/>
              <w:t>average level of 310 000 tonnes.</w:t>
            </w:r>
          </w:p>
        </w:tc>
      </w:tr>
      <w:tr w:rsidR="006A4143" w:rsidRPr="007260A3" w14:paraId="422EB87A" w14:textId="77777777" w:rsidTr="001F0966">
        <w:tc>
          <w:tcPr>
            <w:tcW w:w="2269" w:type="dxa"/>
          </w:tcPr>
          <w:p w14:paraId="5519B11D" w14:textId="77777777" w:rsidR="006A4143" w:rsidRPr="001F0966" w:rsidRDefault="006A4143" w:rsidP="00200C32">
            <w:pPr>
              <w:jc w:val="both"/>
              <w:rPr>
                <w:rFonts w:ascii="Arial" w:hAnsi="Arial" w:cs="Arial"/>
                <w:b/>
                <w:bCs/>
                <w:color w:val="000000"/>
              </w:rPr>
            </w:pPr>
            <w:r w:rsidRPr="001F0966">
              <w:rPr>
                <w:rFonts w:ascii="Arial" w:hAnsi="Arial" w:cs="Arial"/>
                <w:b/>
                <w:bCs/>
                <w:color w:val="000000"/>
              </w:rPr>
              <w:t>Rwanda</w:t>
            </w:r>
          </w:p>
          <w:p w14:paraId="55AC7F60" w14:textId="77777777" w:rsidR="006A4143" w:rsidRPr="001F0966" w:rsidRDefault="006A4143" w:rsidP="00200C32">
            <w:pPr>
              <w:jc w:val="both"/>
              <w:rPr>
                <w:rFonts w:ascii="Arial" w:hAnsi="Arial" w:cs="Arial"/>
                <w:b/>
                <w:bCs/>
                <w:color w:val="000000"/>
              </w:rPr>
            </w:pPr>
          </w:p>
        </w:tc>
        <w:tc>
          <w:tcPr>
            <w:tcW w:w="7654" w:type="dxa"/>
          </w:tcPr>
          <w:p w14:paraId="559F578C" w14:textId="77777777" w:rsidR="006A4143" w:rsidRPr="001F0966" w:rsidRDefault="006A4143" w:rsidP="00200C32">
            <w:pPr>
              <w:jc w:val="both"/>
              <w:rPr>
                <w:rFonts w:ascii="Arial" w:hAnsi="Arial" w:cs="Arial"/>
                <w:color w:val="000000"/>
              </w:rPr>
            </w:pPr>
            <w:r w:rsidRPr="001F0966">
              <w:rPr>
                <w:rFonts w:ascii="Arial" w:hAnsi="Arial" w:cs="Arial"/>
              </w:rPr>
              <w:t>The cereal production is put at about 733 000 tonnes, about 3 percent up from 2018 and 12 percent above the average of the previous five years.</w:t>
            </w:r>
          </w:p>
          <w:p w14:paraId="5CEE6F3F" w14:textId="77777777" w:rsidR="006A4143" w:rsidRPr="001F0966" w:rsidRDefault="006A4143" w:rsidP="00200C32">
            <w:pPr>
              <w:jc w:val="both"/>
              <w:rPr>
                <w:rFonts w:ascii="Arial" w:hAnsi="Arial" w:cs="Arial"/>
              </w:rPr>
            </w:pPr>
          </w:p>
        </w:tc>
      </w:tr>
      <w:tr w:rsidR="006A4143" w:rsidRPr="007260A3" w14:paraId="2C654048" w14:textId="77777777" w:rsidTr="001F0966">
        <w:tc>
          <w:tcPr>
            <w:tcW w:w="2269" w:type="dxa"/>
          </w:tcPr>
          <w:p w14:paraId="1567EC13" w14:textId="77777777" w:rsidR="006A4143" w:rsidRPr="001F0966" w:rsidRDefault="006A4143" w:rsidP="00200C32">
            <w:pPr>
              <w:jc w:val="both"/>
              <w:rPr>
                <w:rFonts w:ascii="Arial" w:hAnsi="Arial" w:cs="Arial"/>
                <w:b/>
                <w:bCs/>
                <w:color w:val="000000"/>
              </w:rPr>
            </w:pPr>
            <w:r w:rsidRPr="001F0966">
              <w:rPr>
                <w:rFonts w:ascii="Arial" w:hAnsi="Arial" w:cs="Arial"/>
                <w:b/>
                <w:bCs/>
                <w:color w:val="000000"/>
              </w:rPr>
              <w:t>Tunisia</w:t>
            </w:r>
          </w:p>
          <w:p w14:paraId="4ED860E1" w14:textId="77777777" w:rsidR="006A4143" w:rsidRPr="001F0966" w:rsidRDefault="006A4143" w:rsidP="00200C32">
            <w:pPr>
              <w:jc w:val="both"/>
              <w:rPr>
                <w:rFonts w:ascii="Arial" w:hAnsi="Arial" w:cs="Arial"/>
                <w:b/>
                <w:bCs/>
                <w:color w:val="000000"/>
              </w:rPr>
            </w:pPr>
          </w:p>
        </w:tc>
        <w:tc>
          <w:tcPr>
            <w:tcW w:w="7654" w:type="dxa"/>
          </w:tcPr>
          <w:p w14:paraId="5E09789E" w14:textId="77777777" w:rsidR="006A4143" w:rsidRPr="001F0966" w:rsidRDefault="006A4143" w:rsidP="00200C32">
            <w:pPr>
              <w:pStyle w:val="Normal1"/>
              <w:rPr>
                <w:rFonts w:ascii="Arial" w:hAnsi="Arial" w:cs="Arial"/>
                <w:sz w:val="20"/>
                <w:szCs w:val="20"/>
              </w:rPr>
            </w:pPr>
            <w:r w:rsidRPr="001F0966">
              <w:rPr>
                <w:rFonts w:ascii="Arial" w:hAnsi="Arial" w:cs="Arial"/>
                <w:sz w:val="20"/>
                <w:szCs w:val="20"/>
              </w:rPr>
              <w:t xml:space="preserve">Preliminary forecasts for the 2019 cereal production point to a bumper cereal crop of almost 2.2 million tonnes, over 55 percent above the 2018 weather-stricken harvest and over 40 percent above the average. For the 2019 harvest, about 700 000 hectares were planted with wheat and 620 000 hectares with barley, compared to 620 000 and 525 000 hectares, respectively, planted in 2018. </w:t>
            </w:r>
          </w:p>
        </w:tc>
      </w:tr>
      <w:tr w:rsidR="006A4143" w:rsidRPr="007260A3" w14:paraId="2A89EE38" w14:textId="77777777" w:rsidTr="001F0966">
        <w:tc>
          <w:tcPr>
            <w:tcW w:w="2269" w:type="dxa"/>
          </w:tcPr>
          <w:p w14:paraId="435FDFCD" w14:textId="77777777" w:rsidR="006A4143" w:rsidRPr="001F0966" w:rsidRDefault="006A4143" w:rsidP="00200C32">
            <w:pPr>
              <w:jc w:val="both"/>
              <w:rPr>
                <w:rFonts w:ascii="Arial" w:hAnsi="Arial" w:cs="Arial"/>
                <w:b/>
                <w:bCs/>
                <w:color w:val="000000"/>
              </w:rPr>
            </w:pPr>
            <w:r w:rsidRPr="001F0966">
              <w:rPr>
                <w:rFonts w:ascii="Arial" w:hAnsi="Arial" w:cs="Arial"/>
                <w:b/>
                <w:bCs/>
                <w:color w:val="000000"/>
              </w:rPr>
              <w:t>Uganda</w:t>
            </w:r>
          </w:p>
          <w:p w14:paraId="5019868D" w14:textId="77777777" w:rsidR="006A4143" w:rsidRPr="001F0966" w:rsidRDefault="006A4143" w:rsidP="00200C32">
            <w:pPr>
              <w:pStyle w:val="Default"/>
              <w:rPr>
                <w:rFonts w:ascii="Arial" w:hAnsi="Arial" w:cs="Arial"/>
                <w:sz w:val="20"/>
                <w:szCs w:val="20"/>
              </w:rPr>
            </w:pPr>
          </w:p>
        </w:tc>
        <w:tc>
          <w:tcPr>
            <w:tcW w:w="7654" w:type="dxa"/>
          </w:tcPr>
          <w:p w14:paraId="37A75C3A" w14:textId="7856CAF8" w:rsidR="006A4143" w:rsidRPr="001F0966" w:rsidRDefault="006A4143" w:rsidP="001F0966">
            <w:pPr>
              <w:jc w:val="both"/>
              <w:rPr>
                <w:rFonts w:ascii="Arial" w:hAnsi="Arial" w:cs="Arial"/>
              </w:rPr>
            </w:pPr>
            <w:r w:rsidRPr="001F0966">
              <w:rPr>
                <w:rFonts w:ascii="Arial" w:hAnsi="Arial" w:cs="Arial"/>
              </w:rPr>
              <w:t>Total cereal production for 2019 is put at about 3.5 million tonnes, about 2 percent below the average output obtained in 2018.</w:t>
            </w:r>
          </w:p>
        </w:tc>
      </w:tr>
      <w:tr w:rsidR="006A4143" w:rsidRPr="007260A3" w14:paraId="633BBEA1" w14:textId="77777777" w:rsidTr="001F0966">
        <w:tc>
          <w:tcPr>
            <w:tcW w:w="2269" w:type="dxa"/>
          </w:tcPr>
          <w:p w14:paraId="0884A952" w14:textId="77777777" w:rsidR="006A4143" w:rsidRPr="001F0966" w:rsidRDefault="006A4143" w:rsidP="00200C32">
            <w:pPr>
              <w:pStyle w:val="Default"/>
              <w:rPr>
                <w:rFonts w:ascii="Arial" w:hAnsi="Arial" w:cs="Arial"/>
                <w:b/>
                <w:sz w:val="20"/>
                <w:szCs w:val="20"/>
              </w:rPr>
            </w:pPr>
            <w:r w:rsidRPr="001F0966">
              <w:rPr>
                <w:rFonts w:ascii="Arial" w:hAnsi="Arial" w:cs="Arial"/>
                <w:b/>
                <w:sz w:val="20"/>
                <w:szCs w:val="20"/>
              </w:rPr>
              <w:t>Zambia</w:t>
            </w:r>
          </w:p>
        </w:tc>
        <w:tc>
          <w:tcPr>
            <w:tcW w:w="7654" w:type="dxa"/>
          </w:tcPr>
          <w:p w14:paraId="6460737F" w14:textId="77777777" w:rsidR="006A4143" w:rsidRPr="001F0966" w:rsidRDefault="006A4143" w:rsidP="00200C32">
            <w:pPr>
              <w:jc w:val="both"/>
              <w:rPr>
                <w:rFonts w:ascii="Arial" w:hAnsi="Arial" w:cs="Arial"/>
              </w:rPr>
            </w:pPr>
            <w:r w:rsidRPr="001F0966">
              <w:rPr>
                <w:rFonts w:ascii="Arial" w:hAnsi="Arial" w:cs="Arial"/>
              </w:rPr>
              <w:t xml:space="preserve">Planting of the 2020 crops finalized in December 2019 and the harvest is expected to start in April. The country is to </w:t>
            </w:r>
            <w:r w:rsidRPr="001F0966">
              <w:rPr>
                <w:rFonts w:ascii="Arial" w:hAnsi="Arial" w:cs="Arial"/>
                <w:bCs/>
              </w:rPr>
              <w:t>produce 3,387,469 MT of maize 69% more than in the 2018/19 season and staple crop production at 4.5 million tonnes.</w:t>
            </w:r>
          </w:p>
        </w:tc>
      </w:tr>
      <w:tr w:rsidR="006A4143" w:rsidRPr="007260A3" w14:paraId="2CD8FA71" w14:textId="77777777" w:rsidTr="001F0966">
        <w:tc>
          <w:tcPr>
            <w:tcW w:w="2269" w:type="dxa"/>
          </w:tcPr>
          <w:p w14:paraId="060D0B1F" w14:textId="77777777" w:rsidR="006A4143" w:rsidRPr="001F0966" w:rsidRDefault="006A4143" w:rsidP="00200C32">
            <w:pPr>
              <w:jc w:val="both"/>
              <w:rPr>
                <w:rFonts w:ascii="Arial" w:hAnsi="Arial" w:cs="Arial"/>
                <w:b/>
                <w:color w:val="000000"/>
              </w:rPr>
            </w:pPr>
            <w:r w:rsidRPr="001F0966">
              <w:rPr>
                <w:rFonts w:ascii="Arial" w:hAnsi="Arial" w:cs="Arial"/>
                <w:b/>
                <w:color w:val="000000"/>
              </w:rPr>
              <w:t>Zimbabwe</w:t>
            </w:r>
          </w:p>
          <w:p w14:paraId="3D705591" w14:textId="77777777" w:rsidR="006A4143" w:rsidRPr="001F0966" w:rsidRDefault="006A4143" w:rsidP="00200C32">
            <w:pPr>
              <w:pStyle w:val="Default"/>
              <w:rPr>
                <w:rFonts w:ascii="Arial" w:hAnsi="Arial" w:cs="Arial"/>
                <w:b/>
                <w:sz w:val="20"/>
                <w:szCs w:val="20"/>
              </w:rPr>
            </w:pPr>
          </w:p>
        </w:tc>
        <w:tc>
          <w:tcPr>
            <w:tcW w:w="7654" w:type="dxa"/>
          </w:tcPr>
          <w:p w14:paraId="198F6316" w14:textId="77777777" w:rsidR="006A4143" w:rsidRPr="001F0966" w:rsidRDefault="006A4143" w:rsidP="00200C32">
            <w:pPr>
              <w:jc w:val="both"/>
              <w:rPr>
                <w:rFonts w:ascii="Arial" w:hAnsi="Arial" w:cs="Arial"/>
              </w:rPr>
            </w:pPr>
            <w:r w:rsidRPr="001F0966">
              <w:rPr>
                <w:rFonts w:ascii="Arial" w:hAnsi="Arial" w:cs="Arial"/>
              </w:rPr>
              <w:t>Production of cereals in 2019 was estimated at a well below</w:t>
            </w:r>
            <w:r w:rsidRPr="001F0966">
              <w:rPr>
                <w:rFonts w:ascii="Arial" w:hAnsi="Arial" w:cs="Arial"/>
              </w:rPr>
              <w:noBreakHyphen/>
              <w:t xml:space="preserve">average level of 944 000 tonnes due to unfavourable weather conditions. In order to increase imports, the Government lifted the ban on imports of Genetically Modified (GM) grains in December 2019, introducing the rule that grains must first be put into quarantine before being milled into flour. </w:t>
            </w:r>
          </w:p>
        </w:tc>
      </w:tr>
      <w:bookmarkEnd w:id="9"/>
    </w:tbl>
    <w:p w14:paraId="1B0C846A" w14:textId="77777777" w:rsidR="006A4143" w:rsidRDefault="006A4143" w:rsidP="006A4143">
      <w:pPr>
        <w:pStyle w:val="Default"/>
      </w:pPr>
    </w:p>
    <w:p w14:paraId="3E145B3B" w14:textId="537A9BBA" w:rsidR="00026493" w:rsidRDefault="00816094" w:rsidP="00984303">
      <w:pPr>
        <w:pStyle w:val="NoSpacing"/>
        <w:jc w:val="both"/>
        <w:rPr>
          <w:rFonts w:ascii="Arial" w:eastAsia="Times New Roman" w:hAnsi="Arial" w:cs="Arial"/>
          <w:lang w:eastAsia="en-GB"/>
        </w:rPr>
      </w:pPr>
      <w:r w:rsidRPr="00816094">
        <w:rPr>
          <w:rFonts w:ascii="Arial" w:hAnsi="Arial" w:cs="Arial"/>
          <w:color w:val="000000"/>
        </w:rPr>
        <w:t xml:space="preserve">In view of the above, the creation of </w:t>
      </w:r>
      <w:r w:rsidRPr="00816094">
        <w:rPr>
          <w:rFonts w:ascii="Arial" w:hAnsi="Arial" w:cs="Arial"/>
          <w:color w:val="000000"/>
          <w:spacing w:val="-1"/>
        </w:rPr>
        <w:t>A</w:t>
      </w:r>
      <w:r w:rsidRPr="00816094">
        <w:rPr>
          <w:rFonts w:ascii="Arial" w:hAnsi="Arial" w:cs="Arial"/>
          <w:color w:val="000000"/>
          <w:spacing w:val="-3"/>
        </w:rPr>
        <w:t>C</w:t>
      </w:r>
      <w:r w:rsidRPr="00816094">
        <w:rPr>
          <w:rFonts w:ascii="Arial" w:hAnsi="Arial" w:cs="Arial"/>
          <w:color w:val="000000"/>
          <w:spacing w:val="1"/>
        </w:rPr>
        <w:t>T</w:t>
      </w:r>
      <w:r w:rsidRPr="00816094">
        <w:rPr>
          <w:rFonts w:ascii="Arial" w:hAnsi="Arial" w:cs="Arial"/>
          <w:color w:val="000000"/>
        </w:rPr>
        <w:t>ES</w:t>
      </w:r>
      <w:r w:rsidRPr="00816094">
        <w:rPr>
          <w:rFonts w:ascii="Arial" w:hAnsi="Arial" w:cs="Arial"/>
          <w:color w:val="000000"/>
          <w:spacing w:val="-1"/>
        </w:rPr>
        <w:t xml:space="preserve">A was </w:t>
      </w:r>
      <w:r w:rsidR="003B4994">
        <w:rPr>
          <w:rFonts w:ascii="Arial" w:hAnsi="Arial" w:cs="Arial"/>
          <w:color w:val="000000"/>
          <w:spacing w:val="-1"/>
        </w:rPr>
        <w:t xml:space="preserve"> aimed at c</w:t>
      </w:r>
      <w:r w:rsidR="00010030">
        <w:rPr>
          <w:rFonts w:ascii="Arial" w:hAnsi="Arial" w:cs="Arial"/>
          <w:color w:val="000000"/>
          <w:spacing w:val="-1"/>
        </w:rPr>
        <w:t>o</w:t>
      </w:r>
      <w:r w:rsidR="003B4994">
        <w:rPr>
          <w:rFonts w:ascii="Arial" w:hAnsi="Arial" w:cs="Arial"/>
          <w:color w:val="000000"/>
          <w:spacing w:val="-1"/>
        </w:rPr>
        <w:t>ntributing to the eradication of hunger in the COMESA region</w:t>
      </w:r>
      <w:r w:rsidR="006738CC">
        <w:rPr>
          <w:rFonts w:ascii="Arial" w:hAnsi="Arial" w:cs="Arial"/>
          <w:color w:val="000000"/>
          <w:spacing w:val="-1"/>
        </w:rPr>
        <w:t xml:space="preserve"> and making sure that markets are created by the commodity traders</w:t>
      </w:r>
      <w:r w:rsidR="004623CB">
        <w:rPr>
          <w:rFonts w:ascii="Arial" w:hAnsi="Arial" w:cs="Arial"/>
          <w:color w:val="000000"/>
          <w:spacing w:val="-1"/>
        </w:rPr>
        <w:t xml:space="preserve"> and in the process this would trigger increase in productivity</w:t>
      </w:r>
      <w:r w:rsidR="00B804EA">
        <w:rPr>
          <w:rFonts w:ascii="Arial" w:hAnsi="Arial" w:cs="Arial"/>
          <w:color w:val="000000"/>
          <w:spacing w:val="-1"/>
        </w:rPr>
        <w:t xml:space="preserve"> and harmonisation of grades and standards for the staple crops</w:t>
      </w:r>
      <w:r w:rsidR="00BC4748">
        <w:rPr>
          <w:rFonts w:ascii="Arial" w:hAnsi="Arial" w:cs="Arial"/>
          <w:color w:val="000000"/>
          <w:spacing w:val="-1"/>
        </w:rPr>
        <w:t xml:space="preserve">. </w:t>
      </w:r>
      <w:r w:rsidR="00631239" w:rsidRPr="00816094">
        <w:rPr>
          <w:rFonts w:ascii="Arial" w:hAnsi="Arial" w:cs="Arial"/>
        </w:rPr>
        <w:t xml:space="preserve">Since its inception, ACTESA’s efforts have been focused on the development and harmonisation </w:t>
      </w:r>
      <w:r w:rsidR="00631239" w:rsidRPr="00816094">
        <w:rPr>
          <w:rFonts w:ascii="Arial" w:eastAsia="Times New Roman" w:hAnsi="Arial" w:cs="Arial"/>
          <w:lang w:eastAsia="en-GB"/>
        </w:rPr>
        <w:t xml:space="preserve">of regional agricultural policies, promotion of trade in agricultural commodities and facilitating policy dialogues that support the establishment of effective public-private partnerships. </w:t>
      </w:r>
    </w:p>
    <w:p w14:paraId="47F546ED" w14:textId="27AEC186" w:rsidR="00026493" w:rsidRDefault="00026493" w:rsidP="00984303">
      <w:pPr>
        <w:pStyle w:val="NoSpacing"/>
        <w:jc w:val="both"/>
        <w:rPr>
          <w:rFonts w:ascii="Arial" w:eastAsia="Times New Roman" w:hAnsi="Arial" w:cs="Arial"/>
          <w:lang w:eastAsia="en-GB"/>
        </w:rPr>
      </w:pPr>
    </w:p>
    <w:p w14:paraId="2B6F646A" w14:textId="77777777" w:rsidR="009124C4" w:rsidRDefault="009124C4" w:rsidP="009124C4">
      <w:pPr>
        <w:pStyle w:val="NoSpacing"/>
        <w:jc w:val="both"/>
        <w:rPr>
          <w:rFonts w:ascii="Arial" w:eastAsia="Times New Roman" w:hAnsi="Arial" w:cs="Arial"/>
          <w:lang w:eastAsia="en-GB"/>
        </w:rPr>
      </w:pPr>
      <w:r>
        <w:rPr>
          <w:rFonts w:ascii="Arial" w:eastAsia="Times New Roman" w:hAnsi="Arial" w:cs="Arial"/>
          <w:lang w:eastAsia="en-GB"/>
        </w:rPr>
        <w:t>The following were key ACTESA achievements with relation to input and out market harmonisation interventions as directed by the COMESA Council of Ministers between 2010 and 2019:</w:t>
      </w:r>
    </w:p>
    <w:p w14:paraId="36C72D17" w14:textId="77777777" w:rsidR="00026493" w:rsidRDefault="00026493" w:rsidP="00026493">
      <w:pPr>
        <w:pStyle w:val="NoSpacing"/>
        <w:numPr>
          <w:ilvl w:val="0"/>
          <w:numId w:val="11"/>
        </w:numPr>
        <w:ind w:left="360"/>
        <w:jc w:val="both"/>
        <w:rPr>
          <w:rFonts w:ascii="Arial" w:hAnsi="Arial" w:cs="Arial"/>
        </w:rPr>
      </w:pPr>
      <w:r w:rsidRPr="00F47A3F">
        <w:rPr>
          <w:rFonts w:ascii="Arial" w:hAnsi="Arial" w:cs="Arial"/>
        </w:rPr>
        <w:t xml:space="preserve">ACTESA’s strategic plan 2011 to 2020 of </w:t>
      </w:r>
      <w:r w:rsidRPr="00F47A3F">
        <w:rPr>
          <w:rFonts w:ascii="Arial" w:hAnsi="Arial" w:cs="Arial"/>
          <w:bCs/>
          <w:lang w:eastAsia="nl-NL"/>
        </w:rPr>
        <w:t xml:space="preserve">realizing a robust, modern and prosperous regional agricultural sector </w:t>
      </w:r>
      <w:r w:rsidRPr="00F47A3F">
        <w:rPr>
          <w:rFonts w:ascii="Arial" w:hAnsi="Arial" w:cs="Arial"/>
        </w:rPr>
        <w:t xml:space="preserve">was approved in October 2012 by the COMESA </w:t>
      </w:r>
      <w:r>
        <w:rPr>
          <w:rFonts w:ascii="Arial" w:hAnsi="Arial" w:cs="Arial"/>
        </w:rPr>
        <w:t xml:space="preserve">Council </w:t>
      </w:r>
      <w:r w:rsidRPr="00F47A3F">
        <w:rPr>
          <w:rFonts w:ascii="Arial" w:hAnsi="Arial" w:cs="Arial"/>
        </w:rPr>
        <w:t>of Ministers</w:t>
      </w:r>
      <w:r>
        <w:rPr>
          <w:rFonts w:ascii="Arial" w:hAnsi="Arial" w:cs="Arial"/>
        </w:rPr>
        <w:t>;</w:t>
      </w:r>
    </w:p>
    <w:p w14:paraId="121998FC" w14:textId="77777777" w:rsidR="00026493" w:rsidRPr="001C5EF3" w:rsidRDefault="00026493" w:rsidP="00026493">
      <w:pPr>
        <w:pStyle w:val="NoSpacing"/>
        <w:numPr>
          <w:ilvl w:val="0"/>
          <w:numId w:val="11"/>
        </w:numPr>
        <w:ind w:left="360"/>
        <w:jc w:val="both"/>
        <w:rPr>
          <w:rFonts w:ascii="Arial" w:hAnsi="Arial" w:cs="Arial"/>
        </w:rPr>
      </w:pPr>
      <w:r w:rsidRPr="001C5EF3">
        <w:rPr>
          <w:rFonts w:ascii="Arial" w:hAnsi="Arial" w:cs="Arial"/>
        </w:rPr>
        <w:t>ACTESA’s Charter was approved in 2014 with its inaugural Board was held in 2016, Kinshasa, DR Congo</w:t>
      </w:r>
      <w:r>
        <w:rPr>
          <w:rFonts w:ascii="Arial" w:hAnsi="Arial" w:cs="Arial"/>
        </w:rPr>
        <w:t>;</w:t>
      </w:r>
    </w:p>
    <w:p w14:paraId="7B0EB5EA" w14:textId="77777777" w:rsidR="00026493" w:rsidRPr="00865BC9" w:rsidRDefault="00026493" w:rsidP="00026493">
      <w:pPr>
        <w:pStyle w:val="NoSpacing"/>
        <w:numPr>
          <w:ilvl w:val="0"/>
          <w:numId w:val="11"/>
        </w:numPr>
        <w:ind w:left="360"/>
        <w:jc w:val="both"/>
        <w:rPr>
          <w:rFonts w:ascii="Arial" w:hAnsi="Arial" w:cs="Arial"/>
        </w:rPr>
      </w:pPr>
      <w:r w:rsidRPr="00865BC9">
        <w:rPr>
          <w:rFonts w:ascii="Arial" w:hAnsi="Arial" w:cs="Arial"/>
        </w:rPr>
        <w:lastRenderedPageBreak/>
        <w:t>The COMESA Seed Harmonisation Regulations were approved in 2014 by the Council of Ministers and COMESA Harmonisation Implementation Plan (COMSHIP) was endorsed in 2015</w:t>
      </w:r>
      <w:r>
        <w:rPr>
          <w:rFonts w:ascii="Arial" w:hAnsi="Arial" w:cs="Arial"/>
        </w:rPr>
        <w:t xml:space="preserve">. </w:t>
      </w:r>
      <w:r w:rsidRPr="00865BC9">
        <w:rPr>
          <w:rFonts w:ascii="Arial" w:hAnsi="Arial" w:cs="Arial"/>
        </w:rPr>
        <w:t xml:space="preserve">As of 2019, the following progress has been made on COMSHIP: </w:t>
      </w:r>
      <w:r w:rsidRPr="00865BC9">
        <w:rPr>
          <w:rFonts w:ascii="Arial" w:hAnsi="Arial" w:cs="Arial"/>
          <w:bCs/>
          <w:lang w:val="en-ZA"/>
        </w:rPr>
        <w:t xml:space="preserve">Eight countries have domesticated the COMESA Seed Trade Harmonisation Regulations, namely </w:t>
      </w:r>
      <w:r w:rsidRPr="00865BC9">
        <w:rPr>
          <w:rFonts w:ascii="Arial" w:hAnsi="Arial" w:cs="Arial"/>
          <w:bCs/>
        </w:rPr>
        <w:t xml:space="preserve">Burundi, Egypt, Malawi, Rwanda, Kenya, Uganda, Zambia and Zimbabwe. </w:t>
      </w:r>
      <w:r w:rsidRPr="00865BC9">
        <w:rPr>
          <w:rFonts w:ascii="Arial" w:hAnsi="Arial" w:cs="Arial"/>
          <w:bCs/>
          <w:lang w:val="en-ZA"/>
        </w:rPr>
        <w:t>15 regional and international companies have registered varieties on the COMESA Variety Catalogue</w:t>
      </w:r>
      <w:r>
        <w:rPr>
          <w:rFonts w:ascii="Arial" w:hAnsi="Arial" w:cs="Arial"/>
          <w:bCs/>
          <w:lang w:val="en-ZA"/>
        </w:rPr>
        <w:t xml:space="preserve"> </w:t>
      </w:r>
      <w:r w:rsidRPr="00865BC9">
        <w:rPr>
          <w:rFonts w:ascii="Arial" w:hAnsi="Arial" w:cs="Arial"/>
          <w:bCs/>
          <w:lang w:val="en-ZA"/>
        </w:rPr>
        <w:t xml:space="preserve">(currently 71 </w:t>
      </w:r>
      <w:r>
        <w:rPr>
          <w:rFonts w:ascii="Arial" w:hAnsi="Arial" w:cs="Arial"/>
          <w:bCs/>
          <w:lang w:val="en-ZA"/>
        </w:rPr>
        <w:t>varieties</w:t>
      </w:r>
      <w:r w:rsidRPr="00865BC9">
        <w:rPr>
          <w:rFonts w:ascii="Arial" w:hAnsi="Arial" w:cs="Arial"/>
          <w:bCs/>
          <w:lang w:val="en-ZA"/>
        </w:rPr>
        <w:t xml:space="preserve">). </w:t>
      </w:r>
      <w:r w:rsidRPr="00865BC9">
        <w:rPr>
          <w:rFonts w:ascii="Arial" w:hAnsi="Arial" w:cs="Arial"/>
          <w:color w:val="000000" w:themeColor="text1"/>
        </w:rPr>
        <w:t xml:space="preserve">The programme developed and printed 4.5 million COMESA Seed Labels and 2,500 Regional Seed Certificates to be utilized by seed companies for large seed assignment crossing the borders and in-country seed trade in smaller packages. In 2020, </w:t>
      </w:r>
      <w:r w:rsidRPr="00865BC9">
        <w:rPr>
          <w:rFonts w:ascii="Arial" w:hAnsi="Arial" w:cs="Arial"/>
          <w:bCs/>
          <w:lang w:val="en-ZA"/>
        </w:rPr>
        <w:t xml:space="preserve">50,000 metric tonnes of seed </w:t>
      </w:r>
      <w:proofErr w:type="gramStart"/>
      <w:r>
        <w:rPr>
          <w:rFonts w:ascii="Arial" w:hAnsi="Arial" w:cs="Arial"/>
          <w:bCs/>
          <w:lang w:val="en-ZA"/>
        </w:rPr>
        <w:t>is</w:t>
      </w:r>
      <w:proofErr w:type="gramEnd"/>
      <w:r>
        <w:rPr>
          <w:rFonts w:ascii="Arial" w:hAnsi="Arial" w:cs="Arial"/>
          <w:bCs/>
          <w:lang w:val="en-ZA"/>
        </w:rPr>
        <w:t xml:space="preserve"> expected to be </w:t>
      </w:r>
      <w:r w:rsidRPr="00865BC9">
        <w:rPr>
          <w:rFonts w:ascii="Arial" w:hAnsi="Arial" w:cs="Arial"/>
          <w:bCs/>
          <w:lang w:val="en-ZA"/>
        </w:rPr>
        <w:t>traded using the COMESA Harmonised Seed Trade Platform and the COMESA Seed Training Programme is in place with 270 delegates trained so far</w:t>
      </w:r>
      <w:r>
        <w:rPr>
          <w:rFonts w:ascii="Arial" w:hAnsi="Arial" w:cs="Arial"/>
          <w:bCs/>
          <w:lang w:val="en-ZA"/>
        </w:rPr>
        <w:t>;</w:t>
      </w:r>
      <w:r w:rsidRPr="00865BC9">
        <w:rPr>
          <w:rFonts w:ascii="Arial" w:hAnsi="Arial" w:cs="Arial"/>
          <w:bCs/>
          <w:lang w:val="en-ZA"/>
        </w:rPr>
        <w:t xml:space="preserve"> </w:t>
      </w:r>
    </w:p>
    <w:p w14:paraId="7E65BEF3" w14:textId="77777777" w:rsidR="00026493" w:rsidRPr="001C5EF3" w:rsidRDefault="00026493" w:rsidP="00026493">
      <w:pPr>
        <w:pStyle w:val="NoSpacing"/>
        <w:numPr>
          <w:ilvl w:val="0"/>
          <w:numId w:val="11"/>
        </w:numPr>
        <w:ind w:left="360"/>
        <w:jc w:val="both"/>
        <w:rPr>
          <w:rFonts w:ascii="Arial" w:hAnsi="Arial" w:cs="Arial"/>
        </w:rPr>
      </w:pPr>
      <w:r w:rsidRPr="001C5EF3">
        <w:rPr>
          <w:rFonts w:ascii="Arial" w:hAnsi="Arial" w:cs="Arial"/>
        </w:rPr>
        <w:t>The COMESA regional policy on biotechnology and biosafety was adopted in 2016 and COMESA Biotechnology and Implementation Plan (COMBIP) was developed</w:t>
      </w:r>
      <w:r>
        <w:rPr>
          <w:rFonts w:ascii="Arial" w:hAnsi="Arial" w:cs="Arial"/>
        </w:rPr>
        <w:t xml:space="preserve"> in 2017 awaiting endorsement in 2020;</w:t>
      </w:r>
    </w:p>
    <w:p w14:paraId="205B74AE" w14:textId="77777777" w:rsidR="00026493" w:rsidRPr="001C5EF3" w:rsidRDefault="00026493" w:rsidP="00026493">
      <w:pPr>
        <w:pStyle w:val="NoSpacing"/>
        <w:numPr>
          <w:ilvl w:val="0"/>
          <w:numId w:val="11"/>
        </w:numPr>
        <w:ind w:left="360"/>
        <w:jc w:val="both"/>
        <w:rPr>
          <w:rFonts w:ascii="Arial" w:eastAsia="Times New Roman" w:hAnsi="Arial" w:cs="Arial"/>
          <w:bCs/>
        </w:rPr>
      </w:pPr>
      <w:r w:rsidRPr="001C5EF3">
        <w:rPr>
          <w:rFonts w:ascii="Arial" w:eastAsia="Times New Roman" w:hAnsi="Arial" w:cs="Arial"/>
          <w:bCs/>
        </w:rPr>
        <w:t>Four committees on harmonisation of fertilizer policies / regulations, standards, quality assurance and market development in the COMESA Member States were established in 2016, key in the revitalization of the fertilizer industry in the COMESA Member States</w:t>
      </w:r>
      <w:r>
        <w:rPr>
          <w:rFonts w:ascii="Arial" w:eastAsia="Times New Roman" w:hAnsi="Arial" w:cs="Arial"/>
          <w:bCs/>
        </w:rPr>
        <w:t>;</w:t>
      </w:r>
    </w:p>
    <w:p w14:paraId="6F97E92F" w14:textId="77777777" w:rsidR="00026493" w:rsidRDefault="00026493" w:rsidP="00026493">
      <w:pPr>
        <w:pStyle w:val="NoSpacing"/>
        <w:numPr>
          <w:ilvl w:val="0"/>
          <w:numId w:val="11"/>
        </w:numPr>
        <w:ind w:left="360"/>
        <w:jc w:val="both"/>
        <w:rPr>
          <w:rFonts w:ascii="Arial" w:eastAsia="Times New Roman" w:hAnsi="Arial" w:cs="Arial"/>
          <w:bCs/>
        </w:rPr>
      </w:pPr>
      <w:r w:rsidRPr="001C5EF3">
        <w:rPr>
          <w:rFonts w:ascii="Arial" w:eastAsia="Times New Roman" w:hAnsi="Arial" w:cs="Arial"/>
          <w:bCs/>
        </w:rPr>
        <w:t>A regional food balance sheet was established for Malawi, Mozambique, Zambi</w:t>
      </w:r>
      <w:r>
        <w:rPr>
          <w:rFonts w:ascii="Arial" w:eastAsia="Times New Roman" w:hAnsi="Arial" w:cs="Arial"/>
          <w:bCs/>
        </w:rPr>
        <w:t>a</w:t>
      </w:r>
      <w:r w:rsidRPr="001C5EF3">
        <w:rPr>
          <w:rFonts w:ascii="Arial" w:eastAsia="Times New Roman" w:hAnsi="Arial" w:cs="Arial"/>
          <w:bCs/>
        </w:rPr>
        <w:t xml:space="preserve"> and Zimbabwe</w:t>
      </w:r>
      <w:r>
        <w:rPr>
          <w:rFonts w:ascii="Arial" w:eastAsia="Times New Roman" w:hAnsi="Arial" w:cs="Arial"/>
          <w:bCs/>
        </w:rPr>
        <w:t>. This will be expanded to cover 21 COMESA Member States;</w:t>
      </w:r>
    </w:p>
    <w:p w14:paraId="31D9B632" w14:textId="77777777" w:rsidR="00026493" w:rsidRPr="00C74B84" w:rsidRDefault="00026493" w:rsidP="00026493">
      <w:pPr>
        <w:pStyle w:val="NoSpacing"/>
        <w:numPr>
          <w:ilvl w:val="0"/>
          <w:numId w:val="11"/>
        </w:numPr>
        <w:ind w:left="360"/>
        <w:jc w:val="both"/>
        <w:rPr>
          <w:rFonts w:ascii="Arial" w:eastAsia="Times New Roman" w:hAnsi="Arial" w:cs="Arial"/>
          <w:bCs/>
        </w:rPr>
      </w:pPr>
      <w:r w:rsidRPr="00F47A3F">
        <w:rPr>
          <w:rFonts w:ascii="Arial" w:hAnsi="Arial" w:cs="Arial"/>
        </w:rPr>
        <w:t xml:space="preserve">In 2019, COMESA Council of Ministers endorsed the development of the </w:t>
      </w:r>
      <w:r w:rsidRPr="00F47A3F">
        <w:rPr>
          <w:rFonts w:ascii="Arial" w:hAnsi="Arial" w:cs="Arial"/>
          <w:lang w:eastAsia="en-GB"/>
        </w:rPr>
        <w:t>ACTESA Strategic Plan 2020-2030</w:t>
      </w:r>
      <w:r>
        <w:rPr>
          <w:rFonts w:ascii="Arial" w:hAnsi="Arial" w:cs="Arial"/>
          <w:lang w:eastAsia="en-GB"/>
        </w:rPr>
        <w:t>.</w:t>
      </w:r>
    </w:p>
    <w:p w14:paraId="082F7B67" w14:textId="77777777" w:rsidR="00026493" w:rsidRDefault="00026493" w:rsidP="00026493">
      <w:pPr>
        <w:pStyle w:val="NoSpacing"/>
        <w:jc w:val="both"/>
        <w:rPr>
          <w:rFonts w:ascii="Arial" w:eastAsia="Times New Roman" w:hAnsi="Arial" w:cs="Arial"/>
          <w:lang w:eastAsia="en-GB"/>
        </w:rPr>
      </w:pPr>
    </w:p>
    <w:p w14:paraId="209DCCBA" w14:textId="5429BC41" w:rsidR="00026493" w:rsidRDefault="00026493" w:rsidP="00026493">
      <w:pPr>
        <w:pStyle w:val="NoSpacing"/>
        <w:jc w:val="both"/>
        <w:rPr>
          <w:rFonts w:ascii="Arial" w:eastAsia="Times New Roman" w:hAnsi="Arial" w:cs="Arial"/>
          <w:lang w:eastAsia="en-GB"/>
        </w:rPr>
      </w:pPr>
      <w:r>
        <w:rPr>
          <w:rFonts w:ascii="Arial" w:eastAsia="Times New Roman" w:hAnsi="Arial" w:cs="Arial"/>
          <w:lang w:eastAsia="en-GB"/>
        </w:rPr>
        <w:t>However, the following were challenges experienced in the implementation of the ACTESA Strategy of 2011-2020</w:t>
      </w:r>
      <w:r w:rsidR="00DB2189">
        <w:rPr>
          <w:rFonts w:ascii="Arial" w:eastAsia="Times New Roman" w:hAnsi="Arial" w:cs="Arial"/>
          <w:lang w:eastAsia="en-GB"/>
        </w:rPr>
        <w:t>:</w:t>
      </w:r>
    </w:p>
    <w:p w14:paraId="60C3B8C9" w14:textId="77777777" w:rsidR="00026493" w:rsidRDefault="00026493" w:rsidP="00026493">
      <w:pPr>
        <w:pStyle w:val="NoSpacing"/>
        <w:jc w:val="both"/>
        <w:rPr>
          <w:rFonts w:ascii="Arial" w:eastAsia="Times New Roman" w:hAnsi="Arial" w:cs="Arial"/>
          <w:lang w:eastAsia="en-GB"/>
        </w:rPr>
      </w:pPr>
    </w:p>
    <w:p w14:paraId="4F94E038" w14:textId="77777777" w:rsidR="00026493" w:rsidRPr="00F47A3F" w:rsidRDefault="00026493" w:rsidP="00026493">
      <w:pPr>
        <w:pStyle w:val="ListParagraph"/>
        <w:numPr>
          <w:ilvl w:val="0"/>
          <w:numId w:val="35"/>
        </w:numPr>
        <w:spacing w:after="200" w:line="240" w:lineRule="auto"/>
        <w:ind w:left="360"/>
        <w:contextualSpacing/>
        <w:rPr>
          <w:sz w:val="22"/>
          <w:szCs w:val="22"/>
        </w:rPr>
      </w:pPr>
      <w:r w:rsidRPr="00F47A3F">
        <w:rPr>
          <w:rFonts w:cs="Arial"/>
          <w:sz w:val="22"/>
          <w:szCs w:val="22"/>
        </w:rPr>
        <w:t>Low and undiversified resource base where most programmes were donor-driven and so ACTESA did not operating on a business-driven model in its programm</w:t>
      </w:r>
      <w:r>
        <w:rPr>
          <w:rFonts w:cs="Arial"/>
          <w:sz w:val="22"/>
          <w:szCs w:val="22"/>
        </w:rPr>
        <w:t>ing;</w:t>
      </w:r>
    </w:p>
    <w:p w14:paraId="1D6A9F16" w14:textId="77777777" w:rsidR="00026493" w:rsidRPr="00956CE9" w:rsidRDefault="00026493" w:rsidP="00026493">
      <w:pPr>
        <w:pStyle w:val="ListParagraph"/>
        <w:numPr>
          <w:ilvl w:val="0"/>
          <w:numId w:val="35"/>
        </w:numPr>
        <w:spacing w:after="200" w:line="240" w:lineRule="auto"/>
        <w:ind w:left="360"/>
        <w:contextualSpacing/>
        <w:rPr>
          <w:rFonts w:cs="Arial"/>
          <w:sz w:val="22"/>
          <w:szCs w:val="22"/>
        </w:rPr>
      </w:pPr>
      <w:r w:rsidRPr="00956CE9">
        <w:rPr>
          <w:rFonts w:cs="Arial"/>
          <w:sz w:val="22"/>
          <w:szCs w:val="22"/>
        </w:rPr>
        <w:t xml:space="preserve">Lack of financial </w:t>
      </w:r>
      <w:r>
        <w:rPr>
          <w:rFonts w:cs="Arial"/>
          <w:sz w:val="22"/>
          <w:szCs w:val="22"/>
        </w:rPr>
        <w:t>contribution</w:t>
      </w:r>
      <w:r w:rsidRPr="00956CE9">
        <w:rPr>
          <w:rFonts w:cs="Arial"/>
          <w:sz w:val="22"/>
          <w:szCs w:val="22"/>
        </w:rPr>
        <w:t xml:space="preserve"> from COMESA Member States in the </w:t>
      </w:r>
      <w:r>
        <w:rPr>
          <w:rFonts w:cs="Arial"/>
          <w:sz w:val="22"/>
          <w:szCs w:val="22"/>
        </w:rPr>
        <w:t xml:space="preserve">support of its core-staff positions and </w:t>
      </w:r>
      <w:r w:rsidRPr="00956CE9">
        <w:rPr>
          <w:rFonts w:cs="Arial"/>
          <w:sz w:val="22"/>
          <w:szCs w:val="22"/>
        </w:rPr>
        <w:t>implementation of its programmes</w:t>
      </w:r>
      <w:r>
        <w:rPr>
          <w:rFonts w:cs="Arial"/>
          <w:sz w:val="22"/>
          <w:szCs w:val="22"/>
        </w:rPr>
        <w:t>;</w:t>
      </w:r>
    </w:p>
    <w:p w14:paraId="5554C47F" w14:textId="73A009DB" w:rsidR="00026493" w:rsidRPr="00D6469F" w:rsidRDefault="00026493" w:rsidP="00984303">
      <w:pPr>
        <w:pStyle w:val="ListParagraph"/>
        <w:numPr>
          <w:ilvl w:val="0"/>
          <w:numId w:val="35"/>
        </w:numPr>
        <w:spacing w:after="200" w:line="240" w:lineRule="auto"/>
        <w:ind w:left="360"/>
        <w:contextualSpacing/>
        <w:rPr>
          <w:rFonts w:cs="Arial"/>
          <w:lang w:eastAsia="en-GB"/>
        </w:rPr>
      </w:pPr>
      <w:r w:rsidRPr="00D6469F">
        <w:rPr>
          <w:rFonts w:cs="Arial"/>
          <w:sz w:val="22"/>
          <w:szCs w:val="22"/>
        </w:rPr>
        <w:t>Lack of visibility and communication strategy in which case ACTESA was designed to function as a regional information and knowledge management hub</w:t>
      </w:r>
      <w:r w:rsidRPr="00D6469F">
        <w:rPr>
          <w:rFonts w:cs="Arial"/>
        </w:rPr>
        <w:t>.</w:t>
      </w:r>
    </w:p>
    <w:p w14:paraId="0CF6A9E0" w14:textId="0296143C" w:rsidR="00555855" w:rsidRDefault="00555855" w:rsidP="00580CCB">
      <w:pPr>
        <w:pStyle w:val="ListParagraph"/>
        <w:numPr>
          <w:ilvl w:val="0"/>
          <w:numId w:val="35"/>
        </w:numPr>
        <w:spacing w:after="200" w:line="240" w:lineRule="auto"/>
        <w:ind w:left="360"/>
        <w:contextualSpacing/>
        <w:rPr>
          <w:rFonts w:cs="Arial"/>
          <w:sz w:val="22"/>
          <w:szCs w:val="22"/>
        </w:rPr>
      </w:pPr>
      <w:r w:rsidRPr="00555855">
        <w:rPr>
          <w:rFonts w:cs="Arial"/>
          <w:sz w:val="22"/>
          <w:szCs w:val="22"/>
        </w:rPr>
        <w:t xml:space="preserve">ACTESA did not operate on a business-driven model as opposed to the dependency on donors for its existence and delivery. ACTESA would need to primarily generate its own funds in which case donor funding will be taken as additional resource for the institution to expand and widen its operations. This would require that ACTESA begins to engage some of the private sector entities, such as development and commercial banks to jointly implement some of its programs of raising the productivity of smallholder farmers and linking them to markets. </w:t>
      </w:r>
    </w:p>
    <w:p w14:paraId="59CEB044" w14:textId="655A6551" w:rsidR="00631239" w:rsidRPr="00816094" w:rsidRDefault="005371B1" w:rsidP="00816094">
      <w:pPr>
        <w:pStyle w:val="NoSpacing"/>
        <w:jc w:val="both"/>
        <w:rPr>
          <w:rFonts w:ascii="Arial" w:hAnsi="Arial" w:cs="Arial"/>
          <w:lang w:eastAsia="nl-NL"/>
        </w:rPr>
      </w:pPr>
      <w:r>
        <w:rPr>
          <w:rFonts w:ascii="Arial" w:hAnsi="Arial" w:cs="Arial"/>
        </w:rPr>
        <w:t>Therefore</w:t>
      </w:r>
      <w:r w:rsidR="00DB2189">
        <w:rPr>
          <w:rFonts w:ascii="Arial" w:hAnsi="Arial" w:cs="Arial"/>
        </w:rPr>
        <w:t>,</w:t>
      </w:r>
      <w:r>
        <w:rPr>
          <w:rFonts w:ascii="Arial" w:hAnsi="Arial" w:cs="Arial"/>
        </w:rPr>
        <w:t xml:space="preserve"> thi</w:t>
      </w:r>
      <w:r w:rsidR="00631239" w:rsidRPr="00816094">
        <w:rPr>
          <w:rFonts w:ascii="Arial" w:hAnsi="Arial" w:cs="Arial"/>
        </w:rPr>
        <w:t xml:space="preserve">s </w:t>
      </w:r>
      <w:r w:rsidR="00687032">
        <w:rPr>
          <w:rFonts w:ascii="Arial" w:hAnsi="Arial" w:cs="Arial"/>
        </w:rPr>
        <w:t xml:space="preserve">ACTESA </w:t>
      </w:r>
      <w:r w:rsidR="00631239" w:rsidRPr="00816094">
        <w:rPr>
          <w:rFonts w:ascii="Arial" w:hAnsi="Arial" w:cs="Arial"/>
        </w:rPr>
        <w:t xml:space="preserve">Strategic Plan </w:t>
      </w:r>
      <w:r w:rsidR="00687032">
        <w:rPr>
          <w:rFonts w:ascii="Arial" w:hAnsi="Arial" w:cs="Arial"/>
        </w:rPr>
        <w:t xml:space="preserve">2020-2030 </w:t>
      </w:r>
      <w:r w:rsidR="00631239" w:rsidRPr="00816094">
        <w:rPr>
          <w:rFonts w:ascii="Arial" w:hAnsi="Arial" w:cs="Arial"/>
        </w:rPr>
        <w:t xml:space="preserve">defines and guides towards a full and efficient realisation of </w:t>
      </w:r>
      <w:r w:rsidR="00687032">
        <w:rPr>
          <w:rFonts w:ascii="Arial" w:hAnsi="Arial" w:cs="Arial"/>
        </w:rPr>
        <w:t>ACTESA’s v</w:t>
      </w:r>
      <w:r w:rsidR="00631239" w:rsidRPr="00816094">
        <w:rPr>
          <w:rFonts w:ascii="Arial" w:hAnsi="Arial" w:cs="Arial"/>
        </w:rPr>
        <w:t>ision towards a modern and prosperous agricultural sector.</w:t>
      </w:r>
      <w:r w:rsidR="00631239" w:rsidRPr="00816094">
        <w:rPr>
          <w:rFonts w:ascii="Arial" w:hAnsi="Arial" w:cs="Arial"/>
          <w:lang w:eastAsia="nl-NL"/>
        </w:rPr>
        <w:t xml:space="preserve"> </w:t>
      </w:r>
      <w:r w:rsidR="00BC6DEF">
        <w:rPr>
          <w:rFonts w:ascii="Arial" w:hAnsi="Arial" w:cs="Arial"/>
          <w:lang w:eastAsia="nl-NL"/>
        </w:rPr>
        <w:t xml:space="preserve">ACTESA need to </w:t>
      </w:r>
      <w:r w:rsidR="004F74DB">
        <w:rPr>
          <w:rFonts w:ascii="Arial" w:hAnsi="Arial" w:cs="Arial"/>
          <w:lang w:eastAsia="nl-NL"/>
        </w:rPr>
        <w:t>generate revenue from trade facilitation of inputs (seeds, fertilizer</w:t>
      </w:r>
      <w:r w:rsidR="005F402B">
        <w:rPr>
          <w:rFonts w:ascii="Arial" w:hAnsi="Arial" w:cs="Arial"/>
          <w:lang w:eastAsia="nl-NL"/>
        </w:rPr>
        <w:t>, animal feeds, pesticides</w:t>
      </w:r>
      <w:r w:rsidR="00636CB2">
        <w:rPr>
          <w:rFonts w:ascii="Arial" w:hAnsi="Arial" w:cs="Arial"/>
          <w:lang w:eastAsia="nl-NL"/>
        </w:rPr>
        <w:t xml:space="preserve">, veterinary drugs, etc) and output markets (fertilizer bulk procurement, </w:t>
      </w:r>
      <w:r w:rsidR="00F31417">
        <w:rPr>
          <w:rFonts w:ascii="Arial" w:hAnsi="Arial" w:cs="Arial"/>
          <w:lang w:eastAsia="nl-NL"/>
        </w:rPr>
        <w:t xml:space="preserve">seed companies regional certification, </w:t>
      </w:r>
      <w:r w:rsidR="00636CB2">
        <w:rPr>
          <w:rFonts w:ascii="Arial" w:hAnsi="Arial" w:cs="Arial"/>
          <w:lang w:eastAsia="nl-NL"/>
        </w:rPr>
        <w:t xml:space="preserve">regional commodity </w:t>
      </w:r>
      <w:r w:rsidR="00F31417">
        <w:rPr>
          <w:rFonts w:ascii="Arial" w:hAnsi="Arial" w:cs="Arial"/>
          <w:lang w:eastAsia="nl-NL"/>
        </w:rPr>
        <w:t>exchange, etc)</w:t>
      </w:r>
      <w:r w:rsidR="00572D68">
        <w:rPr>
          <w:rFonts w:ascii="Arial" w:hAnsi="Arial" w:cs="Arial"/>
          <w:lang w:eastAsia="nl-NL"/>
        </w:rPr>
        <w:t>As in annex 1, the ACTESA core values and principles shall remain the same</w:t>
      </w:r>
      <w:r w:rsidR="00BC42DA">
        <w:rPr>
          <w:rFonts w:ascii="Arial" w:hAnsi="Arial" w:cs="Arial"/>
          <w:lang w:eastAsia="nl-NL"/>
        </w:rPr>
        <w:t xml:space="preserve"> and shall build on </w:t>
      </w:r>
      <w:r w:rsidR="001069C2">
        <w:rPr>
          <w:rFonts w:ascii="Arial" w:hAnsi="Arial" w:cs="Arial"/>
          <w:lang w:eastAsia="nl-NL"/>
        </w:rPr>
        <w:t>capacity building framework</w:t>
      </w:r>
      <w:r w:rsidR="00AC10CB">
        <w:rPr>
          <w:rFonts w:ascii="Arial" w:hAnsi="Arial" w:cs="Arial"/>
          <w:lang w:eastAsia="nl-NL"/>
        </w:rPr>
        <w:t xml:space="preserve"> of ACTESA as conducted by Africa Lead in 2016 (Annex 3)</w:t>
      </w:r>
      <w:r w:rsidR="00572D68">
        <w:rPr>
          <w:rFonts w:ascii="Arial" w:hAnsi="Arial" w:cs="Arial"/>
          <w:lang w:eastAsia="nl-NL"/>
        </w:rPr>
        <w:t>.</w:t>
      </w:r>
    </w:p>
    <w:p w14:paraId="694D015C" w14:textId="77777777" w:rsidR="00631239" w:rsidRPr="00816094" w:rsidRDefault="00631239" w:rsidP="00816094">
      <w:pPr>
        <w:pStyle w:val="NoSpacing"/>
        <w:jc w:val="both"/>
        <w:rPr>
          <w:rFonts w:ascii="Arial" w:hAnsi="Arial" w:cs="Arial"/>
          <w:lang w:eastAsia="nl-NL"/>
        </w:rPr>
      </w:pPr>
    </w:p>
    <w:p w14:paraId="33324D72" w14:textId="1CD44A72" w:rsidR="00631239" w:rsidRPr="00816094" w:rsidRDefault="00631239" w:rsidP="00BD6714">
      <w:pPr>
        <w:pStyle w:val="NoSpacing"/>
        <w:jc w:val="both"/>
        <w:rPr>
          <w:rFonts w:ascii="Arial" w:hAnsi="Arial" w:cs="Arial"/>
        </w:rPr>
      </w:pPr>
      <w:r w:rsidRPr="00816094">
        <w:rPr>
          <w:rFonts w:ascii="Arial" w:hAnsi="Arial" w:cs="Arial"/>
        </w:rPr>
        <w:t>Th</w:t>
      </w:r>
      <w:r w:rsidR="00F41155">
        <w:rPr>
          <w:rFonts w:ascii="Arial" w:hAnsi="Arial" w:cs="Arial"/>
        </w:rPr>
        <w:t>is</w:t>
      </w:r>
      <w:r w:rsidRPr="00816094">
        <w:rPr>
          <w:rFonts w:ascii="Arial" w:hAnsi="Arial" w:cs="Arial"/>
        </w:rPr>
        <w:t xml:space="preserve"> </w:t>
      </w:r>
      <w:r w:rsidR="00687032">
        <w:rPr>
          <w:rFonts w:ascii="Arial" w:hAnsi="Arial" w:cs="Arial"/>
        </w:rPr>
        <w:t xml:space="preserve">Strategic </w:t>
      </w:r>
      <w:r w:rsidRPr="00816094">
        <w:rPr>
          <w:rFonts w:ascii="Arial" w:hAnsi="Arial" w:cs="Arial"/>
        </w:rPr>
        <w:t>Plan provides the strategic focus and a coherent framework to capitalise on emerging opportunities and guide ACTESA’s operations and support activities over the next 10 years. While ACTESA’s strategic focus presents a new programme approach, the Plan builds on various ongoing activities and new initiatives which require:</w:t>
      </w:r>
    </w:p>
    <w:p w14:paraId="2BD1E1F6" w14:textId="33E8BF0F" w:rsidR="00631239" w:rsidRPr="00816094" w:rsidRDefault="00631239" w:rsidP="00580CCB">
      <w:pPr>
        <w:pStyle w:val="NoSpacing"/>
        <w:numPr>
          <w:ilvl w:val="0"/>
          <w:numId w:val="14"/>
        </w:numPr>
        <w:ind w:left="360"/>
        <w:jc w:val="both"/>
        <w:rPr>
          <w:rFonts w:ascii="Arial" w:hAnsi="Arial" w:cs="Arial"/>
        </w:rPr>
      </w:pPr>
      <w:r w:rsidRPr="00816094">
        <w:rPr>
          <w:rFonts w:ascii="Arial" w:hAnsi="Arial" w:cs="Arial"/>
        </w:rPr>
        <w:lastRenderedPageBreak/>
        <w:t xml:space="preserve">the </w:t>
      </w:r>
      <w:r w:rsidRPr="00816094">
        <w:rPr>
          <w:rFonts w:ascii="Arial" w:hAnsi="Arial" w:cs="Arial"/>
          <w:iCs/>
        </w:rPr>
        <w:t>development of new programme interventions</w:t>
      </w:r>
      <w:r w:rsidR="009446ED">
        <w:rPr>
          <w:rFonts w:ascii="Arial" w:hAnsi="Arial" w:cs="Arial"/>
          <w:iCs/>
        </w:rPr>
        <w:t xml:space="preserve"> and programme spe</w:t>
      </w:r>
      <w:r w:rsidR="00C761AF">
        <w:rPr>
          <w:rFonts w:ascii="Arial" w:hAnsi="Arial" w:cs="Arial"/>
          <w:iCs/>
        </w:rPr>
        <w:t>cific business plans</w:t>
      </w:r>
      <w:r w:rsidRPr="00816094">
        <w:rPr>
          <w:rFonts w:ascii="Arial" w:hAnsi="Arial" w:cs="Arial"/>
          <w:iCs/>
        </w:rPr>
        <w:t>;</w:t>
      </w:r>
    </w:p>
    <w:p w14:paraId="2DD66226" w14:textId="77777777" w:rsidR="00631239" w:rsidRPr="00816094" w:rsidRDefault="00631239" w:rsidP="00580CCB">
      <w:pPr>
        <w:pStyle w:val="NoSpacing"/>
        <w:numPr>
          <w:ilvl w:val="0"/>
          <w:numId w:val="14"/>
        </w:numPr>
        <w:ind w:left="360"/>
        <w:jc w:val="both"/>
        <w:rPr>
          <w:rFonts w:ascii="Arial" w:hAnsi="Arial" w:cs="Arial"/>
        </w:rPr>
      </w:pPr>
      <w:r w:rsidRPr="00816094">
        <w:rPr>
          <w:rFonts w:ascii="Arial" w:hAnsi="Arial" w:cs="Arial"/>
          <w:iCs/>
        </w:rPr>
        <w:t>increased resources</w:t>
      </w:r>
      <w:r w:rsidRPr="00816094">
        <w:rPr>
          <w:rFonts w:ascii="Arial" w:hAnsi="Arial" w:cs="Arial"/>
        </w:rPr>
        <w:t xml:space="preserve"> for programme support and implementation; </w:t>
      </w:r>
    </w:p>
    <w:p w14:paraId="14802619" w14:textId="77777777" w:rsidR="00631239" w:rsidRPr="00816094" w:rsidRDefault="00631239" w:rsidP="00580CCB">
      <w:pPr>
        <w:pStyle w:val="NoSpacing"/>
        <w:numPr>
          <w:ilvl w:val="0"/>
          <w:numId w:val="14"/>
        </w:numPr>
        <w:ind w:left="360"/>
        <w:jc w:val="both"/>
        <w:rPr>
          <w:rFonts w:ascii="Arial" w:hAnsi="Arial" w:cs="Arial"/>
        </w:rPr>
      </w:pPr>
      <w:r w:rsidRPr="00816094">
        <w:rPr>
          <w:rFonts w:ascii="Arial" w:hAnsi="Arial" w:cs="Arial"/>
          <w:iCs/>
        </w:rPr>
        <w:t>policy amendment</w:t>
      </w:r>
      <w:r w:rsidRPr="00816094">
        <w:rPr>
          <w:rFonts w:ascii="Arial" w:hAnsi="Arial" w:cs="Arial"/>
        </w:rPr>
        <w:t>, and institutional reorganisation for effective management;</w:t>
      </w:r>
    </w:p>
    <w:p w14:paraId="13423BD7" w14:textId="77777777" w:rsidR="00631239" w:rsidRPr="00816094" w:rsidRDefault="00631239" w:rsidP="00580CCB">
      <w:pPr>
        <w:pStyle w:val="NoSpacing"/>
        <w:numPr>
          <w:ilvl w:val="0"/>
          <w:numId w:val="14"/>
        </w:numPr>
        <w:ind w:left="360"/>
        <w:jc w:val="both"/>
        <w:rPr>
          <w:rFonts w:ascii="Arial" w:hAnsi="Arial" w:cs="Arial"/>
        </w:rPr>
      </w:pPr>
      <w:r w:rsidRPr="00816094">
        <w:rPr>
          <w:rFonts w:ascii="Arial" w:hAnsi="Arial" w:cs="Arial"/>
        </w:rPr>
        <w:t>introduction of new operational procedures; and</w:t>
      </w:r>
    </w:p>
    <w:p w14:paraId="6EFE67C4" w14:textId="77777777" w:rsidR="00631239" w:rsidRPr="00816094" w:rsidRDefault="00631239" w:rsidP="00580CCB">
      <w:pPr>
        <w:pStyle w:val="NoSpacing"/>
        <w:numPr>
          <w:ilvl w:val="0"/>
          <w:numId w:val="14"/>
        </w:numPr>
        <w:ind w:left="360"/>
        <w:jc w:val="both"/>
        <w:rPr>
          <w:rFonts w:ascii="Arial" w:hAnsi="Arial" w:cs="Arial"/>
        </w:rPr>
      </w:pPr>
      <w:r w:rsidRPr="00816094">
        <w:rPr>
          <w:rFonts w:ascii="Arial" w:hAnsi="Arial" w:cs="Arial"/>
          <w:iCs/>
        </w:rPr>
        <w:t xml:space="preserve">capacity development for </w:t>
      </w:r>
      <w:r w:rsidR="00687032">
        <w:rPr>
          <w:rFonts w:ascii="Arial" w:hAnsi="Arial" w:cs="Arial"/>
          <w:iCs/>
        </w:rPr>
        <w:t xml:space="preserve">ACTESA </w:t>
      </w:r>
      <w:r w:rsidRPr="00816094">
        <w:rPr>
          <w:rFonts w:ascii="Arial" w:hAnsi="Arial" w:cs="Arial"/>
          <w:iCs/>
        </w:rPr>
        <w:t>stakeholders</w:t>
      </w:r>
      <w:r w:rsidR="00687032">
        <w:rPr>
          <w:rFonts w:ascii="Arial" w:hAnsi="Arial" w:cs="Arial"/>
          <w:iCs/>
        </w:rPr>
        <w:t xml:space="preserve">, recruitment and capacity building </w:t>
      </w:r>
      <w:r w:rsidRPr="00816094">
        <w:rPr>
          <w:rFonts w:ascii="Arial" w:hAnsi="Arial" w:cs="Arial"/>
          <w:iCs/>
        </w:rPr>
        <w:t>ACTESA Secretariat</w:t>
      </w:r>
      <w:r w:rsidR="00687032">
        <w:rPr>
          <w:rFonts w:ascii="Arial" w:hAnsi="Arial" w:cs="Arial"/>
          <w:iCs/>
        </w:rPr>
        <w:t xml:space="preserve"> staff</w:t>
      </w:r>
      <w:r w:rsidRPr="00816094">
        <w:rPr>
          <w:rFonts w:ascii="Arial" w:hAnsi="Arial" w:cs="Arial"/>
          <w:iCs/>
        </w:rPr>
        <w:t>.</w:t>
      </w:r>
    </w:p>
    <w:p w14:paraId="30DFC10A" w14:textId="77777777" w:rsidR="00631239" w:rsidRPr="00816094" w:rsidRDefault="00631239" w:rsidP="00816094">
      <w:pPr>
        <w:pStyle w:val="NoSpacing"/>
        <w:jc w:val="both"/>
      </w:pPr>
    </w:p>
    <w:p w14:paraId="2331BAB9" w14:textId="346BEC89" w:rsidR="00BD6714" w:rsidRDefault="00BD6714" w:rsidP="00BD6714">
      <w:pPr>
        <w:pStyle w:val="NoSpacing"/>
        <w:jc w:val="both"/>
        <w:rPr>
          <w:rFonts w:ascii="Arial" w:hAnsi="Arial" w:cs="Arial"/>
        </w:rPr>
      </w:pPr>
      <w:r w:rsidRPr="001C5EF3">
        <w:rPr>
          <w:rFonts w:ascii="Arial" w:hAnsi="Arial" w:cs="Arial"/>
        </w:rPr>
        <w:t xml:space="preserve">The ACTESA’s </w:t>
      </w:r>
      <w:r w:rsidR="00D64647">
        <w:rPr>
          <w:rFonts w:ascii="Arial" w:hAnsi="Arial" w:cs="Arial"/>
        </w:rPr>
        <w:t>Ten-</w:t>
      </w:r>
      <w:r w:rsidRPr="001C5EF3">
        <w:rPr>
          <w:rFonts w:ascii="Arial" w:hAnsi="Arial" w:cs="Arial"/>
        </w:rPr>
        <w:t>Year Strategic Plan (20</w:t>
      </w:r>
      <w:r>
        <w:rPr>
          <w:rFonts w:ascii="Arial" w:hAnsi="Arial" w:cs="Arial"/>
        </w:rPr>
        <w:t>20-2030</w:t>
      </w:r>
      <w:r w:rsidRPr="001C5EF3">
        <w:rPr>
          <w:rFonts w:ascii="Arial" w:hAnsi="Arial" w:cs="Arial"/>
        </w:rPr>
        <w:t xml:space="preserve">) </w:t>
      </w:r>
      <w:r w:rsidR="0015165F">
        <w:rPr>
          <w:rFonts w:ascii="Arial" w:hAnsi="Arial" w:cs="Arial"/>
        </w:rPr>
        <w:t xml:space="preserve">shall still </w:t>
      </w:r>
      <w:r w:rsidRPr="001C5EF3">
        <w:rPr>
          <w:rFonts w:ascii="Arial" w:hAnsi="Arial" w:cs="Arial"/>
        </w:rPr>
        <w:t>focus</w:t>
      </w:r>
      <w:r w:rsidR="0015165F">
        <w:rPr>
          <w:rFonts w:ascii="Arial" w:hAnsi="Arial" w:cs="Arial"/>
        </w:rPr>
        <w:t xml:space="preserve"> </w:t>
      </w:r>
      <w:r w:rsidRPr="001C5EF3">
        <w:rPr>
          <w:rFonts w:ascii="Arial" w:hAnsi="Arial" w:cs="Arial"/>
        </w:rPr>
        <w:t>on three focus interventions:</w:t>
      </w:r>
    </w:p>
    <w:p w14:paraId="45D4FEE8" w14:textId="77777777" w:rsidR="00BD6714" w:rsidRPr="001C5EF3" w:rsidRDefault="00BD6714" w:rsidP="00BD6714">
      <w:pPr>
        <w:pStyle w:val="NoSpacing"/>
        <w:jc w:val="both"/>
        <w:rPr>
          <w:rFonts w:ascii="Arial" w:hAnsi="Arial" w:cs="Arial"/>
        </w:rPr>
      </w:pPr>
    </w:p>
    <w:p w14:paraId="1743F0DC" w14:textId="77777777" w:rsidR="00BD6714" w:rsidRPr="001C5EF3" w:rsidRDefault="00BD6714" w:rsidP="00580CCB">
      <w:pPr>
        <w:pStyle w:val="NoSpacing"/>
        <w:numPr>
          <w:ilvl w:val="0"/>
          <w:numId w:val="15"/>
        </w:numPr>
        <w:ind w:left="360"/>
        <w:jc w:val="both"/>
        <w:rPr>
          <w:rFonts w:ascii="Arial" w:hAnsi="Arial" w:cs="Arial"/>
        </w:rPr>
      </w:pPr>
      <w:r w:rsidRPr="001C5EF3">
        <w:rPr>
          <w:rFonts w:ascii="Arial" w:hAnsi="Arial" w:cs="Arial"/>
        </w:rPr>
        <w:t xml:space="preserve">Policy </w:t>
      </w:r>
      <w:r>
        <w:rPr>
          <w:rFonts w:ascii="Arial" w:hAnsi="Arial" w:cs="Arial"/>
        </w:rPr>
        <w:t xml:space="preserve">development and implementation </w:t>
      </w:r>
      <w:r w:rsidRPr="001C5EF3">
        <w:rPr>
          <w:rFonts w:ascii="Arial" w:hAnsi="Arial" w:cs="Arial"/>
        </w:rPr>
        <w:t xml:space="preserve">with the aim of boosting competitiveness of the staple food sector through improved policy environment where ACTESA proposes activities centering on analysis of regional competitiveness, promotion of domestic and regional trade standardization, support for implementation of regional </w:t>
      </w:r>
      <w:r>
        <w:rPr>
          <w:rFonts w:ascii="Arial" w:hAnsi="Arial" w:cs="Arial"/>
        </w:rPr>
        <w:t xml:space="preserve">input and output </w:t>
      </w:r>
      <w:r w:rsidRPr="001C5EF3">
        <w:rPr>
          <w:rFonts w:ascii="Arial" w:hAnsi="Arial" w:cs="Arial"/>
        </w:rPr>
        <w:t xml:space="preserve">trade regulations and policies including advocacy and public </w:t>
      </w:r>
      <w:r w:rsidR="00EE58C2">
        <w:rPr>
          <w:rFonts w:ascii="Arial" w:hAnsi="Arial" w:cs="Arial"/>
        </w:rPr>
        <w:t>awareness creation of its programmes</w:t>
      </w:r>
      <w:r w:rsidRPr="001C5EF3">
        <w:rPr>
          <w:rFonts w:ascii="Arial" w:hAnsi="Arial" w:cs="Arial"/>
        </w:rPr>
        <w:t>.</w:t>
      </w:r>
    </w:p>
    <w:p w14:paraId="247BF4F3" w14:textId="7731757D" w:rsidR="00BD6714" w:rsidRPr="001C5EF3" w:rsidRDefault="00BD6714" w:rsidP="00580CCB">
      <w:pPr>
        <w:pStyle w:val="NoSpacing"/>
        <w:numPr>
          <w:ilvl w:val="0"/>
          <w:numId w:val="15"/>
        </w:numPr>
        <w:ind w:left="360"/>
        <w:jc w:val="both"/>
        <w:rPr>
          <w:rFonts w:ascii="Arial" w:hAnsi="Arial" w:cs="Arial"/>
        </w:rPr>
      </w:pPr>
      <w:r w:rsidRPr="001C5EF3">
        <w:rPr>
          <w:rFonts w:ascii="Arial" w:hAnsi="Arial" w:cs="Arial"/>
        </w:rPr>
        <w:t xml:space="preserve">Market facilities and trade expansion focusing improving and expanding market facilities and services for staple food commercialization with primary activities that includes strengthening regional service fora, establishment of </w:t>
      </w:r>
      <w:r>
        <w:rPr>
          <w:rFonts w:ascii="Arial" w:hAnsi="Arial" w:cs="Arial"/>
        </w:rPr>
        <w:t>regional agricultural commodity exchanges</w:t>
      </w:r>
      <w:r w:rsidR="00AF5E6B">
        <w:rPr>
          <w:rFonts w:ascii="Arial" w:hAnsi="Arial" w:cs="Arial"/>
        </w:rPr>
        <w:t xml:space="preserve"> dealing with </w:t>
      </w:r>
      <w:r w:rsidR="00BA65C1">
        <w:rPr>
          <w:rFonts w:ascii="Arial" w:hAnsi="Arial" w:cs="Arial"/>
        </w:rPr>
        <w:t>inputs (seed, fertilizer, herbi</w:t>
      </w:r>
      <w:r w:rsidR="002F0222">
        <w:rPr>
          <w:rFonts w:ascii="Arial" w:hAnsi="Arial" w:cs="Arial"/>
        </w:rPr>
        <w:t>cide, pesticide and veterinary drugs</w:t>
      </w:r>
      <w:r w:rsidR="00BA65C1">
        <w:rPr>
          <w:rFonts w:ascii="Arial" w:hAnsi="Arial" w:cs="Arial"/>
        </w:rPr>
        <w:t xml:space="preserve">) </w:t>
      </w:r>
      <w:r w:rsidRPr="001C5EF3">
        <w:rPr>
          <w:rFonts w:ascii="Arial" w:hAnsi="Arial" w:cs="Arial"/>
        </w:rPr>
        <w:t xml:space="preserve">, improving provision of information on food security, </w:t>
      </w:r>
      <w:r w:rsidR="00EE58C2">
        <w:rPr>
          <w:rFonts w:ascii="Arial" w:hAnsi="Arial" w:cs="Arial"/>
        </w:rPr>
        <w:t>status of food bal</w:t>
      </w:r>
      <w:r w:rsidR="002F6A81">
        <w:rPr>
          <w:rFonts w:ascii="Arial" w:hAnsi="Arial" w:cs="Arial"/>
        </w:rPr>
        <w:t>a</w:t>
      </w:r>
      <w:r w:rsidR="00EE58C2">
        <w:rPr>
          <w:rFonts w:ascii="Arial" w:hAnsi="Arial" w:cs="Arial"/>
        </w:rPr>
        <w:t xml:space="preserve">nce sheet </w:t>
      </w:r>
      <w:r w:rsidRPr="001C5EF3">
        <w:rPr>
          <w:rFonts w:ascii="Arial" w:hAnsi="Arial" w:cs="Arial"/>
        </w:rPr>
        <w:t>and expanding financial services for smallholders.</w:t>
      </w:r>
    </w:p>
    <w:p w14:paraId="4270DDA0" w14:textId="364D090D" w:rsidR="00BD6714" w:rsidRDefault="00BD6714" w:rsidP="00580CCB">
      <w:pPr>
        <w:pStyle w:val="NoSpacing"/>
        <w:numPr>
          <w:ilvl w:val="0"/>
          <w:numId w:val="15"/>
        </w:numPr>
        <w:ind w:left="360"/>
        <w:jc w:val="both"/>
        <w:rPr>
          <w:rFonts w:ascii="Arial" w:hAnsi="Arial" w:cs="Arial"/>
        </w:rPr>
      </w:pPr>
      <w:r w:rsidRPr="001C5EF3">
        <w:rPr>
          <w:rFonts w:ascii="Arial" w:hAnsi="Arial" w:cs="Arial"/>
        </w:rPr>
        <w:t>Capacity building for commercialization aimed at increasing commercial integration of staple food producers into national, regional and international markets where ACTESA proposes activities aimed at the commercial transformation of smallholder producers, increasing the quality and volume of marketable surpluses, and development of farmer-led associations.</w:t>
      </w:r>
    </w:p>
    <w:p w14:paraId="446111C9" w14:textId="45600405" w:rsidR="004704E6" w:rsidRDefault="004704E6" w:rsidP="004704E6">
      <w:pPr>
        <w:pStyle w:val="NoSpacing"/>
        <w:jc w:val="both"/>
        <w:rPr>
          <w:rFonts w:ascii="Arial" w:hAnsi="Arial" w:cs="Arial"/>
        </w:rPr>
      </w:pPr>
    </w:p>
    <w:p w14:paraId="238114FD" w14:textId="51544A97" w:rsidR="004704E6" w:rsidRPr="006B0CC6" w:rsidRDefault="004704E6" w:rsidP="0068714D">
      <w:pPr>
        <w:pStyle w:val="Heading1"/>
      </w:pPr>
      <w:bookmarkStart w:id="10" w:name="_Toc41985466"/>
      <w:r>
        <w:t>2.0</w:t>
      </w:r>
      <w:r>
        <w:tab/>
      </w:r>
      <w:r w:rsidR="00E60387" w:rsidRPr="006B0CC6">
        <w:t>CHALLENGES STAPLE FOOD</w:t>
      </w:r>
      <w:r w:rsidR="00E60387">
        <w:t>S PRODUCTION AND TRADE IN THE EASTERN AND SOUTHER AFRICA (ESA) REGION</w:t>
      </w:r>
      <w:bookmarkEnd w:id="10"/>
    </w:p>
    <w:p w14:paraId="2A0F0162" w14:textId="77777777" w:rsidR="004704E6" w:rsidRPr="006B0CC6" w:rsidRDefault="004704E6" w:rsidP="004704E6">
      <w:pPr>
        <w:pStyle w:val="NoSpacing"/>
        <w:jc w:val="both"/>
        <w:rPr>
          <w:rFonts w:ascii="Arial" w:hAnsi="Arial" w:cs="Arial"/>
          <w:color w:val="000000"/>
        </w:rPr>
      </w:pPr>
    </w:p>
    <w:p w14:paraId="1CB4CD6B" w14:textId="77777777" w:rsidR="004704E6" w:rsidRPr="006B0CC6" w:rsidRDefault="004704E6" w:rsidP="004704E6">
      <w:pPr>
        <w:pStyle w:val="NoSpacing"/>
        <w:jc w:val="both"/>
        <w:rPr>
          <w:rFonts w:ascii="Arial" w:hAnsi="Arial" w:cs="Arial"/>
        </w:rPr>
      </w:pPr>
      <w:r w:rsidRPr="006B0CC6">
        <w:rPr>
          <w:rFonts w:ascii="Arial" w:hAnsi="Arial" w:cs="Arial"/>
        </w:rPr>
        <w:t>The staple food sector provides the greatest opportunity for realising food security in the region.  However, numerous challenges affect the development of this sector and limit its potential to meet the regional staple food demand.  The critical factors affecting the performance of the staple foods sector include:</w:t>
      </w:r>
    </w:p>
    <w:p w14:paraId="5F3939EA" w14:textId="26EC077C" w:rsidR="004704E6" w:rsidRPr="002F3DDA" w:rsidRDefault="00EB54A3" w:rsidP="00E1022A">
      <w:pPr>
        <w:pStyle w:val="Heading2"/>
      </w:pPr>
      <w:bookmarkStart w:id="11" w:name="_Toc41985467"/>
      <w:r>
        <w:t>2</w:t>
      </w:r>
      <w:r w:rsidR="004704E6">
        <w:t>.1</w:t>
      </w:r>
      <w:r w:rsidR="004704E6">
        <w:tab/>
      </w:r>
      <w:r w:rsidR="004704E6" w:rsidRPr="002F3DDA">
        <w:t>Low Productivity</w:t>
      </w:r>
      <w:bookmarkEnd w:id="11"/>
    </w:p>
    <w:p w14:paraId="316FC11E" w14:textId="77777777" w:rsidR="004704E6" w:rsidRDefault="004704E6" w:rsidP="004704E6">
      <w:pPr>
        <w:pStyle w:val="NoSpacing"/>
        <w:jc w:val="both"/>
        <w:rPr>
          <w:rFonts w:ascii="Arial" w:hAnsi="Arial" w:cs="Arial"/>
          <w:i/>
        </w:rPr>
      </w:pPr>
    </w:p>
    <w:p w14:paraId="27506016" w14:textId="2FAC60ED" w:rsidR="004704E6" w:rsidRDefault="004704E6" w:rsidP="004704E6">
      <w:pPr>
        <w:pStyle w:val="NoSpacing"/>
        <w:jc w:val="both"/>
        <w:rPr>
          <w:rFonts w:ascii="Arial" w:hAnsi="Arial" w:cs="Arial"/>
        </w:rPr>
      </w:pPr>
      <w:r w:rsidRPr="006B0CC6">
        <w:rPr>
          <w:rFonts w:ascii="Arial" w:hAnsi="Arial" w:cs="Arial"/>
        </w:rPr>
        <w:t>Within the ESA region,</w:t>
      </w:r>
      <w:r w:rsidRPr="006B0CC6">
        <w:rPr>
          <w:rFonts w:ascii="Arial" w:hAnsi="Arial" w:cs="Arial"/>
          <w:i/>
        </w:rPr>
        <w:t xml:space="preserve"> </w:t>
      </w:r>
      <w:r w:rsidRPr="006B0CC6">
        <w:rPr>
          <w:rFonts w:ascii="Arial" w:hAnsi="Arial" w:cs="Arial"/>
        </w:rPr>
        <w:t>staple food production is</w:t>
      </w:r>
      <w:r w:rsidRPr="006B0CC6">
        <w:rPr>
          <w:rFonts w:ascii="Arial" w:hAnsi="Arial" w:cs="Arial"/>
          <w:i/>
        </w:rPr>
        <w:t xml:space="preserve"> </w:t>
      </w:r>
      <w:r w:rsidRPr="006B0CC6">
        <w:rPr>
          <w:rFonts w:ascii="Arial" w:hAnsi="Arial" w:cs="Arial"/>
        </w:rPr>
        <w:t>characterised by low production per unit area</w:t>
      </w:r>
      <w:r w:rsidR="00D24DB4">
        <w:rPr>
          <w:rFonts w:ascii="Arial" w:hAnsi="Arial" w:cs="Arial"/>
        </w:rPr>
        <w:t>, c</w:t>
      </w:r>
      <w:r w:rsidRPr="006B0CC6">
        <w:rPr>
          <w:rFonts w:ascii="Arial" w:hAnsi="Arial" w:cs="Arial"/>
        </w:rPr>
        <w:t xml:space="preserve">ausative factors </w:t>
      </w:r>
      <w:proofErr w:type="gramStart"/>
      <w:r w:rsidRPr="006B0CC6">
        <w:rPr>
          <w:rFonts w:ascii="Arial" w:hAnsi="Arial" w:cs="Arial"/>
        </w:rPr>
        <w:t>include:</w:t>
      </w:r>
      <w:proofErr w:type="gramEnd"/>
      <w:r w:rsidRPr="006B0CC6">
        <w:rPr>
          <w:rFonts w:ascii="Arial" w:hAnsi="Arial" w:cs="Arial"/>
        </w:rPr>
        <w:t xml:space="preserve"> low and limited use of appropriate inputs, particularly </w:t>
      </w:r>
      <w:r>
        <w:rPr>
          <w:rFonts w:ascii="Arial" w:hAnsi="Arial" w:cs="Arial"/>
        </w:rPr>
        <w:t>low</w:t>
      </w:r>
      <w:r w:rsidRPr="006B0CC6">
        <w:rPr>
          <w:rFonts w:ascii="Arial" w:hAnsi="Arial" w:cs="Arial"/>
        </w:rPr>
        <w:t xml:space="preserve"> yielding varieties and fertilisers; declining soil fertility; and poor agricultural support services. Furthermore, climate change, especially droughts, floods and shifting rain patterns have dampened agricultural productivity. Consequently, total factor productivity has grown by only about 50 percent over the past quarter century. Average annual productivity per hectare and per farmer ranges between US$60 and US$120, in the region. Average yields in the region for the main food commodities have hovered around 1 metric ton over the past 20 years compared with 2 to almost 3 metric tons for the average developing countr</w:t>
      </w:r>
      <w:r w:rsidR="00773026">
        <w:rPr>
          <w:rFonts w:ascii="Arial" w:hAnsi="Arial" w:cs="Arial"/>
        </w:rPr>
        <w:t>ies</w:t>
      </w:r>
      <w:r w:rsidRPr="006B0CC6">
        <w:rPr>
          <w:rFonts w:ascii="Arial" w:hAnsi="Arial" w:cs="Arial"/>
        </w:rPr>
        <w:t>. Unless there is a deliberate effort toward the reversal of the downward trend in agricultural productivity and output, it will be impossible for the region to harness the full potential of agriculture to reduce hunger and poverty by 50 percent by the year 20</w:t>
      </w:r>
      <w:r>
        <w:rPr>
          <w:rFonts w:ascii="Arial" w:hAnsi="Arial" w:cs="Arial"/>
        </w:rPr>
        <w:t>25</w:t>
      </w:r>
      <w:r w:rsidRPr="006B0CC6">
        <w:rPr>
          <w:rFonts w:ascii="Arial" w:hAnsi="Arial" w:cs="Arial"/>
        </w:rPr>
        <w:t>.</w:t>
      </w:r>
    </w:p>
    <w:p w14:paraId="030F1F5F" w14:textId="7633269F" w:rsidR="009B327E" w:rsidRDefault="009B327E" w:rsidP="004704E6">
      <w:pPr>
        <w:pStyle w:val="NoSpacing"/>
        <w:jc w:val="both"/>
        <w:rPr>
          <w:rFonts w:ascii="Arial" w:hAnsi="Arial" w:cs="Arial"/>
        </w:rPr>
      </w:pPr>
    </w:p>
    <w:p w14:paraId="235D9AED" w14:textId="77777777" w:rsidR="009B327E" w:rsidRPr="006B0CC6" w:rsidRDefault="009B327E" w:rsidP="004704E6">
      <w:pPr>
        <w:pStyle w:val="NoSpacing"/>
        <w:jc w:val="both"/>
        <w:rPr>
          <w:rFonts w:ascii="Arial" w:hAnsi="Arial" w:cs="Arial"/>
        </w:rPr>
      </w:pPr>
    </w:p>
    <w:p w14:paraId="5182EAB5" w14:textId="3491C8D2" w:rsidR="004704E6" w:rsidRPr="002F3DDA" w:rsidRDefault="003C0E41" w:rsidP="00E1022A">
      <w:pPr>
        <w:pStyle w:val="Heading2"/>
      </w:pPr>
      <w:bookmarkStart w:id="12" w:name="_Toc41985468"/>
      <w:r>
        <w:lastRenderedPageBreak/>
        <w:t>2</w:t>
      </w:r>
      <w:r w:rsidR="004704E6">
        <w:t>.2</w:t>
      </w:r>
      <w:r w:rsidR="004704E6">
        <w:tab/>
      </w:r>
      <w:r w:rsidR="00765493">
        <w:t xml:space="preserve">Unco-ordinated and </w:t>
      </w:r>
      <w:r w:rsidR="004704E6" w:rsidRPr="002F3DDA">
        <w:t>Weak Markets</w:t>
      </w:r>
      <w:bookmarkEnd w:id="12"/>
    </w:p>
    <w:p w14:paraId="2672FCDE" w14:textId="77777777" w:rsidR="004704E6" w:rsidRDefault="004704E6" w:rsidP="004704E6">
      <w:pPr>
        <w:autoSpaceDE w:val="0"/>
        <w:autoSpaceDN w:val="0"/>
        <w:adjustRightInd w:val="0"/>
        <w:spacing w:after="0"/>
        <w:rPr>
          <w:rFonts w:cs="Arial"/>
          <w:bCs/>
          <w:i/>
          <w:iCs/>
        </w:rPr>
      </w:pPr>
    </w:p>
    <w:p w14:paraId="245BA5B2" w14:textId="77777777" w:rsidR="004704E6" w:rsidRPr="00973AA9" w:rsidRDefault="004704E6" w:rsidP="001B6672">
      <w:pPr>
        <w:autoSpaceDE w:val="0"/>
        <w:autoSpaceDN w:val="0"/>
        <w:adjustRightInd w:val="0"/>
        <w:spacing w:after="0"/>
        <w:jc w:val="both"/>
        <w:rPr>
          <w:rFonts w:eastAsia="TimesNRMTPro" w:cs="Arial"/>
        </w:rPr>
      </w:pPr>
      <w:r w:rsidRPr="006B0CC6">
        <w:rPr>
          <w:rFonts w:cs="Arial"/>
          <w:bCs/>
          <w:iCs/>
        </w:rPr>
        <w:t>Staple food markets</w:t>
      </w:r>
      <w:r w:rsidRPr="006B0CC6">
        <w:rPr>
          <w:rFonts w:cs="Arial"/>
          <w:bCs/>
          <w:i/>
          <w:iCs/>
        </w:rPr>
        <w:t xml:space="preserve"> </w:t>
      </w:r>
      <w:r w:rsidRPr="006B0CC6">
        <w:rPr>
          <w:rFonts w:cs="Arial"/>
          <w:bCs/>
          <w:iCs/>
        </w:rPr>
        <w:t xml:space="preserve">across the region are fragmented, poorly integrated, and characterised by institutional and infrastructure inefficiencies. </w:t>
      </w:r>
      <w:r w:rsidRPr="006B0CC6">
        <w:rPr>
          <w:rFonts w:cs="Arial"/>
        </w:rPr>
        <w:t xml:space="preserve">Further, services and facilities are not adequate to support and stimulate staple food trade expansion. Other barriers include </w:t>
      </w:r>
      <w:r>
        <w:rPr>
          <w:rFonts w:cs="Arial"/>
        </w:rPr>
        <w:t xml:space="preserve">lack of harmonised </w:t>
      </w:r>
      <w:r w:rsidRPr="006B0CC6">
        <w:rPr>
          <w:rFonts w:cs="Arial"/>
        </w:rPr>
        <w:t xml:space="preserve">commodity standards, limited market information and product differentiation. These factors inhibit staple food trade expansion and integration in the regional value chains. </w:t>
      </w:r>
      <w:r w:rsidRPr="00973AA9">
        <w:rPr>
          <w:rFonts w:eastAsia="TimesNRMTPro" w:cs="Arial"/>
        </w:rPr>
        <w:t>This pattern is consistent with the semi-subsistence poverty traps hypothesis, wherein poor farmers lack the assets to produce marketable surpluses and therefore cannot reap the considerable gains attainable from market</w:t>
      </w:r>
      <w:r>
        <w:rPr>
          <w:rFonts w:eastAsia="TimesNRMTPro" w:cs="Arial"/>
        </w:rPr>
        <w:t>-</w:t>
      </w:r>
      <w:r w:rsidRPr="00973AA9">
        <w:rPr>
          <w:rFonts w:eastAsia="TimesNRMTPro" w:cs="Arial"/>
        </w:rPr>
        <w:t>based exchange, which limits their ability to accumulate (or borrow) assets, reinforcing the initial condition and generating a low-level dynamic equilibrium (Carter and Barrett, 2006). Investments in building up institutional and physical infrastructure</w:t>
      </w:r>
      <w:r>
        <w:rPr>
          <w:rFonts w:eastAsia="TimesNRMTPro" w:cs="Arial"/>
        </w:rPr>
        <w:t xml:space="preserve"> </w:t>
      </w:r>
      <w:r w:rsidRPr="00973AA9">
        <w:rPr>
          <w:rFonts w:eastAsia="TimesNRMTPro" w:cs="Arial"/>
        </w:rPr>
        <w:t>at community and regional scale appear unusually important</w:t>
      </w:r>
      <w:r>
        <w:rPr>
          <w:rFonts w:eastAsia="TimesNRMTPro" w:cs="Arial"/>
        </w:rPr>
        <w:t xml:space="preserve"> </w:t>
      </w:r>
      <w:r w:rsidRPr="00973AA9">
        <w:rPr>
          <w:rFonts w:eastAsia="TimesNRMTPro" w:cs="Arial"/>
        </w:rPr>
        <w:t>in addressing such entry barriers. Aggregate supply response to induced</w:t>
      </w:r>
      <w:r>
        <w:rPr>
          <w:rFonts w:eastAsia="TimesNRMTPro" w:cs="Arial"/>
        </w:rPr>
        <w:t xml:space="preserve"> </w:t>
      </w:r>
      <w:r w:rsidRPr="00973AA9">
        <w:rPr>
          <w:rFonts w:eastAsia="TimesNRMTPro" w:cs="Arial"/>
        </w:rPr>
        <w:t>changes in transactions costs are likely to exceed those to price policy in</w:t>
      </w:r>
      <w:r>
        <w:rPr>
          <w:rFonts w:eastAsia="TimesNRMTPro" w:cs="Arial"/>
        </w:rPr>
        <w:t xml:space="preserve"> </w:t>
      </w:r>
      <w:r w:rsidRPr="00973AA9">
        <w:rPr>
          <w:rFonts w:eastAsia="TimesNRMTPro" w:cs="Arial"/>
        </w:rPr>
        <w:t>many rural areas for the simple reason that inducing increased market</w:t>
      </w:r>
      <w:r>
        <w:rPr>
          <w:rFonts w:eastAsia="TimesNRMTPro" w:cs="Arial"/>
        </w:rPr>
        <w:t xml:space="preserve"> </w:t>
      </w:r>
      <w:r w:rsidRPr="00973AA9">
        <w:rPr>
          <w:rFonts w:eastAsia="TimesNRMTPro" w:cs="Arial"/>
        </w:rPr>
        <w:t>participation by the large share of producers not presently engaged in</w:t>
      </w:r>
      <w:r>
        <w:rPr>
          <w:rFonts w:eastAsia="TimesNRMTPro" w:cs="Arial"/>
        </w:rPr>
        <w:t xml:space="preserve"> </w:t>
      </w:r>
      <w:r w:rsidRPr="00973AA9">
        <w:rPr>
          <w:rFonts w:eastAsia="TimesNRMTPro" w:cs="Arial"/>
        </w:rPr>
        <w:t>markets appears the greatest prospective source of untapped marketed</w:t>
      </w:r>
      <w:r>
        <w:rPr>
          <w:rFonts w:eastAsia="TimesNRMTPro" w:cs="Arial"/>
        </w:rPr>
        <w:t xml:space="preserve"> </w:t>
      </w:r>
      <w:r w:rsidRPr="00973AA9">
        <w:rPr>
          <w:rFonts w:eastAsia="TimesNRMTPro" w:cs="Arial"/>
        </w:rPr>
        <w:t>staple food grains supply in the region (</w:t>
      </w:r>
      <w:proofErr w:type="spellStart"/>
      <w:r w:rsidRPr="00973AA9">
        <w:rPr>
          <w:rFonts w:eastAsia="TimesNRMTPro" w:cs="Arial"/>
        </w:rPr>
        <w:t>Omamo</w:t>
      </w:r>
      <w:proofErr w:type="spellEnd"/>
      <w:r w:rsidRPr="00973AA9">
        <w:rPr>
          <w:rFonts w:eastAsia="TimesNRMTPro" w:cs="Arial"/>
        </w:rPr>
        <w:t xml:space="preserve">, 1998; </w:t>
      </w:r>
      <w:proofErr w:type="spellStart"/>
      <w:r w:rsidRPr="00973AA9">
        <w:rPr>
          <w:rFonts w:eastAsia="TimesNRMTPro" w:cs="Arial"/>
        </w:rPr>
        <w:t>Heltberg</w:t>
      </w:r>
      <w:proofErr w:type="spellEnd"/>
      <w:r w:rsidRPr="00973AA9">
        <w:rPr>
          <w:rFonts w:eastAsia="TimesNRMTPro" w:cs="Arial"/>
        </w:rPr>
        <w:t xml:space="preserve"> and</w:t>
      </w:r>
      <w:r>
        <w:rPr>
          <w:rFonts w:eastAsia="TimesNRMTPro" w:cs="Arial"/>
        </w:rPr>
        <w:t xml:space="preserve"> </w:t>
      </w:r>
      <w:r w:rsidRPr="00973AA9">
        <w:rPr>
          <w:rFonts w:eastAsia="TimesNRMTPro" w:cs="Arial"/>
        </w:rPr>
        <w:t xml:space="preserve">Tarp, 2002; </w:t>
      </w:r>
      <w:proofErr w:type="spellStart"/>
      <w:r w:rsidRPr="00973AA9">
        <w:rPr>
          <w:rFonts w:eastAsia="TimesNRMTPro" w:cs="Arial"/>
        </w:rPr>
        <w:t>Renkow</w:t>
      </w:r>
      <w:proofErr w:type="spellEnd"/>
      <w:r w:rsidRPr="00973AA9">
        <w:rPr>
          <w:rFonts w:eastAsia="TimesNRMTPro" w:cs="Arial"/>
        </w:rPr>
        <w:t xml:space="preserve"> et al., 2004).</w:t>
      </w:r>
    </w:p>
    <w:p w14:paraId="6AF0575B" w14:textId="14C6E986" w:rsidR="004704E6" w:rsidRDefault="003C0E41" w:rsidP="00E1022A">
      <w:pPr>
        <w:pStyle w:val="Heading2"/>
      </w:pPr>
      <w:bookmarkStart w:id="13" w:name="_Toc41985469"/>
      <w:r>
        <w:t>2</w:t>
      </w:r>
      <w:r w:rsidR="004704E6">
        <w:t>.3</w:t>
      </w:r>
      <w:r w:rsidR="004704E6">
        <w:tab/>
      </w:r>
      <w:r w:rsidR="004704E6" w:rsidRPr="002F3DDA">
        <w:t>Weak Policy Environment</w:t>
      </w:r>
      <w:bookmarkEnd w:id="13"/>
    </w:p>
    <w:p w14:paraId="292E4643" w14:textId="77777777" w:rsidR="003C0E41" w:rsidRPr="003C0E41" w:rsidRDefault="003C0E41" w:rsidP="003C0E41"/>
    <w:p w14:paraId="21543905" w14:textId="691B4D3F" w:rsidR="004704E6" w:rsidRDefault="004704E6" w:rsidP="001B6672">
      <w:pPr>
        <w:autoSpaceDE w:val="0"/>
        <w:autoSpaceDN w:val="0"/>
        <w:adjustRightInd w:val="0"/>
        <w:spacing w:after="0"/>
        <w:jc w:val="both"/>
        <w:rPr>
          <w:rFonts w:eastAsia="TimesNRMTPro" w:cs="Arial"/>
        </w:rPr>
      </w:pPr>
      <w:r w:rsidRPr="006B0CC6">
        <w:rPr>
          <w:rFonts w:cs="Arial"/>
        </w:rPr>
        <w:t xml:space="preserve">The development of the staple food sector is characterised by internal and domestic policies and external policy constraints. Regionally, export bans, market and price controls, tariffs, lack of harmonised </w:t>
      </w:r>
      <w:r>
        <w:rPr>
          <w:rFonts w:cs="Arial"/>
        </w:rPr>
        <w:t xml:space="preserve">input markets </w:t>
      </w:r>
      <w:r w:rsidRPr="006B0CC6">
        <w:rPr>
          <w:rFonts w:cs="Arial"/>
        </w:rPr>
        <w:t>and non</w:t>
      </w:r>
      <w:r>
        <w:rPr>
          <w:rFonts w:cs="Arial"/>
        </w:rPr>
        <w:t>-</w:t>
      </w:r>
      <w:r w:rsidRPr="006B0CC6">
        <w:rPr>
          <w:rFonts w:cs="Arial"/>
        </w:rPr>
        <w:t>tariff barriers continue to block opportunities for intra</w:t>
      </w:r>
      <w:r>
        <w:rPr>
          <w:rFonts w:cs="Arial"/>
        </w:rPr>
        <w:t>-</w:t>
      </w:r>
      <w:r w:rsidRPr="006B0CC6">
        <w:rPr>
          <w:rFonts w:cs="Arial"/>
        </w:rPr>
        <w:t xml:space="preserve">regional trade expansion. </w:t>
      </w:r>
      <w:r w:rsidRPr="00973AA9">
        <w:rPr>
          <w:rFonts w:eastAsia="TimesNRMTPro" w:cs="Arial"/>
        </w:rPr>
        <w:t>Policies that reduce marketing costs for both households and for traders who intermediate between local rural markets and international and national markets, as well as interventions</w:t>
      </w:r>
      <w:r>
        <w:rPr>
          <w:rFonts w:eastAsia="TimesNRMTPro" w:cs="Arial"/>
        </w:rPr>
        <w:t xml:space="preserve"> </w:t>
      </w:r>
      <w:r w:rsidRPr="00973AA9">
        <w:rPr>
          <w:rFonts w:eastAsia="TimesNRMTPro" w:cs="Arial"/>
        </w:rPr>
        <w:t>to expand uptake of improved technologies and increase the stock of productive assets controlled by smallholders, are thus essential complements to traditional trade and price policies for policymakers wishing to stimulate food</w:t>
      </w:r>
      <w:r>
        <w:rPr>
          <w:rFonts w:eastAsia="TimesNRMTPro" w:cs="Arial"/>
        </w:rPr>
        <w:t>-</w:t>
      </w:r>
      <w:r w:rsidRPr="00973AA9">
        <w:rPr>
          <w:rFonts w:eastAsia="TimesNRMTPro" w:cs="Arial"/>
        </w:rPr>
        <w:t>grains supply, reduce poverty among smallholders, or both.</w:t>
      </w:r>
    </w:p>
    <w:p w14:paraId="576F5DE0" w14:textId="66713B1B" w:rsidR="00DF002B" w:rsidRDefault="00DF002B" w:rsidP="004704E6">
      <w:pPr>
        <w:autoSpaceDE w:val="0"/>
        <w:autoSpaceDN w:val="0"/>
        <w:adjustRightInd w:val="0"/>
        <w:spacing w:after="0"/>
        <w:rPr>
          <w:rFonts w:eastAsia="TimesNRMTPro" w:cs="Arial"/>
        </w:rPr>
      </w:pPr>
    </w:p>
    <w:p w14:paraId="1826B287" w14:textId="4F192E4E" w:rsidR="00E67971" w:rsidRPr="00E67971" w:rsidRDefault="00E67971" w:rsidP="00593AD4">
      <w:pPr>
        <w:pStyle w:val="Heading2"/>
      </w:pPr>
      <w:bookmarkStart w:id="14" w:name="_Toc41985470"/>
      <w:r w:rsidRPr="00E1022A">
        <w:t xml:space="preserve">2.4  </w:t>
      </w:r>
      <w:r w:rsidR="00325563" w:rsidRPr="00E1022A">
        <w:t xml:space="preserve">    </w:t>
      </w:r>
      <w:r w:rsidRPr="00E1022A">
        <w:t>ACTESA’ role in addressing regional staple food trade</w:t>
      </w:r>
      <w:r w:rsidRPr="00E67971">
        <w:t xml:space="preserve"> challenges</w:t>
      </w:r>
      <w:bookmarkEnd w:id="14"/>
      <w:r w:rsidRPr="00E67971">
        <w:t xml:space="preserve"> </w:t>
      </w:r>
    </w:p>
    <w:p w14:paraId="1F9BA6FB" w14:textId="77777777" w:rsidR="00E67971" w:rsidRDefault="00E67971" w:rsidP="00E67971">
      <w:pPr>
        <w:spacing w:after="0"/>
        <w:ind w:right="4"/>
        <w:jc w:val="both"/>
        <w:rPr>
          <w:rFonts w:cs="Arial"/>
        </w:rPr>
      </w:pPr>
    </w:p>
    <w:p w14:paraId="3161BF08" w14:textId="163A7C0D" w:rsidR="00E67971" w:rsidRPr="001C5EF3" w:rsidRDefault="00E67971" w:rsidP="00E67971">
      <w:pPr>
        <w:spacing w:after="0"/>
        <w:ind w:right="4"/>
        <w:jc w:val="both"/>
        <w:rPr>
          <w:rFonts w:cs="Arial"/>
        </w:rPr>
      </w:pPr>
      <w:bookmarkStart w:id="15" w:name="_Hlk19195339"/>
      <w:r w:rsidRPr="001C5EF3">
        <w:rPr>
          <w:rFonts w:cs="Arial"/>
        </w:rPr>
        <w:t xml:space="preserve">. </w:t>
      </w:r>
      <w:bookmarkEnd w:id="15"/>
      <w:r w:rsidRPr="001C5EF3">
        <w:rPr>
          <w:rFonts w:cs="Arial"/>
        </w:rPr>
        <w:t>Research has shown that less than ten percent of these farmers produce primarily for the market, while 50 to 60 percent of them sell a substantial part of their crops at harvest, only to buy it some of it back later in the season, inevitably at higher prices. Very few smallholders are effectively organized and so lack mechanisms for integrating into better developed marketing systems that would provide viable options and more predictable prices. These smallholders on average sell between 500 and 1,500 kilos per sale, while buyers are often looking for from ten to one hundred metric tons (mt) daily of predicable quality commodities. Gearing up supply systems to meet market demands is a major challenge, and hence ACTESA fits in to deal with this gap.</w:t>
      </w:r>
    </w:p>
    <w:p w14:paraId="0DEA5333" w14:textId="77777777" w:rsidR="00E67971" w:rsidRPr="001C5EF3" w:rsidRDefault="00E67971" w:rsidP="00E67971">
      <w:pPr>
        <w:spacing w:after="0"/>
        <w:ind w:right="4"/>
        <w:jc w:val="both"/>
        <w:rPr>
          <w:rFonts w:cs="Arial"/>
        </w:rPr>
      </w:pPr>
    </w:p>
    <w:p w14:paraId="71869554" w14:textId="086FE932" w:rsidR="00E67971" w:rsidRDefault="00E67971" w:rsidP="00E67971">
      <w:pPr>
        <w:spacing w:after="0"/>
        <w:ind w:right="4"/>
        <w:jc w:val="both"/>
        <w:rPr>
          <w:rFonts w:cs="Arial"/>
        </w:rPr>
      </w:pPr>
      <w:r w:rsidRPr="001C5EF3">
        <w:rPr>
          <w:rFonts w:cs="Arial"/>
        </w:rPr>
        <w:t xml:space="preserve">In addition, most of the COMESA Member States depends on primary agriculture commodities for trading with other countries, as 30% of COMESA 21 COMESA Member States </w:t>
      </w:r>
      <w:r w:rsidR="008C4BCF">
        <w:rPr>
          <w:rFonts w:cs="Arial"/>
        </w:rPr>
        <w:t>Gross</w:t>
      </w:r>
      <w:r w:rsidR="008A5BF8">
        <w:rPr>
          <w:rFonts w:cs="Arial"/>
        </w:rPr>
        <w:t xml:space="preserve"> </w:t>
      </w:r>
      <w:r w:rsidRPr="001C5EF3">
        <w:rPr>
          <w:rFonts w:cs="Arial"/>
        </w:rPr>
        <w:t xml:space="preserve">Domestic Product (GDP) is contributed by agriculture. In fact, </w:t>
      </w:r>
      <w:r w:rsidRPr="001C5EF3">
        <w:rPr>
          <w:rFonts w:cs="Arial"/>
          <w:spacing w:val="-1"/>
        </w:rPr>
        <w:t>mo</w:t>
      </w:r>
      <w:r w:rsidRPr="001C5EF3">
        <w:rPr>
          <w:rFonts w:cs="Arial"/>
        </w:rPr>
        <w:t>re</w:t>
      </w:r>
      <w:r w:rsidRPr="001C5EF3">
        <w:rPr>
          <w:rFonts w:cs="Arial"/>
          <w:spacing w:val="3"/>
        </w:rPr>
        <w:t xml:space="preserve"> </w:t>
      </w:r>
      <w:r w:rsidRPr="001C5EF3">
        <w:rPr>
          <w:rFonts w:cs="Arial"/>
        </w:rPr>
        <w:t>t</w:t>
      </w:r>
      <w:r w:rsidRPr="001C5EF3">
        <w:rPr>
          <w:rFonts w:cs="Arial"/>
          <w:spacing w:val="-1"/>
        </w:rPr>
        <w:t>ha</w:t>
      </w:r>
      <w:r w:rsidRPr="001C5EF3">
        <w:rPr>
          <w:rFonts w:cs="Arial"/>
        </w:rPr>
        <w:t>n</w:t>
      </w:r>
      <w:r w:rsidRPr="001C5EF3">
        <w:rPr>
          <w:rFonts w:cs="Arial"/>
          <w:spacing w:val="3"/>
        </w:rPr>
        <w:t xml:space="preserve"> </w:t>
      </w:r>
      <w:r w:rsidRPr="001C5EF3">
        <w:rPr>
          <w:rFonts w:cs="Arial"/>
          <w:spacing w:val="1"/>
        </w:rPr>
        <w:t>25</w:t>
      </w:r>
      <w:r w:rsidRPr="001C5EF3">
        <w:rPr>
          <w:rFonts w:cs="Arial"/>
        </w:rPr>
        <w:t>0</w:t>
      </w:r>
      <w:r w:rsidRPr="001C5EF3">
        <w:rPr>
          <w:rFonts w:cs="Arial"/>
          <w:spacing w:val="5"/>
        </w:rPr>
        <w:t xml:space="preserve"> </w:t>
      </w:r>
      <w:r w:rsidRPr="001C5EF3">
        <w:rPr>
          <w:rFonts w:cs="Arial"/>
        </w:rPr>
        <w:t>m</w:t>
      </w:r>
      <w:r w:rsidRPr="001C5EF3">
        <w:rPr>
          <w:rFonts w:cs="Arial"/>
          <w:spacing w:val="1"/>
        </w:rPr>
        <w:t>illi</w:t>
      </w:r>
      <w:r w:rsidRPr="001C5EF3">
        <w:rPr>
          <w:rFonts w:cs="Arial"/>
          <w:spacing w:val="-1"/>
        </w:rPr>
        <w:t>o</w:t>
      </w:r>
      <w:r w:rsidRPr="001C5EF3">
        <w:rPr>
          <w:rFonts w:cs="Arial"/>
        </w:rPr>
        <w:t>n</w:t>
      </w:r>
      <w:r w:rsidRPr="001C5EF3">
        <w:rPr>
          <w:rFonts w:cs="Arial"/>
          <w:spacing w:val="3"/>
        </w:rPr>
        <w:t xml:space="preserve"> </w:t>
      </w:r>
      <w:r w:rsidRPr="001C5EF3">
        <w:rPr>
          <w:rFonts w:cs="Arial"/>
          <w:spacing w:val="-1"/>
        </w:rPr>
        <w:t>A</w:t>
      </w:r>
      <w:r w:rsidRPr="001C5EF3">
        <w:rPr>
          <w:rFonts w:cs="Arial"/>
          <w:spacing w:val="1"/>
        </w:rPr>
        <w:t>f</w:t>
      </w:r>
      <w:r w:rsidRPr="001C5EF3">
        <w:rPr>
          <w:rFonts w:cs="Arial"/>
        </w:rPr>
        <w:t>r</w:t>
      </w:r>
      <w:r w:rsidRPr="001C5EF3">
        <w:rPr>
          <w:rFonts w:cs="Arial"/>
          <w:spacing w:val="1"/>
        </w:rPr>
        <w:t>i</w:t>
      </w:r>
      <w:r w:rsidRPr="001C5EF3">
        <w:rPr>
          <w:rFonts w:cs="Arial"/>
        </w:rPr>
        <w:t>c</w:t>
      </w:r>
      <w:r w:rsidRPr="001C5EF3">
        <w:rPr>
          <w:rFonts w:cs="Arial"/>
          <w:spacing w:val="-1"/>
        </w:rPr>
        <w:t>an</w:t>
      </w:r>
      <w:r w:rsidRPr="001C5EF3">
        <w:rPr>
          <w:rFonts w:cs="Arial"/>
        </w:rPr>
        <w:t>s</w:t>
      </w:r>
      <w:r w:rsidRPr="001C5EF3">
        <w:rPr>
          <w:rFonts w:cs="Arial"/>
          <w:spacing w:val="3"/>
        </w:rPr>
        <w:t xml:space="preserve"> </w:t>
      </w:r>
      <w:r w:rsidRPr="001C5EF3">
        <w:rPr>
          <w:rFonts w:cs="Arial"/>
        </w:rPr>
        <w:t>r</w:t>
      </w:r>
      <w:r w:rsidRPr="001C5EF3">
        <w:rPr>
          <w:rFonts w:cs="Arial"/>
          <w:spacing w:val="-1"/>
        </w:rPr>
        <w:t>e</w:t>
      </w:r>
      <w:r w:rsidRPr="001C5EF3">
        <w:rPr>
          <w:rFonts w:cs="Arial"/>
        </w:rPr>
        <w:t>m</w:t>
      </w:r>
      <w:r w:rsidRPr="001C5EF3">
        <w:rPr>
          <w:rFonts w:cs="Arial"/>
          <w:spacing w:val="-1"/>
        </w:rPr>
        <w:t>a</w:t>
      </w:r>
      <w:r w:rsidRPr="001C5EF3">
        <w:rPr>
          <w:rFonts w:cs="Arial"/>
          <w:spacing w:val="1"/>
        </w:rPr>
        <w:t>i</w:t>
      </w:r>
      <w:r w:rsidRPr="001C5EF3">
        <w:rPr>
          <w:rFonts w:cs="Arial"/>
        </w:rPr>
        <w:t>n</w:t>
      </w:r>
      <w:r w:rsidRPr="001C5EF3">
        <w:rPr>
          <w:rFonts w:cs="Arial"/>
          <w:spacing w:val="2"/>
        </w:rPr>
        <w:t xml:space="preserve"> </w:t>
      </w:r>
      <w:r w:rsidRPr="001C5EF3">
        <w:rPr>
          <w:rFonts w:cs="Arial"/>
          <w:spacing w:val="1"/>
        </w:rPr>
        <w:t>fo</w:t>
      </w:r>
      <w:r w:rsidRPr="001C5EF3">
        <w:rPr>
          <w:rFonts w:cs="Arial"/>
          <w:spacing w:val="-1"/>
        </w:rPr>
        <w:t>o</w:t>
      </w:r>
      <w:r w:rsidRPr="001C5EF3">
        <w:rPr>
          <w:rFonts w:cs="Arial"/>
        </w:rPr>
        <w:t>d</w:t>
      </w:r>
      <w:r w:rsidRPr="001C5EF3">
        <w:rPr>
          <w:rFonts w:cs="Arial"/>
          <w:spacing w:val="3"/>
        </w:rPr>
        <w:t xml:space="preserve"> </w:t>
      </w:r>
      <w:r w:rsidRPr="001C5EF3">
        <w:rPr>
          <w:rFonts w:cs="Arial"/>
          <w:spacing w:val="1"/>
        </w:rPr>
        <w:t>i</w:t>
      </w:r>
      <w:r w:rsidRPr="001C5EF3">
        <w:rPr>
          <w:rFonts w:cs="Arial"/>
          <w:spacing w:val="-1"/>
        </w:rPr>
        <w:t>n</w:t>
      </w:r>
      <w:r w:rsidRPr="001C5EF3">
        <w:rPr>
          <w:rFonts w:cs="Arial"/>
          <w:spacing w:val="3"/>
        </w:rPr>
        <w:t>s</w:t>
      </w:r>
      <w:r w:rsidRPr="001C5EF3">
        <w:rPr>
          <w:rFonts w:cs="Arial"/>
          <w:spacing w:val="-1"/>
        </w:rPr>
        <w:t>e</w:t>
      </w:r>
      <w:r w:rsidRPr="001C5EF3">
        <w:rPr>
          <w:rFonts w:cs="Arial"/>
        </w:rPr>
        <w:t>c</w:t>
      </w:r>
      <w:r w:rsidRPr="001C5EF3">
        <w:rPr>
          <w:rFonts w:cs="Arial"/>
          <w:spacing w:val="-1"/>
        </w:rPr>
        <w:t>u</w:t>
      </w:r>
      <w:r w:rsidRPr="001C5EF3">
        <w:rPr>
          <w:rFonts w:cs="Arial"/>
        </w:rPr>
        <w:t>r</w:t>
      </w:r>
      <w:r w:rsidRPr="001C5EF3">
        <w:rPr>
          <w:rFonts w:cs="Arial"/>
          <w:spacing w:val="-1"/>
        </w:rPr>
        <w:t>e</w:t>
      </w:r>
      <w:r w:rsidRPr="001C5EF3">
        <w:rPr>
          <w:rFonts w:cs="Arial"/>
        </w:rPr>
        <w:t xml:space="preserve"> and</w:t>
      </w:r>
      <w:r w:rsidRPr="001C5EF3">
        <w:rPr>
          <w:rFonts w:cs="Arial"/>
          <w:spacing w:val="3"/>
        </w:rPr>
        <w:t xml:space="preserve"> therefore placing </w:t>
      </w:r>
      <w:r w:rsidRPr="001C5EF3">
        <w:rPr>
          <w:rFonts w:cs="Arial"/>
          <w:spacing w:val="-1"/>
        </w:rPr>
        <w:t>ag</w:t>
      </w:r>
      <w:r w:rsidRPr="001C5EF3">
        <w:rPr>
          <w:rFonts w:cs="Arial"/>
        </w:rPr>
        <w:t>r</w:t>
      </w:r>
      <w:r w:rsidRPr="001C5EF3">
        <w:rPr>
          <w:rFonts w:cs="Arial"/>
          <w:spacing w:val="1"/>
        </w:rPr>
        <w:t>i</w:t>
      </w:r>
      <w:r w:rsidRPr="001C5EF3">
        <w:rPr>
          <w:rFonts w:cs="Arial"/>
        </w:rPr>
        <w:t>c</w:t>
      </w:r>
      <w:r w:rsidRPr="001C5EF3">
        <w:rPr>
          <w:rFonts w:cs="Arial"/>
          <w:spacing w:val="-1"/>
        </w:rPr>
        <w:t>u</w:t>
      </w:r>
      <w:r w:rsidRPr="001C5EF3">
        <w:rPr>
          <w:rFonts w:cs="Arial"/>
          <w:spacing w:val="1"/>
        </w:rPr>
        <w:t>l</w:t>
      </w:r>
      <w:r w:rsidRPr="001C5EF3">
        <w:rPr>
          <w:rFonts w:cs="Arial"/>
        </w:rPr>
        <w:t>t</w:t>
      </w:r>
      <w:r w:rsidRPr="001C5EF3">
        <w:rPr>
          <w:rFonts w:cs="Arial"/>
          <w:spacing w:val="-1"/>
        </w:rPr>
        <w:t>u</w:t>
      </w:r>
      <w:r w:rsidRPr="001C5EF3">
        <w:rPr>
          <w:rFonts w:cs="Arial"/>
        </w:rPr>
        <w:t>re</w:t>
      </w:r>
      <w:r w:rsidRPr="001C5EF3">
        <w:rPr>
          <w:rFonts w:cs="Arial"/>
          <w:spacing w:val="1"/>
        </w:rPr>
        <w:t xml:space="preserve"> </w:t>
      </w:r>
      <w:r w:rsidRPr="001C5EF3">
        <w:rPr>
          <w:rFonts w:cs="Arial"/>
          <w:spacing w:val="-1"/>
        </w:rPr>
        <w:t>a</w:t>
      </w:r>
      <w:r w:rsidRPr="001C5EF3">
        <w:rPr>
          <w:rFonts w:cs="Arial"/>
        </w:rPr>
        <w:t>t</w:t>
      </w:r>
      <w:r w:rsidRPr="001C5EF3">
        <w:rPr>
          <w:rFonts w:cs="Arial"/>
          <w:spacing w:val="6"/>
        </w:rPr>
        <w:t xml:space="preserve"> </w:t>
      </w:r>
      <w:r w:rsidRPr="001C5EF3">
        <w:rPr>
          <w:rFonts w:cs="Arial"/>
        </w:rPr>
        <w:t>a</w:t>
      </w:r>
      <w:r w:rsidRPr="001C5EF3">
        <w:rPr>
          <w:rFonts w:cs="Arial"/>
          <w:spacing w:val="5"/>
        </w:rPr>
        <w:t xml:space="preserve"> </w:t>
      </w:r>
      <w:r w:rsidRPr="001C5EF3">
        <w:rPr>
          <w:rFonts w:cs="Arial"/>
        </w:rPr>
        <w:t>cr</w:t>
      </w:r>
      <w:r w:rsidRPr="001C5EF3">
        <w:rPr>
          <w:rFonts w:cs="Arial"/>
          <w:spacing w:val="-1"/>
        </w:rPr>
        <w:t>o</w:t>
      </w:r>
      <w:r w:rsidRPr="001C5EF3">
        <w:rPr>
          <w:rFonts w:cs="Arial"/>
        </w:rPr>
        <w:t>ssr</w:t>
      </w:r>
      <w:r w:rsidRPr="001C5EF3">
        <w:rPr>
          <w:rFonts w:cs="Arial"/>
          <w:spacing w:val="1"/>
        </w:rPr>
        <w:t>o</w:t>
      </w:r>
      <w:r w:rsidRPr="001C5EF3">
        <w:rPr>
          <w:rFonts w:cs="Arial"/>
          <w:spacing w:val="-1"/>
        </w:rPr>
        <w:t>ads</w:t>
      </w:r>
      <w:r w:rsidRPr="001C5EF3">
        <w:rPr>
          <w:rFonts w:cs="Arial"/>
        </w:rPr>
        <w:t xml:space="preserve">. </w:t>
      </w:r>
      <w:r w:rsidRPr="001C5EF3">
        <w:rPr>
          <w:rFonts w:cs="Arial"/>
          <w:color w:val="000000"/>
        </w:rPr>
        <w:t xml:space="preserve">Whereas agricultural production has grown at an average of 2 percent, the population growth rate is 3.5 percent per year leading to declining per capita food production.  </w:t>
      </w:r>
      <w:r>
        <w:rPr>
          <w:rFonts w:cs="Arial"/>
          <w:color w:val="000000"/>
        </w:rPr>
        <w:t>If</w:t>
      </w:r>
      <w:r w:rsidRPr="001C5EF3">
        <w:rPr>
          <w:rFonts w:cs="Arial"/>
          <w:color w:val="000000"/>
        </w:rPr>
        <w:t xml:space="preserve"> agricultural output grows at a rate below that of population growth, agriculture’s contribution to meeting the regions food needs remains ineffective and ACTESA’ creation is to reverse this trend. </w:t>
      </w:r>
      <w:r w:rsidRPr="001C5EF3">
        <w:rPr>
          <w:rFonts w:cs="Arial"/>
        </w:rPr>
        <w:t xml:space="preserve">ACTESA ‘s original mandate was to deal with value addition in agriculture through enhance market access and capacity building through commercialization. In the last two seasons of 2017 and </w:t>
      </w:r>
      <w:r w:rsidRPr="001C5EF3">
        <w:rPr>
          <w:rFonts w:cs="Arial"/>
        </w:rPr>
        <w:lastRenderedPageBreak/>
        <w:t xml:space="preserve">2019, most of the COMESA Member States have experienced food deficits and a regional food balance situation analysis was lacking as current stock of staple crops was simply unknown. </w:t>
      </w:r>
    </w:p>
    <w:p w14:paraId="531BB47F" w14:textId="77777777" w:rsidR="00E67971" w:rsidRDefault="00E67971" w:rsidP="00E67971">
      <w:pPr>
        <w:spacing w:after="0"/>
        <w:ind w:right="4"/>
        <w:jc w:val="both"/>
        <w:rPr>
          <w:rFonts w:cs="Arial"/>
        </w:rPr>
      </w:pPr>
    </w:p>
    <w:p w14:paraId="68E84513" w14:textId="77777777" w:rsidR="00E67971" w:rsidRDefault="00E67971" w:rsidP="00E67971">
      <w:pPr>
        <w:spacing w:after="0"/>
        <w:ind w:right="4"/>
        <w:jc w:val="both"/>
        <w:rPr>
          <w:rFonts w:eastAsia="PMingLiU" w:cs="Arial"/>
          <w:color w:val="000000"/>
          <w:spacing w:val="1"/>
          <w:w w:val="101"/>
        </w:rPr>
      </w:pPr>
      <w:r w:rsidRPr="001C5EF3">
        <w:rPr>
          <w:rFonts w:eastAsia="PMingLiU" w:cs="Arial"/>
        </w:rPr>
        <w:t>The renewed focus on agriculture and agribusiness, as priority sectors for spurring economic growth in Africa calls for developing value-chains that integrate producers and markets to make the agricultural sector more responsive to consumer demand. The value-chain approach builds on conditions in the consumer market and emphasizes the interface, linkages, and segments that connect the final product demanded by consumers all the way to agricultural commodities produced at the farm level. This market driven approach to formulating investment plans, public policies, and partnerships to integrate smallholder farmers can bring about the significant changes being sought in Africa’s agriculture and agribusiness se</w:t>
      </w:r>
      <w:r w:rsidRPr="001C5EF3">
        <w:rPr>
          <w:rFonts w:eastAsia="PMingLiU" w:cs="Arial"/>
          <w:color w:val="000000"/>
          <w:spacing w:val="1"/>
          <w:w w:val="101"/>
        </w:rPr>
        <w:t>ctors.</w:t>
      </w:r>
    </w:p>
    <w:p w14:paraId="31AEDB0C" w14:textId="77777777" w:rsidR="00E67971" w:rsidRPr="001C5EF3" w:rsidRDefault="00E67971" w:rsidP="00E67971">
      <w:pPr>
        <w:spacing w:after="0"/>
        <w:ind w:right="4"/>
        <w:jc w:val="both"/>
        <w:rPr>
          <w:rFonts w:eastAsia="PMingLiU" w:cs="Arial"/>
          <w:color w:val="000000"/>
          <w:spacing w:val="1"/>
          <w:w w:val="101"/>
        </w:rPr>
      </w:pPr>
    </w:p>
    <w:p w14:paraId="1C16197A" w14:textId="77777777" w:rsidR="00E67971" w:rsidRPr="001C5EF3" w:rsidRDefault="00E67971" w:rsidP="00E67971">
      <w:pPr>
        <w:pStyle w:val="NoSpacing"/>
        <w:jc w:val="both"/>
        <w:rPr>
          <w:rFonts w:ascii="Arial" w:hAnsi="Arial" w:cs="Arial"/>
          <w:lang w:eastAsia="en-GB"/>
        </w:rPr>
      </w:pPr>
      <w:bookmarkStart w:id="16" w:name="_Hlk19195413"/>
      <w:r w:rsidRPr="001C5EF3">
        <w:rPr>
          <w:rFonts w:ascii="Arial" w:hAnsi="Arial" w:cs="Arial"/>
        </w:rPr>
        <w:t>Staple food markets</w:t>
      </w:r>
      <w:r w:rsidRPr="001C5EF3">
        <w:rPr>
          <w:rFonts w:ascii="Arial" w:hAnsi="Arial" w:cs="Arial"/>
          <w:b/>
          <w:i/>
        </w:rPr>
        <w:t xml:space="preserve"> </w:t>
      </w:r>
      <w:r w:rsidRPr="001C5EF3">
        <w:rPr>
          <w:rFonts w:ascii="Arial" w:hAnsi="Arial" w:cs="Arial"/>
        </w:rPr>
        <w:t xml:space="preserve">across the region are fragmented, poorly integrated, and characterised by institutional and infrastructure inefficiencies. Further, services and facilities are not adequate to support and stimulate staple food trade expansion. Other barriers include </w:t>
      </w:r>
      <w:r>
        <w:rPr>
          <w:rFonts w:ascii="Arial" w:hAnsi="Arial" w:cs="Arial"/>
        </w:rPr>
        <w:t xml:space="preserve">lack of </w:t>
      </w:r>
      <w:r w:rsidRPr="001C5EF3">
        <w:rPr>
          <w:rFonts w:ascii="Arial" w:hAnsi="Arial" w:cs="Arial"/>
        </w:rPr>
        <w:t xml:space="preserve">commodity </w:t>
      </w:r>
      <w:r>
        <w:rPr>
          <w:rFonts w:ascii="Arial" w:hAnsi="Arial" w:cs="Arial"/>
        </w:rPr>
        <w:t xml:space="preserve">trade </w:t>
      </w:r>
      <w:r w:rsidRPr="001C5EF3">
        <w:rPr>
          <w:rFonts w:ascii="Arial" w:hAnsi="Arial" w:cs="Arial"/>
        </w:rPr>
        <w:t xml:space="preserve">standards, limited market information and product differentiation. </w:t>
      </w:r>
      <w:bookmarkEnd w:id="16"/>
      <w:r w:rsidRPr="001C5EF3">
        <w:rPr>
          <w:rFonts w:ascii="Arial" w:hAnsi="Arial" w:cs="Arial"/>
        </w:rPr>
        <w:t xml:space="preserve">These factors inhibit staple food trade expansion and integration in the regional value chains. The development of the staple food sector is characterised by internal and domestic policies and external policy constraints. Regionally, export bans, market and price controls, tariffs, lack of harmonised SPS measures and non-tariff barriers continue to block opportunities for intra- regional trade expansion. The operations of </w:t>
      </w:r>
      <w:r w:rsidRPr="001C5EF3">
        <w:rPr>
          <w:rFonts w:ascii="Arial" w:hAnsi="Arial" w:cs="Arial"/>
          <w:lang w:eastAsia="en-GB"/>
        </w:rPr>
        <w:t xml:space="preserve">ACTESA recognised that staple foods are key to ensuring food security in the ESA region. </w:t>
      </w:r>
    </w:p>
    <w:p w14:paraId="16DC270D" w14:textId="77777777" w:rsidR="00E67971" w:rsidRPr="001C5EF3" w:rsidRDefault="00E67971" w:rsidP="00E67971">
      <w:pPr>
        <w:pStyle w:val="NoSpacing"/>
        <w:jc w:val="both"/>
        <w:rPr>
          <w:rFonts w:ascii="Arial" w:hAnsi="Arial" w:cs="Arial"/>
          <w:lang w:eastAsia="en-GB"/>
        </w:rPr>
      </w:pPr>
    </w:p>
    <w:p w14:paraId="16D2ED60" w14:textId="77777777" w:rsidR="00E67971" w:rsidRPr="001C5EF3" w:rsidRDefault="00E67971" w:rsidP="00E67971">
      <w:pPr>
        <w:pStyle w:val="NoSpacing"/>
        <w:jc w:val="both"/>
        <w:rPr>
          <w:rFonts w:ascii="Arial" w:hAnsi="Arial" w:cs="Arial"/>
          <w:lang w:eastAsia="nl-NL"/>
        </w:rPr>
      </w:pPr>
      <w:r w:rsidRPr="001C5EF3">
        <w:rPr>
          <w:rFonts w:ascii="Arial" w:hAnsi="Arial" w:cs="Arial"/>
          <w:lang w:eastAsia="en-GB"/>
        </w:rPr>
        <w:t xml:space="preserve">However, numerous factors </w:t>
      </w:r>
      <w:r w:rsidRPr="001C5EF3">
        <w:rPr>
          <w:rFonts w:ascii="Arial" w:hAnsi="Arial" w:cs="Arial"/>
        </w:rPr>
        <w:t>including, limited access to market services and facilities and poor policy environments</w:t>
      </w:r>
      <w:r w:rsidRPr="001C5EF3">
        <w:rPr>
          <w:rFonts w:ascii="Arial" w:hAnsi="Arial" w:cs="Arial"/>
          <w:lang w:eastAsia="en-GB"/>
        </w:rPr>
        <w:t xml:space="preserve"> constrain the development of the staple food value chain. These factors undermine the potential to meet the regions food demands. The mitigation of these </w:t>
      </w:r>
      <w:r w:rsidRPr="001C5EF3">
        <w:rPr>
          <w:rFonts w:ascii="Arial" w:hAnsi="Arial" w:cs="Arial"/>
        </w:rPr>
        <w:t xml:space="preserve">factors will help to shape ACTESA’s response and sharpen its focus and </w:t>
      </w:r>
      <w:r w:rsidRPr="001C5EF3">
        <w:rPr>
          <w:rFonts w:ascii="Arial" w:hAnsi="Arial" w:cs="Arial"/>
          <w:lang w:eastAsia="nl-NL"/>
        </w:rPr>
        <w:t xml:space="preserve">specific contribution to the regional food security agenda. </w:t>
      </w:r>
    </w:p>
    <w:p w14:paraId="34E93293" w14:textId="77777777" w:rsidR="00E67971" w:rsidRPr="001C5EF3" w:rsidRDefault="00E67971" w:rsidP="00E67971">
      <w:pPr>
        <w:pStyle w:val="NoSpacing"/>
        <w:jc w:val="both"/>
        <w:rPr>
          <w:rFonts w:ascii="Arial" w:hAnsi="Arial" w:cs="Arial"/>
        </w:rPr>
      </w:pPr>
    </w:p>
    <w:p w14:paraId="7145FBCE" w14:textId="2D5D3B30" w:rsidR="00E67971" w:rsidRDefault="00E67971" w:rsidP="00E67971">
      <w:pPr>
        <w:pStyle w:val="NoSpacing"/>
        <w:jc w:val="both"/>
        <w:rPr>
          <w:rFonts w:ascii="Arial" w:hAnsi="Arial" w:cs="Arial"/>
        </w:rPr>
      </w:pPr>
      <w:r w:rsidRPr="001C5EF3">
        <w:rPr>
          <w:rFonts w:ascii="Arial" w:hAnsi="Arial" w:cs="Arial"/>
        </w:rPr>
        <w:t xml:space="preserve">In view of the above, </w:t>
      </w:r>
      <w:r>
        <w:rPr>
          <w:rFonts w:ascii="Arial" w:hAnsi="Arial" w:cs="Arial"/>
        </w:rPr>
        <w:t>role</w:t>
      </w:r>
      <w:r w:rsidRPr="001C5EF3">
        <w:rPr>
          <w:rFonts w:ascii="Arial" w:hAnsi="Arial" w:cs="Arial"/>
        </w:rPr>
        <w:t xml:space="preserve"> of ACTESA in the COMESA Member States cannot be overemphasized. </w:t>
      </w:r>
    </w:p>
    <w:p w14:paraId="6CB46392" w14:textId="5F5CCEA6" w:rsidR="007A0005" w:rsidRDefault="007A0005" w:rsidP="00E67971">
      <w:pPr>
        <w:pStyle w:val="NoSpacing"/>
        <w:jc w:val="both"/>
        <w:rPr>
          <w:rFonts w:ascii="Arial" w:hAnsi="Arial" w:cs="Arial"/>
        </w:rPr>
      </w:pPr>
    </w:p>
    <w:p w14:paraId="2A70096C" w14:textId="3CDF7DA9" w:rsidR="007A0005" w:rsidRPr="00FC2F58" w:rsidRDefault="00B05FAF" w:rsidP="00E1022A">
      <w:pPr>
        <w:pStyle w:val="Heading2"/>
      </w:pPr>
      <w:bookmarkStart w:id="17" w:name="_Toc41985471"/>
      <w:r>
        <w:t>2.5</w:t>
      </w:r>
      <w:r>
        <w:tab/>
        <w:t>ACTESA</w:t>
      </w:r>
      <w:r w:rsidRPr="00FC2F58">
        <w:t xml:space="preserve">’s role in the </w:t>
      </w:r>
      <w:r>
        <w:t>A</w:t>
      </w:r>
      <w:r w:rsidRPr="00FC2F58">
        <w:t xml:space="preserve">frican </w:t>
      </w:r>
      <w:r>
        <w:t>C</w:t>
      </w:r>
      <w:r w:rsidRPr="00FC2F58">
        <w:t xml:space="preserve">ontinental </w:t>
      </w:r>
      <w:r>
        <w:t>F</w:t>
      </w:r>
      <w:r w:rsidRPr="00FC2F58">
        <w:t xml:space="preserve">ree </w:t>
      </w:r>
      <w:r>
        <w:t>T</w:t>
      </w:r>
      <w:r w:rsidRPr="00FC2F58">
        <w:t xml:space="preserve">rade </w:t>
      </w:r>
      <w:r>
        <w:t>A</w:t>
      </w:r>
      <w:r w:rsidRPr="00FC2F58">
        <w:t>rea (AFCFTA)</w:t>
      </w:r>
      <w:bookmarkEnd w:id="17"/>
    </w:p>
    <w:p w14:paraId="272634C0" w14:textId="77777777" w:rsidR="007A0005" w:rsidRDefault="007A0005" w:rsidP="007A0005">
      <w:pPr>
        <w:pStyle w:val="NoSpacing"/>
        <w:rPr>
          <w:rFonts w:ascii="Arial" w:hAnsi="Arial" w:cs="Arial"/>
          <w:b/>
        </w:rPr>
      </w:pPr>
    </w:p>
    <w:p w14:paraId="7FC26C48" w14:textId="77777777" w:rsidR="007A0005" w:rsidRDefault="007A0005" w:rsidP="007A0005">
      <w:pPr>
        <w:pStyle w:val="NoSpacing"/>
        <w:jc w:val="both"/>
        <w:rPr>
          <w:rFonts w:ascii="Arial" w:hAnsi="Arial" w:cs="Arial"/>
        </w:rPr>
      </w:pPr>
      <w:r>
        <w:rPr>
          <w:rFonts w:ascii="Arial" w:hAnsi="Arial" w:cs="Arial"/>
        </w:rPr>
        <w:t xml:space="preserve">The </w:t>
      </w:r>
      <w:r w:rsidRPr="00EF25AE">
        <w:rPr>
          <w:rFonts w:ascii="Arial" w:hAnsi="Arial" w:cs="Arial"/>
        </w:rPr>
        <w:t>African Continental Free Trade Area (AfCFTA)</w:t>
      </w:r>
      <w:r>
        <w:rPr>
          <w:rFonts w:ascii="Arial" w:hAnsi="Arial" w:cs="Arial"/>
        </w:rPr>
        <w:t xml:space="preserve"> builds on negotiations of the Tripartite Free Trade Area (TFTA) composed of SADC, COMESA and EAC. It aims to achieve the deepening regional integration in Africa in accordance with agenda 2063; creating a continental customs union, liberalizing intra-Africa trade, resolving the challenges of overlapping member ships of RECS, enhancing competitiveness, contributing to movement of capital and natural persons and facilitating investment, promoting sustainable band inclusive socio-economic development, gender quality and structural transformation and promoting industrialisation. The specific objectives of AfCFTA is elimination of tariffs and non-tariff barriers to trade in goods progressively, liberalise trade in services progressively, cooperate on investment, intellectual property rights and competition policy, cooperate on all trade-related areas, customs and implementation of trade facilitation, mechanism for settlement of disputes concerning members’ rights and obligations and then establish and maintain an institutional framework for the implementation and administration of the AfCFTA.</w:t>
      </w:r>
    </w:p>
    <w:p w14:paraId="60C111BF" w14:textId="77777777" w:rsidR="007A0005" w:rsidRDefault="007A0005" w:rsidP="007A0005">
      <w:pPr>
        <w:pStyle w:val="NoSpacing"/>
        <w:jc w:val="both"/>
        <w:rPr>
          <w:rFonts w:ascii="Arial" w:hAnsi="Arial" w:cs="Arial"/>
        </w:rPr>
      </w:pPr>
    </w:p>
    <w:p w14:paraId="69D2B582" w14:textId="77777777" w:rsidR="007A0005" w:rsidRPr="00EF25AE" w:rsidRDefault="007A0005" w:rsidP="007A0005">
      <w:pPr>
        <w:pStyle w:val="NoSpacing"/>
        <w:jc w:val="both"/>
        <w:rPr>
          <w:rFonts w:ascii="Arial" w:hAnsi="Arial" w:cs="Arial"/>
        </w:rPr>
      </w:pPr>
      <w:r>
        <w:rPr>
          <w:rFonts w:ascii="Arial" w:hAnsi="Arial" w:cs="Arial"/>
        </w:rPr>
        <w:t xml:space="preserve">in the AfCFTA, phase 1 shall concentrate on trade in goods and services. Once complete, negotiation attention will be in phase 2 on investment, competition and intellectual property. Currently 90% of the tariff are fully liberated and zero-rated and up-to 7% of the 377 tariff lines will be treated as sensitive goods.  The TFTA has phase 1 on trade and goods with phase 2 on trade in services, investment, competition and intellectual property. 100% of the 5,387 tariff lines will be at 0% (ITC, 2018). Agriculture </w:t>
      </w:r>
      <w:r>
        <w:rPr>
          <w:rFonts w:ascii="Arial" w:hAnsi="Arial" w:cs="Arial"/>
        </w:rPr>
        <w:lastRenderedPageBreak/>
        <w:t xml:space="preserve">accounts for 25% of the Africa GDP and so developing regional value chains for strategic agricultural commodities is essential to </w:t>
      </w:r>
      <w:r w:rsidRPr="00EF25AE">
        <w:rPr>
          <w:rFonts w:ascii="Arial" w:hAnsi="Arial" w:cs="Arial"/>
        </w:rPr>
        <w:t>AfCFTA</w:t>
      </w:r>
      <w:r>
        <w:rPr>
          <w:rFonts w:ascii="Arial" w:hAnsi="Arial" w:cs="Arial"/>
        </w:rPr>
        <w:t>’s success, as they can assist exploit economies of scale, lower production and marketing costs.</w:t>
      </w:r>
    </w:p>
    <w:p w14:paraId="538A365C" w14:textId="77777777" w:rsidR="007A0005" w:rsidRDefault="007A0005" w:rsidP="007A0005">
      <w:pPr>
        <w:pStyle w:val="NoSpacing"/>
        <w:jc w:val="both"/>
        <w:rPr>
          <w:rFonts w:ascii="Arial" w:hAnsi="Arial" w:cs="Arial"/>
          <w:b/>
        </w:rPr>
      </w:pPr>
    </w:p>
    <w:p w14:paraId="7854441B" w14:textId="77777777" w:rsidR="007A0005" w:rsidRDefault="007A0005" w:rsidP="007A0005">
      <w:pPr>
        <w:pStyle w:val="NoSpacing"/>
        <w:jc w:val="both"/>
        <w:rPr>
          <w:rFonts w:ascii="Arial" w:hAnsi="Arial" w:cs="Arial"/>
        </w:rPr>
      </w:pPr>
      <w:r w:rsidRPr="0043073A">
        <w:rPr>
          <w:rFonts w:ascii="Arial" w:hAnsi="Arial" w:cs="Arial"/>
        </w:rPr>
        <w:t>The</w:t>
      </w:r>
      <w:r>
        <w:rPr>
          <w:rFonts w:ascii="Arial" w:hAnsi="Arial" w:cs="Arial"/>
        </w:rPr>
        <w:t xml:space="preserve"> Common External Tariff (CET) within the AfCFTA’s will result in expansion of trade making ACTESA role critical in agricultural provision of primary commodities. This also in line with COMESA FTA signed in 2000 that provide regional integration and promotes economic growth such as simple and development oriented rules of origin, rules-based trading system, a level playing field, including the region moving towards a common external tariff and a customs union, harmonised standards, NTB observatory, open investment policies and national treatment and existence high level of advocacy and “champions”. Current studies show that overall gains from tariff eliminations in the continent are quite modest while bulk of the gains shall stem from the reduction in NTBs. Model simulations from a sectoral perspective shows that manufacturing and agriculture shall be key drivers of estimated income changes for the vast majority countries. Once NTB reduction is also </w:t>
      </w:r>
      <w:proofErr w:type="gramStart"/>
      <w:r>
        <w:rPr>
          <w:rFonts w:ascii="Arial" w:hAnsi="Arial" w:cs="Arial"/>
        </w:rPr>
        <w:t>taken into account</w:t>
      </w:r>
      <w:proofErr w:type="gramEnd"/>
      <w:r>
        <w:rPr>
          <w:rFonts w:ascii="Arial" w:hAnsi="Arial" w:cs="Arial"/>
        </w:rPr>
        <w:t>, tax revenue increases for virtually all countries, as the modest revenue losses from import tariff removal are more than offset by increase in overall revenues due to increased consumption and income.</w:t>
      </w:r>
    </w:p>
    <w:p w14:paraId="53C5B419" w14:textId="77777777" w:rsidR="007A0005" w:rsidRDefault="007A0005" w:rsidP="007A0005">
      <w:pPr>
        <w:pStyle w:val="NoSpacing"/>
        <w:jc w:val="both"/>
        <w:rPr>
          <w:rFonts w:ascii="Arial" w:hAnsi="Arial" w:cs="Arial"/>
        </w:rPr>
      </w:pPr>
    </w:p>
    <w:p w14:paraId="629AF953" w14:textId="4851D092" w:rsidR="007A0005" w:rsidRDefault="007A0005" w:rsidP="007A0005">
      <w:pPr>
        <w:pStyle w:val="NoSpacing"/>
        <w:jc w:val="both"/>
        <w:rPr>
          <w:rFonts w:ascii="Arial" w:hAnsi="Arial" w:cs="Arial"/>
        </w:rPr>
      </w:pPr>
      <w:r>
        <w:rPr>
          <w:rFonts w:ascii="Arial" w:hAnsi="Arial" w:cs="Arial"/>
        </w:rPr>
        <w:t xml:space="preserve">Therefore, ACTESA’s critical role will be in the regional value chains that could exploit economic of scale, lower production and marketing costs and assist in removing non-tariff barriers (UNCTAD, 2018). As most COMESA Member States export primary commodities, </w:t>
      </w:r>
      <w:proofErr w:type="gramStart"/>
      <w:r w:rsidR="001929D5">
        <w:rPr>
          <w:rFonts w:ascii="Arial" w:hAnsi="Arial" w:cs="Arial"/>
        </w:rPr>
        <w:t>ACTESA</w:t>
      </w:r>
      <w:r w:rsidR="00E20B0A">
        <w:rPr>
          <w:rFonts w:ascii="Arial" w:hAnsi="Arial" w:cs="Arial"/>
        </w:rPr>
        <w:t>;s</w:t>
      </w:r>
      <w:proofErr w:type="gramEnd"/>
      <w:r w:rsidR="00E20B0A">
        <w:rPr>
          <w:rFonts w:ascii="Arial" w:hAnsi="Arial" w:cs="Arial"/>
        </w:rPr>
        <w:t xml:space="preserve"> role will be in the facilitation of input supply chain</w:t>
      </w:r>
      <w:r w:rsidR="008635B0">
        <w:rPr>
          <w:rFonts w:ascii="Arial" w:hAnsi="Arial" w:cs="Arial"/>
        </w:rPr>
        <w:t xml:space="preserve"> in the COMESA region to stimulate </w:t>
      </w:r>
      <w:r>
        <w:rPr>
          <w:rFonts w:ascii="Arial" w:hAnsi="Arial" w:cs="Arial"/>
        </w:rPr>
        <w:t xml:space="preserve"> productive synergies within the continent and ultimately stimulate intra-|Africa trade. ACTESA shall assist in establishing regional value chains that shall also provide opportunity to the countries in the COMESA region to link gainfully into the global value chains system and increase their bargaining power with the lead firms.</w:t>
      </w:r>
    </w:p>
    <w:p w14:paraId="2CAE3A35" w14:textId="0EB7BA9F" w:rsidR="00FF69EB" w:rsidRDefault="003C6F22" w:rsidP="00E1022A">
      <w:pPr>
        <w:pStyle w:val="Heading2"/>
      </w:pPr>
      <w:bookmarkStart w:id="18" w:name="_Toc41985472"/>
      <w:r>
        <w:t>2.</w:t>
      </w:r>
      <w:r w:rsidR="007A0005">
        <w:t>6</w:t>
      </w:r>
      <w:r>
        <w:tab/>
      </w:r>
      <w:r w:rsidR="00B05FAF">
        <w:t>ACTESA’s</w:t>
      </w:r>
      <w:r w:rsidR="00B05FAF" w:rsidRPr="00D96869">
        <w:t xml:space="preserve"> </w:t>
      </w:r>
      <w:r w:rsidR="00B05FAF">
        <w:t>Structure and its Alliance Partners</w:t>
      </w:r>
      <w:bookmarkEnd w:id="18"/>
    </w:p>
    <w:p w14:paraId="32FBCE7C" w14:textId="77777777" w:rsidR="00FF69EB" w:rsidRDefault="00FF69EB" w:rsidP="00FF69EB">
      <w:pPr>
        <w:spacing w:after="0"/>
        <w:jc w:val="both"/>
        <w:rPr>
          <w:rFonts w:cs="Arial"/>
          <w:b/>
        </w:rPr>
      </w:pPr>
    </w:p>
    <w:p w14:paraId="012D2C9D" w14:textId="77777777" w:rsidR="00FF69EB" w:rsidRDefault="00FF69EB" w:rsidP="00FF69EB">
      <w:pPr>
        <w:spacing w:after="100" w:afterAutospacing="1"/>
        <w:jc w:val="both"/>
        <w:rPr>
          <w:rFonts w:cs="Arial"/>
        </w:rPr>
      </w:pPr>
      <w:r w:rsidRPr="001C5EF3">
        <w:rPr>
          <w:rFonts w:cs="Arial"/>
          <w:lang w:eastAsia="nl-NL"/>
        </w:rPr>
        <w:t xml:space="preserve">From the Structurally point of view, ACTESA is a loose alliance of organizations and programs working in the agricultural value chain of Eastern and Southern Africa. This position is strengthened by ACTESA’s permanent seats in COMESA policy organs (the Committee on Agriculture and the Committee on Trade and Customs, which gives ACTESA the voice to represent the views of its stakeholders and advocate for changes on their behalf. </w:t>
      </w:r>
      <w:r w:rsidRPr="001C5EF3">
        <w:rPr>
          <w:rFonts w:cs="Arial"/>
        </w:rPr>
        <w:t xml:space="preserve">ACTESA’s core objectives have been crafted to take advantage of this comparative advantage. </w:t>
      </w:r>
    </w:p>
    <w:p w14:paraId="3D15340A" w14:textId="77777777" w:rsidR="00FF69EB" w:rsidRDefault="00FF69EB" w:rsidP="00FF69EB">
      <w:pPr>
        <w:spacing w:after="100" w:afterAutospacing="1"/>
        <w:jc w:val="both"/>
        <w:rPr>
          <w:rFonts w:cs="Arial"/>
        </w:rPr>
      </w:pPr>
      <w:r w:rsidRPr="001C5EF3">
        <w:rPr>
          <w:rFonts w:cs="Arial"/>
        </w:rPr>
        <w:t xml:space="preserve">The ACTESA Secretariat has key roles: </w:t>
      </w:r>
    </w:p>
    <w:p w14:paraId="717A3587" w14:textId="77777777" w:rsidR="00FF69EB" w:rsidRPr="00CE27C0" w:rsidRDefault="00FF69EB" w:rsidP="00FF69EB">
      <w:pPr>
        <w:pStyle w:val="NoSpacing"/>
        <w:numPr>
          <w:ilvl w:val="0"/>
          <w:numId w:val="20"/>
        </w:numPr>
        <w:ind w:left="360"/>
        <w:rPr>
          <w:rFonts w:ascii="Arial" w:hAnsi="Arial" w:cs="Arial"/>
        </w:rPr>
      </w:pPr>
      <w:r w:rsidRPr="00CE27C0">
        <w:rPr>
          <w:rFonts w:ascii="Arial" w:hAnsi="Arial" w:cs="Arial"/>
        </w:rPr>
        <w:t>to coordinate the activities of the Alliance members;</w:t>
      </w:r>
    </w:p>
    <w:p w14:paraId="786475CC" w14:textId="77777777" w:rsidR="00FF69EB" w:rsidRPr="00CE27C0" w:rsidRDefault="00FF69EB" w:rsidP="00FF69EB">
      <w:pPr>
        <w:pStyle w:val="NoSpacing"/>
        <w:numPr>
          <w:ilvl w:val="0"/>
          <w:numId w:val="20"/>
        </w:numPr>
        <w:ind w:left="360"/>
        <w:rPr>
          <w:rFonts w:ascii="Arial" w:hAnsi="Arial" w:cs="Arial"/>
          <w:b/>
        </w:rPr>
      </w:pPr>
      <w:r w:rsidRPr="00CE27C0">
        <w:rPr>
          <w:rFonts w:ascii="Arial" w:hAnsi="Arial" w:cs="Arial"/>
        </w:rPr>
        <w:t>to serve as Specialised Agency of COMESA, which includes implementing COMESA programmes</w:t>
      </w:r>
    </w:p>
    <w:p w14:paraId="410819C1" w14:textId="77777777" w:rsidR="00FF69EB" w:rsidRPr="00B81F1B" w:rsidRDefault="00FF69EB" w:rsidP="00FF69EB">
      <w:pPr>
        <w:pStyle w:val="NoSpacing"/>
        <w:numPr>
          <w:ilvl w:val="0"/>
          <w:numId w:val="20"/>
        </w:numPr>
        <w:ind w:left="360"/>
        <w:rPr>
          <w:rFonts w:ascii="Arial" w:hAnsi="Arial" w:cs="Arial"/>
          <w:b/>
        </w:rPr>
      </w:pPr>
      <w:r w:rsidRPr="00CE27C0">
        <w:rPr>
          <w:rFonts w:ascii="Arial" w:hAnsi="Arial" w:cs="Arial"/>
        </w:rPr>
        <w:t>coordinate actions by its members and to mobilize resources from supporting partners.  ACTESA will undertake to craft advocacy materials for use in COMESA policy organs and the Tripartite.</w:t>
      </w:r>
    </w:p>
    <w:p w14:paraId="6ED0EAAF" w14:textId="77777777" w:rsidR="00FF69EB" w:rsidRPr="00B81F1B" w:rsidRDefault="00FF69EB" w:rsidP="00FF69EB">
      <w:pPr>
        <w:pStyle w:val="NoSpacing"/>
        <w:numPr>
          <w:ilvl w:val="0"/>
          <w:numId w:val="20"/>
        </w:numPr>
        <w:ind w:left="360"/>
        <w:rPr>
          <w:rFonts w:ascii="Arial" w:hAnsi="Arial" w:cs="Arial"/>
          <w:b/>
        </w:rPr>
      </w:pPr>
      <w:r w:rsidRPr="00CE27C0">
        <w:rPr>
          <w:rFonts w:ascii="Arial" w:hAnsi="Arial" w:cs="Arial"/>
        </w:rPr>
        <w:t xml:space="preserve">support/ facilitate the implementation of programmes undertaken by its stakeholders (EAFF, SACAU, EAGC, AFSTA, CIP, IFDC, </w:t>
      </w:r>
      <w:r>
        <w:rPr>
          <w:rFonts w:ascii="Arial" w:hAnsi="Arial" w:cs="Arial"/>
        </w:rPr>
        <w:t xml:space="preserve">AFAP, FEMCOM, WASAA among </w:t>
      </w:r>
      <w:r w:rsidRPr="00CE27C0">
        <w:rPr>
          <w:rFonts w:ascii="Arial" w:hAnsi="Arial" w:cs="Arial"/>
        </w:rPr>
        <w:t xml:space="preserve">others) in the ESA region. </w:t>
      </w:r>
    </w:p>
    <w:p w14:paraId="5FC83927" w14:textId="77777777" w:rsidR="00FF69EB" w:rsidRDefault="00FF69EB" w:rsidP="00FF69EB">
      <w:pPr>
        <w:pStyle w:val="NoSpacing"/>
        <w:rPr>
          <w:rFonts w:ascii="Arial" w:hAnsi="Arial" w:cs="Arial"/>
        </w:rPr>
      </w:pPr>
    </w:p>
    <w:p w14:paraId="1F45777E" w14:textId="77777777" w:rsidR="00FF69EB" w:rsidRPr="00CE27C0" w:rsidRDefault="00FF69EB" w:rsidP="00FF69EB">
      <w:pPr>
        <w:pStyle w:val="NoSpacing"/>
        <w:rPr>
          <w:rFonts w:ascii="Arial" w:hAnsi="Arial" w:cs="Arial"/>
          <w:b/>
        </w:rPr>
      </w:pPr>
      <w:r w:rsidRPr="00CE27C0">
        <w:rPr>
          <w:rFonts w:ascii="Arial" w:hAnsi="Arial" w:cs="Arial"/>
        </w:rPr>
        <w:t>In implementing the programmes, ACTESA developed this structure in relation with COMESA, Member States, Development and Implementing Partners through Alliance Members in the following manner:</w:t>
      </w:r>
    </w:p>
    <w:p w14:paraId="4705ECF2" w14:textId="77777777" w:rsidR="00FF69EB" w:rsidRPr="001C5EF3" w:rsidRDefault="00FF69EB" w:rsidP="00FF69EB">
      <w:pPr>
        <w:pStyle w:val="Textbody"/>
        <w:numPr>
          <w:ilvl w:val="0"/>
          <w:numId w:val="19"/>
        </w:numPr>
        <w:spacing w:line="240" w:lineRule="auto"/>
        <w:ind w:left="360"/>
        <w:rPr>
          <w:rFonts w:cs="Arial"/>
          <w:sz w:val="22"/>
          <w:szCs w:val="22"/>
          <w:lang w:eastAsia="nl-NL"/>
        </w:rPr>
      </w:pPr>
      <w:r w:rsidRPr="007009B1">
        <w:rPr>
          <w:rFonts w:cs="Arial"/>
          <w:b/>
          <w:bCs/>
          <w:sz w:val="22"/>
          <w:szCs w:val="22"/>
          <w:lang w:eastAsia="nl-NL"/>
        </w:rPr>
        <w:t>Farmers’ Organizations</w:t>
      </w:r>
      <w:r w:rsidRPr="001C5EF3">
        <w:rPr>
          <w:rFonts w:cs="Arial"/>
          <w:sz w:val="22"/>
          <w:szCs w:val="22"/>
          <w:lang w:eastAsia="nl-NL"/>
        </w:rPr>
        <w:t xml:space="preserve"> </w:t>
      </w:r>
      <w:r>
        <w:rPr>
          <w:rFonts w:cs="Arial"/>
          <w:sz w:val="22"/>
          <w:szCs w:val="22"/>
          <w:lang w:eastAsia="nl-NL"/>
        </w:rPr>
        <w:t xml:space="preserve">who are </w:t>
      </w:r>
      <w:r w:rsidRPr="001C5EF3">
        <w:rPr>
          <w:rFonts w:cs="Arial"/>
          <w:sz w:val="22"/>
          <w:szCs w:val="22"/>
          <w:lang w:eastAsia="nl-NL"/>
        </w:rPr>
        <w:t xml:space="preserve">represented by regional organizations that include East Africa Farmers Federation (EAFF) and Southern Africa Confederation of Agricultural Unions (SACAU) as </w:t>
      </w:r>
      <w:r w:rsidRPr="001C5EF3">
        <w:rPr>
          <w:rFonts w:cs="Arial"/>
          <w:sz w:val="22"/>
          <w:szCs w:val="22"/>
          <w:lang w:eastAsia="nl-NL"/>
        </w:rPr>
        <w:lastRenderedPageBreak/>
        <w:t>umbrella bodies. Their role will be to mobilize farmers and develop their capacities for effective participation in regional trade policy dialogue and program implementation;</w:t>
      </w:r>
    </w:p>
    <w:p w14:paraId="495FE764" w14:textId="03ADD37A" w:rsidR="00FF69EB" w:rsidRPr="001C5EF3" w:rsidRDefault="00FF69EB" w:rsidP="00FF69EB">
      <w:pPr>
        <w:pStyle w:val="Textbody"/>
        <w:numPr>
          <w:ilvl w:val="0"/>
          <w:numId w:val="19"/>
        </w:numPr>
        <w:spacing w:line="240" w:lineRule="auto"/>
        <w:ind w:left="360"/>
        <w:rPr>
          <w:rFonts w:cs="Arial"/>
          <w:sz w:val="22"/>
          <w:szCs w:val="22"/>
          <w:lang w:eastAsia="nl-NL"/>
        </w:rPr>
      </w:pPr>
      <w:r w:rsidRPr="000E3A42">
        <w:rPr>
          <w:rFonts w:cs="Arial"/>
          <w:b/>
          <w:bCs/>
          <w:sz w:val="22"/>
          <w:szCs w:val="22"/>
          <w:lang w:eastAsia="nl-NL"/>
        </w:rPr>
        <w:t>Member States</w:t>
      </w:r>
      <w:r w:rsidRPr="001C5EF3">
        <w:rPr>
          <w:rFonts w:cs="Arial"/>
          <w:sz w:val="22"/>
          <w:szCs w:val="22"/>
          <w:lang w:eastAsia="nl-NL"/>
        </w:rPr>
        <w:t xml:space="preserve"> </w:t>
      </w:r>
      <w:r>
        <w:rPr>
          <w:rFonts w:cs="Arial"/>
          <w:sz w:val="22"/>
          <w:szCs w:val="22"/>
          <w:lang w:eastAsia="nl-NL"/>
        </w:rPr>
        <w:t>l</w:t>
      </w:r>
      <w:r w:rsidRPr="001C5EF3">
        <w:rPr>
          <w:rFonts w:cs="Arial"/>
          <w:sz w:val="22"/>
          <w:szCs w:val="22"/>
          <w:lang w:eastAsia="nl-NL"/>
        </w:rPr>
        <w:t>ed support in decision making through COMESA Policy Organs</w:t>
      </w:r>
      <w:r>
        <w:rPr>
          <w:rFonts w:cs="Arial"/>
          <w:sz w:val="22"/>
          <w:szCs w:val="22"/>
          <w:lang w:eastAsia="nl-NL"/>
        </w:rPr>
        <w:t xml:space="preserve"> </w:t>
      </w:r>
      <w:r w:rsidR="006D2C93">
        <w:rPr>
          <w:rFonts w:cs="Arial"/>
          <w:sz w:val="22"/>
          <w:szCs w:val="22"/>
          <w:lang w:eastAsia="nl-NL"/>
        </w:rPr>
        <w:t>by</w:t>
      </w:r>
      <w:r>
        <w:rPr>
          <w:rFonts w:cs="Arial"/>
          <w:sz w:val="22"/>
          <w:szCs w:val="22"/>
          <w:lang w:eastAsia="nl-NL"/>
        </w:rPr>
        <w:t xml:space="preserve"> provi</w:t>
      </w:r>
      <w:r w:rsidR="006D2C93">
        <w:rPr>
          <w:rFonts w:cs="Arial"/>
          <w:sz w:val="22"/>
          <w:szCs w:val="22"/>
          <w:lang w:eastAsia="nl-NL"/>
        </w:rPr>
        <w:t>ding</w:t>
      </w:r>
      <w:r>
        <w:rPr>
          <w:rFonts w:cs="Arial"/>
          <w:sz w:val="22"/>
          <w:szCs w:val="22"/>
          <w:lang w:eastAsia="nl-NL"/>
        </w:rPr>
        <w:t xml:space="preserve"> of</w:t>
      </w:r>
      <w:r w:rsidRPr="001C5EF3">
        <w:rPr>
          <w:rFonts w:cs="Arial"/>
          <w:sz w:val="22"/>
          <w:szCs w:val="22"/>
          <w:lang w:eastAsia="nl-NL"/>
        </w:rPr>
        <w:t xml:space="preserve"> a conducive environment for partners;</w:t>
      </w:r>
      <w:r>
        <w:rPr>
          <w:rFonts w:cs="Arial"/>
          <w:sz w:val="22"/>
          <w:szCs w:val="22"/>
          <w:lang w:eastAsia="nl-NL"/>
        </w:rPr>
        <w:t xml:space="preserve"> This is mainly through Ministry of Agriculture</w:t>
      </w:r>
      <w:r w:rsidR="000E3A42">
        <w:rPr>
          <w:rFonts w:cs="Arial"/>
          <w:sz w:val="22"/>
          <w:szCs w:val="22"/>
          <w:lang w:eastAsia="nl-NL"/>
        </w:rPr>
        <w:t>, Natural Resources</w:t>
      </w:r>
      <w:r>
        <w:rPr>
          <w:rFonts w:cs="Arial"/>
          <w:sz w:val="22"/>
          <w:szCs w:val="22"/>
          <w:lang w:eastAsia="nl-NL"/>
        </w:rPr>
        <w:t xml:space="preserve"> </w:t>
      </w:r>
      <w:r w:rsidR="000E3A42">
        <w:rPr>
          <w:rFonts w:cs="Arial"/>
          <w:sz w:val="22"/>
          <w:szCs w:val="22"/>
          <w:lang w:eastAsia="nl-NL"/>
        </w:rPr>
        <w:t xml:space="preserve">and Environment </w:t>
      </w:r>
      <w:r>
        <w:rPr>
          <w:rFonts w:cs="Arial"/>
          <w:sz w:val="22"/>
          <w:szCs w:val="22"/>
          <w:lang w:eastAsia="nl-NL"/>
        </w:rPr>
        <w:t>of the Member States.</w:t>
      </w:r>
    </w:p>
    <w:p w14:paraId="7F3CBB3F" w14:textId="77777777" w:rsidR="00FF69EB" w:rsidRPr="001C5EF3" w:rsidRDefault="00FF69EB" w:rsidP="00FF69EB">
      <w:pPr>
        <w:pStyle w:val="Textbody"/>
        <w:numPr>
          <w:ilvl w:val="0"/>
          <w:numId w:val="19"/>
        </w:numPr>
        <w:spacing w:line="240" w:lineRule="auto"/>
        <w:ind w:left="360"/>
        <w:rPr>
          <w:rFonts w:cs="Arial"/>
          <w:sz w:val="22"/>
          <w:szCs w:val="22"/>
          <w:lang w:eastAsia="nl-NL"/>
        </w:rPr>
      </w:pPr>
      <w:r w:rsidRPr="000E3A42">
        <w:rPr>
          <w:rFonts w:cs="Arial"/>
          <w:b/>
          <w:bCs/>
          <w:sz w:val="22"/>
          <w:szCs w:val="22"/>
          <w:lang w:eastAsia="nl-NL"/>
        </w:rPr>
        <w:t>COMESA Secretariat</w:t>
      </w:r>
      <w:r w:rsidRPr="001C5EF3">
        <w:rPr>
          <w:rFonts w:cs="Arial"/>
          <w:sz w:val="22"/>
          <w:szCs w:val="22"/>
          <w:lang w:eastAsia="nl-NL"/>
        </w:rPr>
        <w:t xml:space="preserve"> provides the platform for the endorsement or approval of policy decision by member states and for setting up the regional agenda. It also provides policy guidance towards the mandate and operations of the Alliance. In addition, the COMESA Secretariat plays a pivotal role of project delegation, resource mobilization and assuming some of the legal obligations of the Alliance. Given the geographical coverage of ACTESA activities, SADC and EAC are important Partners;</w:t>
      </w:r>
    </w:p>
    <w:p w14:paraId="57E84A82" w14:textId="77777777" w:rsidR="00FF69EB" w:rsidRDefault="00FF69EB" w:rsidP="00FF69EB">
      <w:pPr>
        <w:pStyle w:val="Textbody"/>
        <w:numPr>
          <w:ilvl w:val="0"/>
          <w:numId w:val="19"/>
        </w:numPr>
        <w:spacing w:line="240" w:lineRule="auto"/>
        <w:ind w:left="360"/>
        <w:rPr>
          <w:rFonts w:cs="Arial"/>
          <w:sz w:val="22"/>
          <w:szCs w:val="22"/>
          <w:lang w:eastAsia="nl-NL"/>
        </w:rPr>
      </w:pPr>
      <w:r w:rsidRPr="000E3A42">
        <w:rPr>
          <w:rFonts w:cs="Arial"/>
          <w:b/>
          <w:bCs/>
          <w:sz w:val="22"/>
          <w:szCs w:val="22"/>
          <w:lang w:eastAsia="nl-NL"/>
        </w:rPr>
        <w:t>Development Partners</w:t>
      </w:r>
      <w:r w:rsidRPr="001C5EF3">
        <w:rPr>
          <w:rFonts w:cs="Arial"/>
          <w:sz w:val="22"/>
          <w:szCs w:val="22"/>
          <w:lang w:eastAsia="nl-NL"/>
        </w:rPr>
        <w:t xml:space="preserve"> </w:t>
      </w:r>
      <w:r>
        <w:rPr>
          <w:rFonts w:cs="Arial"/>
          <w:sz w:val="22"/>
          <w:szCs w:val="22"/>
          <w:lang w:eastAsia="nl-NL"/>
        </w:rPr>
        <w:t>normally f</w:t>
      </w:r>
      <w:r w:rsidRPr="001C5EF3">
        <w:rPr>
          <w:rFonts w:cs="Arial"/>
          <w:sz w:val="22"/>
          <w:szCs w:val="22"/>
          <w:lang w:eastAsia="nl-NL"/>
        </w:rPr>
        <w:t>und various programs, which support COMESA and ACTESA’s objectives, especially in as far as they relate to CAADP Pillars II and III;</w:t>
      </w:r>
    </w:p>
    <w:p w14:paraId="057F495A" w14:textId="77777777" w:rsidR="00FF69EB" w:rsidRDefault="00FF69EB" w:rsidP="00FF69EB">
      <w:pPr>
        <w:pStyle w:val="Textbody"/>
        <w:numPr>
          <w:ilvl w:val="0"/>
          <w:numId w:val="19"/>
        </w:numPr>
        <w:spacing w:line="240" w:lineRule="auto"/>
        <w:ind w:left="360"/>
        <w:rPr>
          <w:rFonts w:cs="Arial"/>
          <w:sz w:val="22"/>
          <w:szCs w:val="22"/>
          <w:lang w:eastAsia="nl-NL"/>
        </w:rPr>
      </w:pPr>
      <w:r w:rsidRPr="000E3A42">
        <w:rPr>
          <w:rFonts w:cs="Arial"/>
          <w:b/>
          <w:bCs/>
          <w:sz w:val="22"/>
          <w:szCs w:val="22"/>
          <w:lang w:eastAsia="nl-NL"/>
        </w:rPr>
        <w:t>Implementing Partners</w:t>
      </w:r>
      <w:r>
        <w:rPr>
          <w:rFonts w:cs="Arial"/>
          <w:sz w:val="22"/>
          <w:szCs w:val="22"/>
          <w:lang w:eastAsia="nl-NL"/>
        </w:rPr>
        <w:t xml:space="preserve"> included</w:t>
      </w:r>
      <w:r w:rsidRPr="001C5EF3">
        <w:rPr>
          <w:rFonts w:cs="Arial"/>
          <w:sz w:val="22"/>
          <w:szCs w:val="22"/>
          <w:lang w:eastAsia="nl-NL"/>
        </w:rPr>
        <w:t xml:space="preserve"> private sector associations, umbrella organizations of civil society and specialized institutions (e.g., AFSTA, </w:t>
      </w:r>
      <w:r>
        <w:rPr>
          <w:rFonts w:cs="Arial"/>
          <w:sz w:val="22"/>
          <w:szCs w:val="22"/>
          <w:lang w:eastAsia="nl-NL"/>
        </w:rPr>
        <w:t xml:space="preserve">AATP, CIMMYT, </w:t>
      </w:r>
      <w:r w:rsidRPr="001C5EF3">
        <w:rPr>
          <w:rFonts w:cs="Arial"/>
          <w:sz w:val="22"/>
          <w:szCs w:val="22"/>
          <w:lang w:eastAsia="nl-NL"/>
        </w:rPr>
        <w:t xml:space="preserve">IFDC, CIP, </w:t>
      </w:r>
      <w:r>
        <w:rPr>
          <w:rFonts w:cs="Arial"/>
          <w:sz w:val="22"/>
          <w:szCs w:val="22"/>
          <w:lang w:eastAsia="nl-NL"/>
        </w:rPr>
        <w:t>One Acre Fund, WASAA, FEMCOM</w:t>
      </w:r>
      <w:r w:rsidRPr="001C5EF3">
        <w:rPr>
          <w:rFonts w:cs="Arial"/>
          <w:sz w:val="22"/>
          <w:szCs w:val="22"/>
          <w:lang w:eastAsia="nl-NL"/>
        </w:rPr>
        <w:t>) are the arms of the Alliance that are involved in the implementation of specific activities on the ground;</w:t>
      </w:r>
    </w:p>
    <w:p w14:paraId="7F2DB94A" w14:textId="77777777" w:rsidR="00FF69EB" w:rsidRPr="001C5EF3" w:rsidRDefault="00FF69EB" w:rsidP="00FF69EB">
      <w:pPr>
        <w:jc w:val="both"/>
        <w:rPr>
          <w:rFonts w:cs="Arial"/>
          <w:b/>
          <w:sz w:val="18"/>
          <w:szCs w:val="18"/>
        </w:rPr>
      </w:pPr>
      <w:r w:rsidRPr="001C5EF3">
        <w:rPr>
          <w:rFonts w:cs="Arial"/>
          <w:b/>
          <w:sz w:val="18"/>
          <w:szCs w:val="18"/>
        </w:rPr>
        <w:t xml:space="preserve">Figure </w:t>
      </w:r>
      <w:r>
        <w:rPr>
          <w:rFonts w:cs="Arial"/>
          <w:b/>
          <w:sz w:val="18"/>
          <w:szCs w:val="18"/>
        </w:rPr>
        <w:t>4</w:t>
      </w:r>
      <w:r w:rsidRPr="001C5EF3">
        <w:rPr>
          <w:rFonts w:cs="Arial"/>
          <w:b/>
          <w:sz w:val="18"/>
          <w:szCs w:val="18"/>
        </w:rPr>
        <w:t>: Operational structure of ACTESA with its Alliance Partners</w:t>
      </w:r>
    </w:p>
    <w:p w14:paraId="182A438C" w14:textId="77777777" w:rsidR="00FF69EB" w:rsidRPr="001C5EF3" w:rsidRDefault="00FF69EB" w:rsidP="00FF69EB">
      <w:pPr>
        <w:jc w:val="both"/>
        <w:rPr>
          <w:rFonts w:cs="Arial"/>
        </w:rPr>
      </w:pPr>
      <w:r w:rsidRPr="001C5EF3">
        <w:rPr>
          <w:rFonts w:cs="Arial"/>
          <w:noProof/>
        </w:rPr>
        <mc:AlternateContent>
          <mc:Choice Requires="wpg">
            <w:drawing>
              <wp:anchor distT="0" distB="0" distL="114300" distR="114300" simplePos="0" relativeHeight="251658248" behindDoc="0" locked="0" layoutInCell="1" allowOverlap="1" wp14:anchorId="24BCBEA8" wp14:editId="77EB07EC">
                <wp:simplePos x="0" y="0"/>
                <wp:positionH relativeFrom="column">
                  <wp:posOffset>69273</wp:posOffset>
                </wp:positionH>
                <wp:positionV relativeFrom="paragraph">
                  <wp:posOffset>68176</wp:posOffset>
                </wp:positionV>
                <wp:extent cx="5169595" cy="2747352"/>
                <wp:effectExtent l="0" t="0" r="0" b="15240"/>
                <wp:wrapNone/>
                <wp:docPr id="3" name="Group 3"/>
                <wp:cNvGraphicFramePr/>
                <a:graphic xmlns:a="http://schemas.openxmlformats.org/drawingml/2006/main">
                  <a:graphicData uri="http://schemas.microsoft.com/office/word/2010/wordprocessingGroup">
                    <wpg:wgp>
                      <wpg:cNvGrpSpPr/>
                      <wpg:grpSpPr>
                        <a:xfrm>
                          <a:off x="0" y="0"/>
                          <a:ext cx="5169595" cy="2747352"/>
                          <a:chOff x="1" y="0"/>
                          <a:chExt cx="5169595" cy="2747352"/>
                        </a:xfrm>
                      </wpg:grpSpPr>
                      <wps:wsp>
                        <wps:cNvPr id="4" name="Rounded Rectangle 4"/>
                        <wps:cNvSpPr>
                          <a:spLocks noChangeArrowheads="1"/>
                        </wps:cNvSpPr>
                        <wps:spPr bwMode="auto">
                          <a:xfrm>
                            <a:off x="1882140" y="0"/>
                            <a:ext cx="2956220" cy="426658"/>
                          </a:xfrm>
                          <a:prstGeom prst="roundRect">
                            <a:avLst>
                              <a:gd name="adj" fmla="val 16667"/>
                            </a:avLst>
                          </a:prstGeom>
                          <a:solidFill>
                            <a:srgbClr val="D3E3F1"/>
                          </a:solidFill>
                          <a:ln w="19050">
                            <a:solidFill>
                              <a:srgbClr val="000000"/>
                            </a:solidFill>
                            <a:round/>
                            <a:headEnd/>
                            <a:tailEnd/>
                          </a:ln>
                        </wps:spPr>
                        <wps:txbx>
                          <w:txbxContent>
                            <w:p w14:paraId="38D36623" w14:textId="77777777" w:rsidR="00200C32" w:rsidRPr="00424797" w:rsidRDefault="00200C32" w:rsidP="00FF69EB">
                              <w:pPr>
                                <w:pStyle w:val="NormalWeb"/>
                                <w:spacing w:before="0" w:beforeAutospacing="0" w:after="200" w:afterAutospacing="0"/>
                                <w:jc w:val="center"/>
                                <w:textAlignment w:val="baseline"/>
                                <w:rPr>
                                  <w:sz w:val="18"/>
                                  <w:szCs w:val="18"/>
                                </w:rPr>
                              </w:pPr>
                              <w:r w:rsidRPr="00424797">
                                <w:rPr>
                                  <w:rFonts w:ascii="Arial" w:hAnsi="Arial" w:cs="Arial"/>
                                  <w:b/>
                                  <w:bCs/>
                                  <w:color w:val="000000"/>
                                  <w:kern w:val="24"/>
                                  <w:sz w:val="18"/>
                                  <w:szCs w:val="18"/>
                                </w:rPr>
                                <w:t>COMESA / ACTESA Secretariat</w:t>
                              </w:r>
                              <w:r w:rsidRPr="00424797">
                                <w:rPr>
                                  <w:rFonts w:ascii="Arial" w:hAnsi="Arial" w:cs="Arial"/>
                                  <w:color w:val="000000"/>
                                  <w:kern w:val="24"/>
                                  <w:sz w:val="18"/>
                                  <w:szCs w:val="18"/>
                                </w:rPr>
                                <w:t>: Facilitation, Co-ordination and Communication</w:t>
                              </w:r>
                            </w:p>
                          </w:txbxContent>
                        </wps:txbx>
                        <wps:bodyPr vert="horz" wrap="square" lIns="91440" tIns="45720" rIns="91440" bIns="45720" numCol="1" anchor="t" anchorCtr="0" compatLnSpc="1">
                          <a:prstTxWarp prst="textNoShape">
                            <a:avLst/>
                          </a:prstTxWarp>
                          <a:noAutofit/>
                        </wps:bodyPr>
                      </wps:wsp>
                      <wps:wsp>
                        <wps:cNvPr id="19" name="Flowchart: Process 11"/>
                        <wps:cNvSpPr>
                          <a:spLocks noChangeArrowheads="1"/>
                        </wps:cNvSpPr>
                        <wps:spPr bwMode="auto">
                          <a:xfrm>
                            <a:off x="2545080" y="746760"/>
                            <a:ext cx="1892889" cy="236392"/>
                          </a:xfrm>
                          <a:prstGeom prst="flowChartProcess">
                            <a:avLst/>
                          </a:prstGeom>
                          <a:solidFill>
                            <a:srgbClr val="D3E3F1"/>
                          </a:solidFill>
                          <a:ln w="19050">
                            <a:solidFill>
                              <a:srgbClr val="000000"/>
                            </a:solidFill>
                            <a:miter lim="800000"/>
                            <a:headEnd/>
                            <a:tailEnd/>
                          </a:ln>
                        </wps:spPr>
                        <wps:txbx>
                          <w:txbxContent>
                            <w:p w14:paraId="210215B2" w14:textId="77777777" w:rsidR="00200C32" w:rsidRPr="00424797" w:rsidRDefault="00200C32" w:rsidP="00FF69EB">
                              <w:pPr>
                                <w:pStyle w:val="NormalWeb"/>
                                <w:spacing w:before="0" w:beforeAutospacing="0" w:after="200" w:afterAutospacing="0"/>
                                <w:jc w:val="center"/>
                                <w:textAlignment w:val="baseline"/>
                                <w:rPr>
                                  <w:sz w:val="18"/>
                                  <w:szCs w:val="18"/>
                                </w:rPr>
                              </w:pPr>
                              <w:r w:rsidRPr="00424797">
                                <w:rPr>
                                  <w:rFonts w:ascii="Arial" w:hAnsi="Arial" w:cs="Arial"/>
                                  <w:b/>
                                  <w:bCs/>
                                  <w:color w:val="000000"/>
                                  <w:kern w:val="24"/>
                                  <w:sz w:val="18"/>
                                  <w:szCs w:val="18"/>
                                </w:rPr>
                                <w:t>Contracting /Facilitation</w:t>
                              </w:r>
                            </w:p>
                          </w:txbxContent>
                        </wps:txbx>
                        <wps:bodyPr vert="horz" wrap="square" lIns="91440" tIns="45720" rIns="91440" bIns="45720" numCol="1" anchor="t" anchorCtr="0" compatLnSpc="1">
                          <a:prstTxWarp prst="textNoShape">
                            <a:avLst/>
                          </a:prstTxWarp>
                          <a:noAutofit/>
                        </wps:bodyPr>
                      </wps:wsp>
                      <wps:wsp>
                        <wps:cNvPr id="20" name="AutoShape 52"/>
                        <wps:cNvSpPr>
                          <a:spLocks noChangeArrowheads="1"/>
                        </wps:cNvSpPr>
                        <wps:spPr bwMode="auto">
                          <a:xfrm>
                            <a:off x="259076" y="800000"/>
                            <a:ext cx="2241669" cy="393986"/>
                          </a:xfrm>
                          <a:custGeom>
                            <a:avLst/>
                            <a:gdLst>
                              <a:gd name="T0" fmla="*/ 30242843 w 21600"/>
                              <a:gd name="T1" fmla="*/ 0 h 21600"/>
                              <a:gd name="T2" fmla="*/ 30242843 w 21600"/>
                              <a:gd name="T3" fmla="*/ 19577959 h 21600"/>
                              <a:gd name="T4" fmla="*/ 6472034 w 21600"/>
                              <a:gd name="T5" fmla="*/ 34782357 h 21600"/>
                              <a:gd name="T6" fmla="*/ 43186910 w 21600"/>
                              <a:gd name="T7" fmla="*/ 9788980 h 21600"/>
                              <a:gd name="T8" fmla="*/ 17694720 60000 65536"/>
                              <a:gd name="T9" fmla="*/ 5898240 60000 65536"/>
                              <a:gd name="T10" fmla="*/ 5898240 60000 65536"/>
                              <a:gd name="T11" fmla="*/ 0 60000 65536"/>
                              <a:gd name="T12" fmla="*/ 12427 w 21600"/>
                              <a:gd name="T13" fmla="*/ 2912 h 21600"/>
                              <a:gd name="T14" fmla="*/ 18227 w 21600"/>
                              <a:gd name="T15" fmla="*/ 9246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rgbClr val="00B0F0"/>
                          </a:solidFill>
                          <a:ln w="19050">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1" name="Rounded Rectangle 3"/>
                        <wps:cNvSpPr>
                          <a:spLocks noChangeArrowheads="1"/>
                        </wps:cNvSpPr>
                        <wps:spPr bwMode="auto">
                          <a:xfrm>
                            <a:off x="1" y="1287461"/>
                            <a:ext cx="1309254" cy="859993"/>
                          </a:xfrm>
                          <a:prstGeom prst="roundRect">
                            <a:avLst>
                              <a:gd name="adj" fmla="val 16667"/>
                            </a:avLst>
                          </a:prstGeom>
                          <a:solidFill>
                            <a:srgbClr val="D3E3F1"/>
                          </a:solidFill>
                          <a:ln w="19050">
                            <a:solidFill>
                              <a:srgbClr val="000000"/>
                            </a:solidFill>
                            <a:round/>
                            <a:headEnd/>
                            <a:tailEnd/>
                          </a:ln>
                        </wps:spPr>
                        <wps:txbx>
                          <w:txbxContent>
                            <w:p w14:paraId="6807245B" w14:textId="77777777" w:rsidR="00200C32" w:rsidRPr="00424797" w:rsidRDefault="00200C32" w:rsidP="00FF69EB">
                              <w:pPr>
                                <w:pStyle w:val="NormalWeb"/>
                                <w:spacing w:before="0" w:beforeAutospacing="0" w:after="200" w:afterAutospacing="0"/>
                                <w:textAlignment w:val="baseline"/>
                                <w:rPr>
                                  <w:sz w:val="18"/>
                                  <w:szCs w:val="18"/>
                                </w:rPr>
                              </w:pPr>
                              <w:r w:rsidRPr="00424797">
                                <w:rPr>
                                  <w:rFonts w:ascii="Arial" w:hAnsi="Arial" w:cs="Arial"/>
                                  <w:b/>
                                  <w:bCs/>
                                  <w:color w:val="000000"/>
                                  <w:kern w:val="24"/>
                                  <w:sz w:val="18"/>
                                  <w:szCs w:val="18"/>
                                </w:rPr>
                                <w:t>DEVELOPMENT PARTNERS</w:t>
                              </w:r>
                            </w:p>
                            <w:p w14:paraId="750A96F7" w14:textId="77777777" w:rsidR="00200C32" w:rsidRPr="00424797" w:rsidRDefault="00200C32" w:rsidP="00FF69EB">
                              <w:pPr>
                                <w:pStyle w:val="NormalWeb"/>
                                <w:spacing w:before="0" w:beforeAutospacing="0" w:after="200" w:afterAutospacing="0"/>
                                <w:textAlignment w:val="baseline"/>
                                <w:rPr>
                                  <w:sz w:val="18"/>
                                  <w:szCs w:val="18"/>
                                </w:rPr>
                              </w:pPr>
                              <w:r w:rsidRPr="00424797">
                                <w:rPr>
                                  <w:rFonts w:ascii="Arial" w:hAnsi="Arial" w:cs="Arial"/>
                                  <w:color w:val="000000"/>
                                  <w:kern w:val="24"/>
                                  <w:sz w:val="18"/>
                                  <w:szCs w:val="18"/>
                                </w:rPr>
                                <w:t xml:space="preserve">Technical Support and Resource Mobilization </w:t>
                              </w:r>
                            </w:p>
                          </w:txbxContent>
                        </wps:txbx>
                        <wps:bodyPr vert="horz" wrap="square" lIns="91440" tIns="45720" rIns="91440" bIns="45720" numCol="1" anchor="t" anchorCtr="0" compatLnSpc="1">
                          <a:prstTxWarp prst="textNoShape">
                            <a:avLst/>
                          </a:prstTxWarp>
                          <a:noAutofit/>
                        </wps:bodyPr>
                      </wps:wsp>
                      <wps:wsp>
                        <wps:cNvPr id="22" name="Down Arrow 9"/>
                        <wps:cNvSpPr>
                          <a:spLocks noChangeArrowheads="1"/>
                        </wps:cNvSpPr>
                        <wps:spPr bwMode="auto">
                          <a:xfrm>
                            <a:off x="2979420" y="982980"/>
                            <a:ext cx="106149" cy="301735"/>
                          </a:xfrm>
                          <a:prstGeom prst="downArrow">
                            <a:avLst>
                              <a:gd name="adj1" fmla="val 50000"/>
                              <a:gd name="adj2" fmla="val 50767"/>
                            </a:avLst>
                          </a:prstGeom>
                          <a:solidFill>
                            <a:srgbClr val="00B0F0"/>
                          </a:solidFill>
                          <a:ln w="19050">
                            <a:solidFill>
                              <a:srgbClr val="000000"/>
                            </a:solidFill>
                            <a:miter lim="800000"/>
                            <a:headEnd/>
                            <a:tailEnd/>
                          </a:ln>
                        </wps:spPr>
                        <wps:bodyPr vert="eaVert" wrap="square" lIns="91440" tIns="45720" rIns="91440" bIns="45720" numCol="1" anchor="t" anchorCtr="0" compatLnSpc="1">
                          <a:prstTxWarp prst="textNoShape">
                            <a:avLst/>
                          </a:prstTxWarp>
                        </wps:bodyPr>
                      </wps:wsp>
                      <wps:wsp>
                        <wps:cNvPr id="23" name="Down Arrow 9"/>
                        <wps:cNvSpPr>
                          <a:spLocks noChangeArrowheads="1"/>
                        </wps:cNvSpPr>
                        <wps:spPr bwMode="auto">
                          <a:xfrm>
                            <a:off x="4038600" y="1013460"/>
                            <a:ext cx="112898" cy="275470"/>
                          </a:xfrm>
                          <a:prstGeom prst="downArrow">
                            <a:avLst>
                              <a:gd name="adj1" fmla="val 50000"/>
                              <a:gd name="adj2" fmla="val 50767"/>
                            </a:avLst>
                          </a:prstGeom>
                          <a:solidFill>
                            <a:srgbClr val="00B0F0"/>
                          </a:solidFill>
                          <a:ln w="19050">
                            <a:solidFill>
                              <a:srgbClr val="000000"/>
                            </a:solidFill>
                            <a:miter lim="800000"/>
                            <a:headEnd/>
                            <a:tailEnd/>
                          </a:ln>
                        </wps:spPr>
                        <wps:bodyPr vert="eaVert" wrap="square" lIns="91440" tIns="45720" rIns="91440" bIns="45720" numCol="1" anchor="t" anchorCtr="0" compatLnSpc="1">
                          <a:prstTxWarp prst="textNoShape">
                            <a:avLst/>
                          </a:prstTxWarp>
                        </wps:bodyPr>
                      </wps:wsp>
                      <wps:wsp>
                        <wps:cNvPr id="24" name="Curved Up Arrow 1"/>
                        <wps:cNvSpPr>
                          <a:spLocks noChangeArrowheads="1"/>
                        </wps:cNvSpPr>
                        <wps:spPr bwMode="auto">
                          <a:xfrm>
                            <a:off x="533400" y="2346960"/>
                            <a:ext cx="4636196" cy="400392"/>
                          </a:xfrm>
                          <a:prstGeom prst="curvedUpArrow">
                            <a:avLst>
                              <a:gd name="adj1" fmla="val 226395"/>
                              <a:gd name="adj2" fmla="val 452790"/>
                              <a:gd name="adj3" fmla="val 33333"/>
                            </a:avLst>
                          </a:prstGeom>
                          <a:solidFill>
                            <a:srgbClr val="00B0F0"/>
                          </a:solidFill>
                          <a:ln w="19050">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5" name="Rounded Rectangle 5"/>
                        <wps:cNvSpPr>
                          <a:spLocks noChangeArrowheads="1"/>
                        </wps:cNvSpPr>
                        <wps:spPr bwMode="auto">
                          <a:xfrm>
                            <a:off x="1483822" y="1221750"/>
                            <a:ext cx="1672614" cy="985285"/>
                          </a:xfrm>
                          <a:prstGeom prst="roundRect">
                            <a:avLst>
                              <a:gd name="adj" fmla="val 16667"/>
                            </a:avLst>
                          </a:prstGeom>
                          <a:solidFill>
                            <a:srgbClr val="D3E3F1"/>
                          </a:solidFill>
                          <a:ln w="19050">
                            <a:solidFill>
                              <a:srgbClr val="000000"/>
                            </a:solidFill>
                            <a:round/>
                            <a:headEnd/>
                            <a:tailEnd/>
                          </a:ln>
                        </wps:spPr>
                        <wps:txbx>
                          <w:txbxContent>
                            <w:p w14:paraId="324E6EC1" w14:textId="369F3EE0" w:rsidR="00200C32" w:rsidRPr="00424797" w:rsidRDefault="00200C32" w:rsidP="00FF69EB">
                              <w:pPr>
                                <w:pStyle w:val="NormalWeb"/>
                                <w:spacing w:before="0" w:beforeAutospacing="0" w:after="200" w:afterAutospacing="0"/>
                                <w:textAlignment w:val="baseline"/>
                                <w:rPr>
                                  <w:sz w:val="18"/>
                                  <w:szCs w:val="18"/>
                                </w:rPr>
                              </w:pPr>
                              <w:r w:rsidRPr="00424797">
                                <w:rPr>
                                  <w:rFonts w:ascii="Arial" w:hAnsi="Arial" w:cs="Arial"/>
                                  <w:b/>
                                  <w:bCs/>
                                  <w:color w:val="000000"/>
                                  <w:kern w:val="24"/>
                                  <w:sz w:val="18"/>
                                  <w:szCs w:val="18"/>
                                </w:rPr>
                                <w:t>IMPLEMENTING</w:t>
                              </w:r>
                              <w:r>
                                <w:rPr>
                                  <w:rFonts w:ascii="Arial" w:hAnsi="Arial" w:cs="Arial"/>
                                  <w:b/>
                                  <w:bCs/>
                                  <w:color w:val="000000"/>
                                  <w:kern w:val="24"/>
                                  <w:sz w:val="18"/>
                                  <w:szCs w:val="18"/>
                                </w:rPr>
                                <w:t xml:space="preserve">/ ALLIANCE </w:t>
                              </w:r>
                              <w:r w:rsidRPr="00424797">
                                <w:rPr>
                                  <w:rFonts w:ascii="Arial" w:hAnsi="Arial" w:cs="Arial"/>
                                  <w:b/>
                                  <w:bCs/>
                                  <w:color w:val="000000"/>
                                  <w:kern w:val="24"/>
                                  <w:sz w:val="18"/>
                                  <w:szCs w:val="18"/>
                                </w:rPr>
                                <w:t xml:space="preserve">PARTNER </w:t>
                              </w:r>
                              <w:r w:rsidRPr="00424797">
                                <w:rPr>
                                  <w:rFonts w:ascii="Arial" w:hAnsi="Arial" w:cs="Arial"/>
                                  <w:color w:val="000000"/>
                                  <w:kern w:val="24"/>
                                  <w:sz w:val="18"/>
                                  <w:szCs w:val="18"/>
                                </w:rPr>
                                <w:t>(farmers organisations, private sector institutions</w:t>
                              </w:r>
                              <w:r>
                                <w:rPr>
                                  <w:rFonts w:ascii="Arial" w:hAnsi="Arial" w:cs="Arial"/>
                                  <w:color w:val="000000"/>
                                  <w:kern w:val="24"/>
                                  <w:sz w:val="18"/>
                                  <w:szCs w:val="18"/>
                                </w:rPr>
                                <w:t xml:space="preserve"> / companies/ bodies</w:t>
                              </w:r>
                              <w:r w:rsidRPr="00424797">
                                <w:rPr>
                                  <w:rFonts w:ascii="Arial" w:hAnsi="Arial" w:cs="Arial"/>
                                  <w:color w:val="000000"/>
                                  <w:kern w:val="24"/>
                                  <w:sz w:val="18"/>
                                  <w:szCs w:val="18"/>
                                </w:rPr>
                                <w:t>, government institutions and NGOs</w:t>
                              </w:r>
                            </w:p>
                          </w:txbxContent>
                        </wps:txbx>
                        <wps:bodyPr vert="horz" wrap="square" lIns="91440" tIns="45720" rIns="91440" bIns="45720" numCol="1" anchor="t" anchorCtr="0" compatLnSpc="1">
                          <a:prstTxWarp prst="textNoShape">
                            <a:avLst/>
                          </a:prstTxWarp>
                          <a:noAutofit/>
                        </wps:bodyPr>
                      </wps:wsp>
                      <wps:wsp>
                        <wps:cNvPr id="26" name="AutoShape 50"/>
                        <wps:cNvSpPr>
                          <a:spLocks noChangeArrowheads="1"/>
                        </wps:cNvSpPr>
                        <wps:spPr bwMode="auto">
                          <a:xfrm>
                            <a:off x="3474640" y="1279842"/>
                            <a:ext cx="1623766" cy="926918"/>
                          </a:xfrm>
                          <a:prstGeom prst="roundRect">
                            <a:avLst>
                              <a:gd name="adj" fmla="val 16667"/>
                            </a:avLst>
                          </a:prstGeom>
                          <a:solidFill>
                            <a:srgbClr val="D3E3F1"/>
                          </a:solidFill>
                          <a:ln w="19050">
                            <a:solidFill>
                              <a:srgbClr val="000000"/>
                            </a:solidFill>
                            <a:round/>
                            <a:headEnd/>
                            <a:tailEnd/>
                          </a:ln>
                        </wps:spPr>
                        <wps:txbx>
                          <w:txbxContent>
                            <w:p w14:paraId="05FBA0AF" w14:textId="77777777" w:rsidR="00200C32" w:rsidRPr="00424797" w:rsidRDefault="00200C32" w:rsidP="00FF69EB">
                              <w:pPr>
                                <w:pStyle w:val="NormalWeb"/>
                                <w:spacing w:before="0" w:beforeAutospacing="0" w:after="200" w:afterAutospacing="0"/>
                                <w:textAlignment w:val="baseline"/>
                                <w:rPr>
                                  <w:sz w:val="18"/>
                                  <w:szCs w:val="18"/>
                                </w:rPr>
                              </w:pPr>
                              <w:r w:rsidRPr="00424797">
                                <w:rPr>
                                  <w:rFonts w:ascii="Arial" w:hAnsi="Arial" w:cs="Arial"/>
                                  <w:b/>
                                  <w:bCs/>
                                  <w:color w:val="000000"/>
                                  <w:kern w:val="24"/>
                                  <w:sz w:val="18"/>
                                  <w:szCs w:val="18"/>
                                </w:rPr>
                                <w:t>GOVERNMENTS / MEMBER STATES</w:t>
                              </w:r>
                              <w:r w:rsidRPr="00424797">
                                <w:rPr>
                                  <w:rFonts w:ascii="Arial" w:hAnsi="Arial" w:cs="Arial"/>
                                  <w:color w:val="000000"/>
                                  <w:kern w:val="24"/>
                                  <w:sz w:val="18"/>
                                  <w:szCs w:val="18"/>
                                </w:rPr>
                                <w:t>: Facilitate activities by national partners in collaboration with ACTESA</w:t>
                              </w:r>
                            </w:p>
                          </w:txbxContent>
                        </wps:txbx>
                        <wps:bodyPr vert="horz" wrap="square" lIns="91440" tIns="45720" rIns="91440" bIns="45720" numCol="1" anchor="t" anchorCtr="0" compatLnSpc="1">
                          <a:prstTxWarp prst="textNoShape">
                            <a:avLst/>
                          </a:prstTxWarp>
                          <a:noAutofit/>
                        </wps:bodyPr>
                      </wps:wsp>
                      <wps:wsp>
                        <wps:cNvPr id="27" name="Down Arrow 9"/>
                        <wps:cNvSpPr>
                          <a:spLocks noChangeArrowheads="1"/>
                        </wps:cNvSpPr>
                        <wps:spPr bwMode="auto">
                          <a:xfrm>
                            <a:off x="3474720" y="426720"/>
                            <a:ext cx="106149" cy="301735"/>
                          </a:xfrm>
                          <a:prstGeom prst="downArrow">
                            <a:avLst>
                              <a:gd name="adj1" fmla="val 50000"/>
                              <a:gd name="adj2" fmla="val 50767"/>
                            </a:avLst>
                          </a:prstGeom>
                          <a:solidFill>
                            <a:srgbClr val="00B0F0"/>
                          </a:solidFill>
                          <a:ln w="19050">
                            <a:solidFill>
                              <a:srgbClr val="000000"/>
                            </a:solidFill>
                            <a:miter lim="800000"/>
                            <a:headEnd/>
                            <a:tailEnd/>
                          </a:ln>
                        </wps:spPr>
                        <wps:bodyPr vert="eaVert" wrap="square" lIns="91440" tIns="45720" rIns="91440" bIns="45720" numCol="1" anchor="t" anchorCtr="0" compatLnSpc="1">
                          <a:prstTxWarp prst="textNoShape">
                            <a:avLst/>
                          </a:prstTxWarp>
                        </wps:bodyPr>
                      </wps:wsp>
                    </wpg:wgp>
                  </a:graphicData>
                </a:graphic>
              </wp:anchor>
            </w:drawing>
          </mc:Choice>
          <mc:Fallback>
            <w:pict>
              <v:group w14:anchorId="24BCBEA8" id="Group 3" o:spid="_x0000_s1026" style="position:absolute;left:0;text-align:left;margin-left:5.45pt;margin-top:5.35pt;width:407.05pt;height:216.35pt;z-index:251658248" coordorigin="" coordsize="51695,2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">
                <v:roundrect id="Rounded Rectangle 4" o:spid="_x0000_s1027" style="position:absolute;left:18821;width:29562;height:42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" fillcolor="#d3e3f1" strokeweight="1.5pt">
                  <v:textbox>
                    <w:txbxContent>
                      <w:p w14:paraId="38D36623" w14:textId="77777777" w:rsidR="00200C32" w:rsidRPr="00424797" w:rsidRDefault="00200C32" w:rsidP="00FF69EB">
                        <w:pPr>
                          <w:pStyle w:val="NormalWeb"/>
                          <w:spacing w:before="0" w:beforeAutospacing="0" w:after="200" w:afterAutospacing="0"/>
                          <w:jc w:val="center"/>
                          <w:textAlignment w:val="baseline"/>
                          <w:rPr>
                            <w:sz w:val="18"/>
                            <w:szCs w:val="18"/>
                          </w:rPr>
                        </w:pPr>
                        <w:r w:rsidRPr="00424797">
                          <w:rPr>
                            <w:rFonts w:ascii="Arial" w:hAnsi="Arial" w:cs="Arial"/>
                            <w:b/>
                            <w:bCs/>
                            <w:color w:val="000000"/>
                            <w:kern w:val="24"/>
                            <w:sz w:val="18"/>
                            <w:szCs w:val="18"/>
                          </w:rPr>
                          <w:t>COMESA / ACTESA Secretariat</w:t>
                        </w:r>
                        <w:r w:rsidRPr="00424797">
                          <w:rPr>
                            <w:rFonts w:ascii="Arial" w:hAnsi="Arial" w:cs="Arial"/>
                            <w:color w:val="000000"/>
                            <w:kern w:val="24"/>
                            <w:sz w:val="18"/>
                            <w:szCs w:val="18"/>
                          </w:rPr>
                          <w:t>: Facilitation, Co-ordination and Communication</w:t>
                        </w:r>
                      </w:p>
                    </w:txbxContent>
                  </v:textbox>
                </v:roundrect>
                <v:shapetype id="_x0000_t109" coordsize="21600,21600" o:spt="109" path="m,l,21600r21600,l21600,xe">
                  <v:stroke joinstyle="miter"/>
                  <v:path gradientshapeok="t" o:connecttype="rect"/>
                </v:shapetype>
                <v:shape id="Flowchart: Process 11" o:spid="_x0000_s1028" type="#_x0000_t109" style="position:absolute;left:25450;top:7467;width:18929;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" fillcolor="#d3e3f1" strokeweight="1.5pt">
                  <v:textbox>
                    <w:txbxContent>
                      <w:p w14:paraId="210215B2" w14:textId="77777777" w:rsidR="00200C32" w:rsidRPr="00424797" w:rsidRDefault="00200C32" w:rsidP="00FF69EB">
                        <w:pPr>
                          <w:pStyle w:val="NormalWeb"/>
                          <w:spacing w:before="0" w:beforeAutospacing="0" w:after="200" w:afterAutospacing="0"/>
                          <w:jc w:val="center"/>
                          <w:textAlignment w:val="baseline"/>
                          <w:rPr>
                            <w:sz w:val="18"/>
                            <w:szCs w:val="18"/>
                          </w:rPr>
                        </w:pPr>
                        <w:r w:rsidRPr="00424797">
                          <w:rPr>
                            <w:rFonts w:ascii="Arial" w:hAnsi="Arial" w:cs="Arial"/>
                            <w:b/>
                            <w:bCs/>
                            <w:color w:val="000000"/>
                            <w:kern w:val="24"/>
                            <w:sz w:val="18"/>
                            <w:szCs w:val="18"/>
                          </w:rPr>
                          <w:t>Contracting /Facilitation</w:t>
                        </w:r>
                      </w:p>
                    </w:txbxContent>
                  </v:textbox>
                </v:shape>
                <v:shape id="AutoShape 52" o:spid="_x0000_s1029" style="position:absolute;left:2590;top:8000;width:22417;height:393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" path="m21600,6079l15126,r,2912l12427,2912c5564,2912,,7052,,12158r,9442l6474,21600r,-9442c6474,10550,9139,9246,12427,9246r2699,l15126,12158,21600,6079xe" fillcolor="#00b0f0" strokeweight="1.5pt">
                  <v:stroke joinstyle="miter"/>
                  <v:path o:connecttype="custom" o:connectlocs="2147483646,0;2147483646,357103785;671673981,634433412;2147483646,178551902" o:connectangles="270,90,90,0" textboxrect="12427,2912,18227,9246"/>
                </v:shape>
                <v:roundrect id="Rounded Rectangle 3" o:spid="_x0000_s1030" style="position:absolute;top:12874;width:13092;height:86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" fillcolor="#d3e3f1" strokeweight="1.5pt">
                  <v:textbox>
                    <w:txbxContent>
                      <w:p w14:paraId="6807245B" w14:textId="77777777" w:rsidR="00200C32" w:rsidRPr="00424797" w:rsidRDefault="00200C32" w:rsidP="00FF69EB">
                        <w:pPr>
                          <w:pStyle w:val="NormalWeb"/>
                          <w:spacing w:before="0" w:beforeAutospacing="0" w:after="200" w:afterAutospacing="0"/>
                          <w:textAlignment w:val="baseline"/>
                          <w:rPr>
                            <w:sz w:val="18"/>
                            <w:szCs w:val="18"/>
                          </w:rPr>
                        </w:pPr>
                        <w:r w:rsidRPr="00424797">
                          <w:rPr>
                            <w:rFonts w:ascii="Arial" w:hAnsi="Arial" w:cs="Arial"/>
                            <w:b/>
                            <w:bCs/>
                            <w:color w:val="000000"/>
                            <w:kern w:val="24"/>
                            <w:sz w:val="18"/>
                            <w:szCs w:val="18"/>
                          </w:rPr>
                          <w:t>DEVELOPMENT PARTNERS</w:t>
                        </w:r>
                      </w:p>
                      <w:p w14:paraId="750A96F7" w14:textId="77777777" w:rsidR="00200C32" w:rsidRPr="00424797" w:rsidRDefault="00200C32" w:rsidP="00FF69EB">
                        <w:pPr>
                          <w:pStyle w:val="NormalWeb"/>
                          <w:spacing w:before="0" w:beforeAutospacing="0" w:after="200" w:afterAutospacing="0"/>
                          <w:textAlignment w:val="baseline"/>
                          <w:rPr>
                            <w:sz w:val="18"/>
                            <w:szCs w:val="18"/>
                          </w:rPr>
                        </w:pPr>
                        <w:r w:rsidRPr="00424797">
                          <w:rPr>
                            <w:rFonts w:ascii="Arial" w:hAnsi="Arial" w:cs="Arial"/>
                            <w:color w:val="000000"/>
                            <w:kern w:val="24"/>
                            <w:sz w:val="18"/>
                            <w:szCs w:val="18"/>
                          </w:rPr>
                          <w:t xml:space="preserve">Technical Support and Resource Mobilization </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31" type="#_x0000_t67" style="position:absolute;left:29794;top:9829;width:1061;height:3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" adj="17742" fillcolor="#00b0f0" strokeweight="1.5pt">
                  <v:textbox style="layout-flow:vertical-ideographic"/>
                </v:shape>
                <v:shape id="Down Arrow 9" o:spid="_x0000_s1032" type="#_x0000_t67" style="position:absolute;left:40386;top:10134;width:1128;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" adj="17106" fillcolor="#00b0f0" strokeweight="1.5pt">
                  <v:textbox style="layout-flow:vertical-ideographic"/>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1" o:spid="_x0000_s1033" type="#_x0000_t104" style="position:absolute;left:5334;top:23469;width:46361;height:4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" adj="13154,19489" fillcolor="#00b0f0" strokeweight="1.5pt"/>
                <v:roundrect id="Rounded Rectangle 5" o:spid="_x0000_s1034" style="position:absolute;left:14838;top:12217;width:16726;height:98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" fillcolor="#d3e3f1" strokeweight="1.5pt">
                  <v:textbox>
                    <w:txbxContent>
                      <w:p w14:paraId="324E6EC1" w14:textId="369F3EE0" w:rsidR="00200C32" w:rsidRPr="00424797" w:rsidRDefault="00200C32" w:rsidP="00FF69EB">
                        <w:pPr>
                          <w:pStyle w:val="NormalWeb"/>
                          <w:spacing w:before="0" w:beforeAutospacing="0" w:after="200" w:afterAutospacing="0"/>
                          <w:textAlignment w:val="baseline"/>
                          <w:rPr>
                            <w:sz w:val="18"/>
                            <w:szCs w:val="18"/>
                          </w:rPr>
                        </w:pPr>
                        <w:r w:rsidRPr="00424797">
                          <w:rPr>
                            <w:rFonts w:ascii="Arial" w:hAnsi="Arial" w:cs="Arial"/>
                            <w:b/>
                            <w:bCs/>
                            <w:color w:val="000000"/>
                            <w:kern w:val="24"/>
                            <w:sz w:val="18"/>
                            <w:szCs w:val="18"/>
                          </w:rPr>
                          <w:t>IMPLEMENTING</w:t>
                        </w:r>
                        <w:r>
                          <w:rPr>
                            <w:rFonts w:ascii="Arial" w:hAnsi="Arial" w:cs="Arial"/>
                            <w:b/>
                            <w:bCs/>
                            <w:color w:val="000000"/>
                            <w:kern w:val="24"/>
                            <w:sz w:val="18"/>
                            <w:szCs w:val="18"/>
                          </w:rPr>
                          <w:t xml:space="preserve">/ ALLIANCE </w:t>
                        </w:r>
                        <w:r w:rsidRPr="00424797">
                          <w:rPr>
                            <w:rFonts w:ascii="Arial" w:hAnsi="Arial" w:cs="Arial"/>
                            <w:b/>
                            <w:bCs/>
                            <w:color w:val="000000"/>
                            <w:kern w:val="24"/>
                            <w:sz w:val="18"/>
                            <w:szCs w:val="18"/>
                          </w:rPr>
                          <w:t xml:space="preserve">PARTNER </w:t>
                        </w:r>
                        <w:r w:rsidRPr="00424797">
                          <w:rPr>
                            <w:rFonts w:ascii="Arial" w:hAnsi="Arial" w:cs="Arial"/>
                            <w:color w:val="000000"/>
                            <w:kern w:val="24"/>
                            <w:sz w:val="18"/>
                            <w:szCs w:val="18"/>
                          </w:rPr>
                          <w:t>(farmers organisations, private sector institutions</w:t>
                        </w:r>
                        <w:r>
                          <w:rPr>
                            <w:rFonts w:ascii="Arial" w:hAnsi="Arial" w:cs="Arial"/>
                            <w:color w:val="000000"/>
                            <w:kern w:val="24"/>
                            <w:sz w:val="18"/>
                            <w:szCs w:val="18"/>
                          </w:rPr>
                          <w:t xml:space="preserve"> / companies/ bodies</w:t>
                        </w:r>
                        <w:r w:rsidRPr="00424797">
                          <w:rPr>
                            <w:rFonts w:ascii="Arial" w:hAnsi="Arial" w:cs="Arial"/>
                            <w:color w:val="000000"/>
                            <w:kern w:val="24"/>
                            <w:sz w:val="18"/>
                            <w:szCs w:val="18"/>
                          </w:rPr>
                          <w:t>, government institutions and NGOs</w:t>
                        </w:r>
                      </w:p>
                    </w:txbxContent>
                  </v:textbox>
                </v:roundrect>
                <v:roundrect id="AutoShape 50" o:spid="_x0000_s1035" style="position:absolute;left:34746;top:12798;width:16238;height:92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" fillcolor="#d3e3f1" strokeweight="1.5pt">
                  <v:textbox>
                    <w:txbxContent>
                      <w:p w14:paraId="05FBA0AF" w14:textId="77777777" w:rsidR="00200C32" w:rsidRPr="00424797" w:rsidRDefault="00200C32" w:rsidP="00FF69EB">
                        <w:pPr>
                          <w:pStyle w:val="NormalWeb"/>
                          <w:spacing w:before="0" w:beforeAutospacing="0" w:after="200" w:afterAutospacing="0"/>
                          <w:textAlignment w:val="baseline"/>
                          <w:rPr>
                            <w:sz w:val="18"/>
                            <w:szCs w:val="18"/>
                          </w:rPr>
                        </w:pPr>
                        <w:r w:rsidRPr="00424797">
                          <w:rPr>
                            <w:rFonts w:ascii="Arial" w:hAnsi="Arial" w:cs="Arial"/>
                            <w:b/>
                            <w:bCs/>
                            <w:color w:val="000000"/>
                            <w:kern w:val="24"/>
                            <w:sz w:val="18"/>
                            <w:szCs w:val="18"/>
                          </w:rPr>
                          <w:t>GOVERNMENTS / MEMBER STATES</w:t>
                        </w:r>
                        <w:r w:rsidRPr="00424797">
                          <w:rPr>
                            <w:rFonts w:ascii="Arial" w:hAnsi="Arial" w:cs="Arial"/>
                            <w:color w:val="000000"/>
                            <w:kern w:val="24"/>
                            <w:sz w:val="18"/>
                            <w:szCs w:val="18"/>
                          </w:rPr>
                          <w:t>: Facilitate activities by national partners in collaboration with ACTESA</w:t>
                        </w:r>
                      </w:p>
                    </w:txbxContent>
                  </v:textbox>
                </v:roundrect>
                <v:shape id="Down Arrow 9" o:spid="_x0000_s1036" type="#_x0000_t67" style="position:absolute;left:34747;top:4267;width:1061;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" adj="17742" fillcolor="#00b0f0" strokeweight="1.5pt">
                  <v:textbox style="layout-flow:vertical-ideographic"/>
                </v:shape>
              </v:group>
            </w:pict>
          </mc:Fallback>
        </mc:AlternateContent>
      </w:r>
    </w:p>
    <w:p w14:paraId="286E087C" w14:textId="77777777" w:rsidR="00FF69EB" w:rsidRPr="001C5EF3" w:rsidRDefault="00FF69EB" w:rsidP="00FF69EB">
      <w:pPr>
        <w:jc w:val="both"/>
        <w:rPr>
          <w:rFonts w:cs="Arial"/>
        </w:rPr>
      </w:pPr>
    </w:p>
    <w:p w14:paraId="2048407C" w14:textId="77777777" w:rsidR="00FF69EB" w:rsidRPr="001C5EF3" w:rsidRDefault="00FF69EB" w:rsidP="00FF69EB">
      <w:pPr>
        <w:jc w:val="both"/>
        <w:rPr>
          <w:rFonts w:cs="Arial"/>
        </w:rPr>
      </w:pPr>
    </w:p>
    <w:p w14:paraId="0EDE9ACF" w14:textId="77777777" w:rsidR="00FF69EB" w:rsidRPr="001C5EF3" w:rsidRDefault="00FF69EB" w:rsidP="00FF69EB">
      <w:pPr>
        <w:jc w:val="both"/>
        <w:rPr>
          <w:rFonts w:cs="Arial"/>
        </w:rPr>
      </w:pPr>
    </w:p>
    <w:p w14:paraId="0CE5AECD" w14:textId="77777777" w:rsidR="00FF69EB" w:rsidRPr="001C5EF3" w:rsidRDefault="00FF69EB" w:rsidP="00FF69EB">
      <w:pPr>
        <w:jc w:val="both"/>
        <w:rPr>
          <w:rFonts w:cs="Arial"/>
        </w:rPr>
      </w:pPr>
    </w:p>
    <w:p w14:paraId="626F9968" w14:textId="77777777" w:rsidR="00FF69EB" w:rsidRPr="001C5EF3" w:rsidRDefault="00FF69EB" w:rsidP="00FF69EB">
      <w:pPr>
        <w:jc w:val="both"/>
        <w:rPr>
          <w:rFonts w:cs="Arial"/>
        </w:rPr>
      </w:pPr>
    </w:p>
    <w:p w14:paraId="6E5D07B1" w14:textId="77777777" w:rsidR="00FF69EB" w:rsidRPr="001C5EF3" w:rsidRDefault="00FF69EB" w:rsidP="00FF69EB">
      <w:pPr>
        <w:jc w:val="both"/>
        <w:rPr>
          <w:rFonts w:cs="Arial"/>
        </w:rPr>
      </w:pPr>
    </w:p>
    <w:p w14:paraId="01FCF423" w14:textId="77777777" w:rsidR="00FF69EB" w:rsidRPr="001C5EF3" w:rsidRDefault="00FF69EB" w:rsidP="00FF69EB">
      <w:pPr>
        <w:jc w:val="both"/>
        <w:rPr>
          <w:rFonts w:cs="Arial"/>
        </w:rPr>
      </w:pPr>
    </w:p>
    <w:p w14:paraId="602E864E" w14:textId="77777777" w:rsidR="00FF69EB" w:rsidRPr="001C5EF3" w:rsidRDefault="00FF69EB" w:rsidP="00FF69EB">
      <w:pPr>
        <w:jc w:val="both"/>
        <w:rPr>
          <w:rFonts w:cs="Arial"/>
        </w:rPr>
      </w:pPr>
    </w:p>
    <w:p w14:paraId="73E342E4" w14:textId="77777777" w:rsidR="00FF69EB" w:rsidRDefault="00FF69EB" w:rsidP="00FF69EB">
      <w:pPr>
        <w:jc w:val="both"/>
        <w:rPr>
          <w:rFonts w:cs="Arial"/>
        </w:rPr>
      </w:pPr>
    </w:p>
    <w:p w14:paraId="708A0C87" w14:textId="77777777" w:rsidR="00FF69EB" w:rsidRDefault="00FF69EB" w:rsidP="00FF69EB">
      <w:pPr>
        <w:jc w:val="both"/>
        <w:rPr>
          <w:rFonts w:cs="Arial"/>
        </w:rPr>
      </w:pPr>
    </w:p>
    <w:p w14:paraId="7B0F7FDD" w14:textId="77777777" w:rsidR="00FF69EB" w:rsidRPr="001C5EF3" w:rsidRDefault="00FF69EB" w:rsidP="00FF69EB">
      <w:pPr>
        <w:jc w:val="both"/>
        <w:rPr>
          <w:rFonts w:cs="Arial"/>
        </w:rPr>
      </w:pPr>
      <w:r w:rsidRPr="001C5EF3">
        <w:rPr>
          <w:rFonts w:cs="Arial"/>
        </w:rPr>
        <w:t xml:space="preserve">ACTESA signed a two-year Agreement with COMESA on the 10th of March 2010. The Agreement   among others stipulated the following: </w:t>
      </w:r>
    </w:p>
    <w:p w14:paraId="1CA945FC" w14:textId="77777777" w:rsidR="00FF69EB" w:rsidRPr="001C5EF3" w:rsidRDefault="00FF69EB" w:rsidP="00FF69EB">
      <w:pPr>
        <w:numPr>
          <w:ilvl w:val="0"/>
          <w:numId w:val="18"/>
        </w:numPr>
        <w:ind w:left="360"/>
        <w:contextualSpacing/>
        <w:jc w:val="both"/>
        <w:rPr>
          <w:rFonts w:cs="Arial"/>
        </w:rPr>
      </w:pPr>
      <w:r w:rsidRPr="001C5EF3">
        <w:rPr>
          <w:rFonts w:cs="Arial"/>
        </w:rPr>
        <w:t>To work together on regional initiatives in agriculture and related trade and investment matters and on other matters of mutual interest to the parties, member States and stakeholders.</w:t>
      </w:r>
    </w:p>
    <w:p w14:paraId="24EEA266" w14:textId="77777777" w:rsidR="00FF69EB" w:rsidRPr="001C5EF3" w:rsidRDefault="00FF69EB" w:rsidP="00FF69EB">
      <w:pPr>
        <w:numPr>
          <w:ilvl w:val="0"/>
          <w:numId w:val="18"/>
        </w:numPr>
        <w:ind w:left="360"/>
        <w:contextualSpacing/>
        <w:jc w:val="both"/>
        <w:rPr>
          <w:rFonts w:cs="Arial"/>
        </w:rPr>
      </w:pPr>
      <w:r w:rsidRPr="001C5EF3">
        <w:rPr>
          <w:rFonts w:cs="Arial"/>
        </w:rPr>
        <w:t xml:space="preserve">Areas of cooperation which included the development of regional agricultural policies, the promotion of investment in agriculture and the promotion of trade in </w:t>
      </w:r>
      <w:proofErr w:type="spellStart"/>
      <w:r w:rsidRPr="001C5EF3">
        <w:rPr>
          <w:rFonts w:cs="Arial"/>
        </w:rPr>
        <w:t>agri</w:t>
      </w:r>
      <w:proofErr w:type="spellEnd"/>
      <w:r w:rsidRPr="001C5EF3">
        <w:rPr>
          <w:rFonts w:cs="Arial"/>
        </w:rPr>
        <w:t>-products.</w:t>
      </w:r>
    </w:p>
    <w:p w14:paraId="71D8F253" w14:textId="77777777" w:rsidR="00FF69EB" w:rsidRPr="001C5EF3" w:rsidRDefault="00FF69EB" w:rsidP="00FF69EB">
      <w:pPr>
        <w:numPr>
          <w:ilvl w:val="0"/>
          <w:numId w:val="18"/>
        </w:numPr>
        <w:ind w:left="360"/>
        <w:contextualSpacing/>
        <w:jc w:val="both"/>
        <w:rPr>
          <w:rFonts w:cs="Arial"/>
        </w:rPr>
      </w:pPr>
      <w:r w:rsidRPr="001C5EF3">
        <w:rPr>
          <w:rFonts w:cs="Arial"/>
        </w:rPr>
        <w:t>To regularly consult on issues of common interest with a view to define suitable means and ways for the implementation of planned activities.</w:t>
      </w:r>
    </w:p>
    <w:p w14:paraId="2AD5611A" w14:textId="77777777" w:rsidR="00FF69EB" w:rsidRPr="001C5EF3" w:rsidRDefault="00FF69EB" w:rsidP="00FF69EB">
      <w:pPr>
        <w:numPr>
          <w:ilvl w:val="0"/>
          <w:numId w:val="18"/>
        </w:numPr>
        <w:ind w:left="360"/>
        <w:contextualSpacing/>
        <w:jc w:val="both"/>
        <w:rPr>
          <w:rFonts w:cs="Arial"/>
        </w:rPr>
      </w:pPr>
      <w:r w:rsidRPr="001C5EF3">
        <w:rPr>
          <w:rFonts w:cs="Arial"/>
        </w:rPr>
        <w:t>Exchange information and documents, including statistical data, on a regular basis.</w:t>
      </w:r>
    </w:p>
    <w:p w14:paraId="56FADB2A" w14:textId="77777777" w:rsidR="00FF69EB" w:rsidRPr="001C5EF3" w:rsidRDefault="00FF69EB" w:rsidP="00FF69EB">
      <w:pPr>
        <w:numPr>
          <w:ilvl w:val="0"/>
          <w:numId w:val="18"/>
        </w:numPr>
        <w:ind w:left="360"/>
        <w:contextualSpacing/>
        <w:jc w:val="both"/>
        <w:rPr>
          <w:rFonts w:cs="Arial"/>
        </w:rPr>
      </w:pPr>
      <w:r w:rsidRPr="001C5EF3">
        <w:rPr>
          <w:rFonts w:cs="Arial"/>
        </w:rPr>
        <w:lastRenderedPageBreak/>
        <w:t>To individually and jointly mobilize resources for the implementation of activities of common interest.</w:t>
      </w:r>
    </w:p>
    <w:p w14:paraId="70B6C75A" w14:textId="77777777" w:rsidR="00FF69EB" w:rsidRDefault="00FF69EB" w:rsidP="00FF69EB">
      <w:pPr>
        <w:numPr>
          <w:ilvl w:val="0"/>
          <w:numId w:val="18"/>
        </w:numPr>
        <w:ind w:left="360"/>
        <w:contextualSpacing/>
        <w:jc w:val="both"/>
        <w:rPr>
          <w:rFonts w:cs="Arial"/>
        </w:rPr>
      </w:pPr>
      <w:r w:rsidRPr="001C5EF3">
        <w:rPr>
          <w:rFonts w:cs="Arial"/>
        </w:rPr>
        <w:t>ACTESA would avail COMESA with all necessary information regarding its management of resources and that it shall be bound by any conditions applying to a financial Agreement signed between COMESA and any Cooperating Partner.</w:t>
      </w:r>
    </w:p>
    <w:p w14:paraId="2F0AB385" w14:textId="77777777" w:rsidR="00FF69EB" w:rsidRDefault="00FF69EB" w:rsidP="00FF69EB">
      <w:pPr>
        <w:spacing w:after="0"/>
        <w:jc w:val="both"/>
        <w:rPr>
          <w:rFonts w:cs="Arial"/>
          <w:b/>
        </w:rPr>
      </w:pPr>
    </w:p>
    <w:p w14:paraId="4895B77A" w14:textId="77777777" w:rsidR="00FF69EB" w:rsidRPr="005924DC" w:rsidRDefault="00FF69EB" w:rsidP="00FF69EB">
      <w:pPr>
        <w:spacing w:after="0"/>
        <w:rPr>
          <w:rFonts w:cs="Arial"/>
        </w:rPr>
      </w:pPr>
      <w:r w:rsidRPr="005924DC">
        <w:rPr>
          <w:rFonts w:cs="Arial"/>
          <w:bCs/>
        </w:rPr>
        <w:t xml:space="preserve">The Alliance Partners of ACTESA include the following organs: </w:t>
      </w:r>
      <w:r w:rsidRPr="005924DC">
        <w:rPr>
          <w:rFonts w:cs="Arial"/>
        </w:rPr>
        <w:t xml:space="preserve">The Board; Advisory Committee; Stakeholders Forum; and Secretariat. </w:t>
      </w:r>
    </w:p>
    <w:p w14:paraId="32ACAC12" w14:textId="2E318381" w:rsidR="00FF69EB" w:rsidRPr="005C5F04" w:rsidRDefault="003C6F22" w:rsidP="00E1022A">
      <w:pPr>
        <w:pStyle w:val="Heading2"/>
      </w:pPr>
      <w:bookmarkStart w:id="19" w:name="_Toc41985473"/>
      <w:r w:rsidRPr="005C5F04">
        <w:t>2.</w:t>
      </w:r>
      <w:r w:rsidR="007A0005" w:rsidRPr="005C5F04">
        <w:t>6</w:t>
      </w:r>
      <w:r w:rsidRPr="005C5F04">
        <w:t>.1</w:t>
      </w:r>
      <w:r w:rsidRPr="005C5F04">
        <w:tab/>
      </w:r>
      <w:r w:rsidR="00FF69EB" w:rsidRPr="005C5F04">
        <w:t>ACTESA Board</w:t>
      </w:r>
      <w:bookmarkEnd w:id="19"/>
    </w:p>
    <w:p w14:paraId="255205D5" w14:textId="77777777" w:rsidR="00FF69EB" w:rsidRPr="007310FE" w:rsidRDefault="00FF69EB" w:rsidP="00FF69EB"/>
    <w:p w14:paraId="56B6874E" w14:textId="77777777" w:rsidR="00FF69EB" w:rsidRDefault="00FF69EB" w:rsidP="00FF69EB">
      <w:pPr>
        <w:spacing w:after="0"/>
        <w:rPr>
          <w:rFonts w:cs="Arial"/>
        </w:rPr>
      </w:pPr>
      <w:r w:rsidRPr="005924DC">
        <w:rPr>
          <w:rFonts w:cs="Arial"/>
        </w:rPr>
        <w:t xml:space="preserve">The </w:t>
      </w:r>
      <w:r>
        <w:rPr>
          <w:rFonts w:cs="Arial"/>
        </w:rPr>
        <w:t xml:space="preserve">ACTESA </w:t>
      </w:r>
      <w:r w:rsidRPr="005924DC">
        <w:rPr>
          <w:rFonts w:cs="Arial"/>
        </w:rPr>
        <w:t>Board functions include the following:</w:t>
      </w:r>
    </w:p>
    <w:p w14:paraId="3371ADC1" w14:textId="77777777" w:rsidR="00FF69EB" w:rsidRPr="005924DC" w:rsidRDefault="00FF69EB" w:rsidP="00FF69EB">
      <w:pPr>
        <w:spacing w:after="0"/>
        <w:rPr>
          <w:rFonts w:cs="Arial"/>
        </w:rPr>
      </w:pPr>
    </w:p>
    <w:p w14:paraId="2B23869A" w14:textId="77777777" w:rsidR="00FF69EB" w:rsidRDefault="00FF69EB" w:rsidP="00FF69EB">
      <w:pPr>
        <w:pStyle w:val="NoSpacing"/>
        <w:numPr>
          <w:ilvl w:val="0"/>
          <w:numId w:val="29"/>
        </w:numPr>
        <w:ind w:left="360"/>
        <w:rPr>
          <w:rFonts w:ascii="Arial" w:hAnsi="Arial" w:cs="Arial"/>
        </w:rPr>
      </w:pPr>
      <w:r w:rsidRPr="00A200F9">
        <w:rPr>
          <w:rFonts w:ascii="Arial" w:hAnsi="Arial" w:cs="Arial"/>
        </w:rPr>
        <w:t xml:space="preserve">Oversee the implementation of the provisions of </w:t>
      </w:r>
      <w:r>
        <w:rPr>
          <w:rFonts w:ascii="Arial" w:hAnsi="Arial" w:cs="Arial"/>
        </w:rPr>
        <w:t xml:space="preserve">ACTESA </w:t>
      </w:r>
      <w:r w:rsidRPr="00A200F9">
        <w:rPr>
          <w:rFonts w:ascii="Arial" w:hAnsi="Arial" w:cs="Arial"/>
        </w:rPr>
        <w:t xml:space="preserve">Charter; </w:t>
      </w:r>
    </w:p>
    <w:p w14:paraId="0CEF9259" w14:textId="77777777" w:rsidR="00FF69EB" w:rsidRDefault="00FF69EB" w:rsidP="00FF69EB">
      <w:pPr>
        <w:pStyle w:val="NoSpacing"/>
        <w:numPr>
          <w:ilvl w:val="0"/>
          <w:numId w:val="29"/>
        </w:numPr>
        <w:ind w:left="360"/>
        <w:rPr>
          <w:rFonts w:ascii="Arial" w:hAnsi="Arial" w:cs="Arial"/>
        </w:rPr>
      </w:pPr>
      <w:r>
        <w:rPr>
          <w:rFonts w:ascii="Arial" w:hAnsi="Arial" w:cs="Arial"/>
        </w:rPr>
        <w:t>K</w:t>
      </w:r>
      <w:r w:rsidRPr="00A200F9">
        <w:rPr>
          <w:rFonts w:ascii="Arial" w:hAnsi="Arial" w:cs="Arial"/>
        </w:rPr>
        <w:t>eep under constant review and ensure the proper functioning and development of the Alliance</w:t>
      </w:r>
      <w:r>
        <w:rPr>
          <w:rFonts w:ascii="Arial" w:hAnsi="Arial" w:cs="Arial"/>
        </w:rPr>
        <w:t xml:space="preserve"> Partners</w:t>
      </w:r>
      <w:r w:rsidRPr="00A200F9">
        <w:rPr>
          <w:rFonts w:ascii="Arial" w:hAnsi="Arial" w:cs="Arial"/>
        </w:rPr>
        <w:t xml:space="preserve">; </w:t>
      </w:r>
    </w:p>
    <w:p w14:paraId="5DCE0FFC" w14:textId="77777777" w:rsidR="00FF69EB" w:rsidRDefault="00FF69EB" w:rsidP="00FF69EB">
      <w:pPr>
        <w:pStyle w:val="NoSpacing"/>
        <w:numPr>
          <w:ilvl w:val="0"/>
          <w:numId w:val="29"/>
        </w:numPr>
        <w:ind w:left="360"/>
        <w:rPr>
          <w:rFonts w:ascii="Arial" w:hAnsi="Arial" w:cs="Arial"/>
        </w:rPr>
      </w:pPr>
      <w:r>
        <w:rPr>
          <w:rFonts w:ascii="Arial" w:hAnsi="Arial" w:cs="Arial"/>
        </w:rPr>
        <w:t>R</w:t>
      </w:r>
      <w:r w:rsidRPr="00A200F9">
        <w:rPr>
          <w:rFonts w:ascii="Arial" w:hAnsi="Arial" w:cs="Arial"/>
        </w:rPr>
        <w:t xml:space="preserve">esponsible for such policy matters as are provided for in this </w:t>
      </w:r>
      <w:r>
        <w:rPr>
          <w:rFonts w:ascii="Arial" w:hAnsi="Arial" w:cs="Arial"/>
        </w:rPr>
        <w:t xml:space="preserve">ACTESA </w:t>
      </w:r>
      <w:r w:rsidRPr="00A200F9">
        <w:rPr>
          <w:rFonts w:ascii="Arial" w:hAnsi="Arial" w:cs="Arial"/>
        </w:rPr>
        <w:t>Charter;</w:t>
      </w:r>
      <w:r>
        <w:rPr>
          <w:rFonts w:ascii="Arial" w:hAnsi="Arial" w:cs="Arial"/>
        </w:rPr>
        <w:t xml:space="preserve"> </w:t>
      </w:r>
    </w:p>
    <w:p w14:paraId="45482477" w14:textId="77777777" w:rsidR="00FF69EB" w:rsidRDefault="00FF69EB" w:rsidP="00FF69EB">
      <w:pPr>
        <w:pStyle w:val="NoSpacing"/>
        <w:numPr>
          <w:ilvl w:val="0"/>
          <w:numId w:val="29"/>
        </w:numPr>
        <w:ind w:left="360"/>
        <w:rPr>
          <w:rFonts w:ascii="Arial" w:hAnsi="Arial" w:cs="Arial"/>
        </w:rPr>
      </w:pPr>
      <w:r>
        <w:rPr>
          <w:rFonts w:ascii="Arial" w:hAnsi="Arial" w:cs="Arial"/>
        </w:rPr>
        <w:t>G</w:t>
      </w:r>
      <w:r w:rsidRPr="00A200F9">
        <w:rPr>
          <w:rFonts w:ascii="Arial" w:hAnsi="Arial" w:cs="Arial"/>
        </w:rPr>
        <w:t xml:space="preserve">ive directions to the Chief Executive Officer; approve the Staff Rules, Procurement Rules and Financial Rules of the Alliance; </w:t>
      </w:r>
    </w:p>
    <w:p w14:paraId="7BABD4F9" w14:textId="77777777" w:rsidR="00FF69EB" w:rsidRDefault="00FF69EB" w:rsidP="00FF69EB">
      <w:pPr>
        <w:pStyle w:val="NoSpacing"/>
        <w:numPr>
          <w:ilvl w:val="0"/>
          <w:numId w:val="29"/>
        </w:numPr>
        <w:ind w:left="360"/>
        <w:rPr>
          <w:rFonts w:ascii="Arial" w:hAnsi="Arial" w:cs="Arial"/>
        </w:rPr>
      </w:pPr>
      <w:r>
        <w:rPr>
          <w:rFonts w:ascii="Arial" w:hAnsi="Arial" w:cs="Arial"/>
        </w:rPr>
        <w:t>C</w:t>
      </w:r>
      <w:r w:rsidRPr="00A200F9">
        <w:rPr>
          <w:rFonts w:ascii="Arial" w:hAnsi="Arial" w:cs="Arial"/>
        </w:rPr>
        <w:t>onsider reports submitted by the CEO on the activities of the Alliance and make appropriate recommendations to the Council</w:t>
      </w:r>
      <w:r>
        <w:rPr>
          <w:rFonts w:ascii="Arial" w:hAnsi="Arial" w:cs="Arial"/>
        </w:rPr>
        <w:t xml:space="preserve"> of Ministers</w:t>
      </w:r>
      <w:r w:rsidRPr="00A200F9">
        <w:rPr>
          <w:rFonts w:ascii="Arial" w:hAnsi="Arial" w:cs="Arial"/>
        </w:rPr>
        <w:t xml:space="preserve">; </w:t>
      </w:r>
    </w:p>
    <w:p w14:paraId="0A165C4E" w14:textId="77777777" w:rsidR="00FF69EB" w:rsidRDefault="00FF69EB" w:rsidP="00FF69EB">
      <w:pPr>
        <w:pStyle w:val="NoSpacing"/>
        <w:numPr>
          <w:ilvl w:val="0"/>
          <w:numId w:val="29"/>
        </w:numPr>
        <w:ind w:left="360"/>
        <w:rPr>
          <w:rFonts w:ascii="Arial" w:hAnsi="Arial" w:cs="Arial"/>
        </w:rPr>
      </w:pPr>
      <w:r>
        <w:rPr>
          <w:rFonts w:ascii="Arial" w:hAnsi="Arial" w:cs="Arial"/>
        </w:rPr>
        <w:t>A</w:t>
      </w:r>
      <w:r w:rsidRPr="00A200F9">
        <w:rPr>
          <w:rFonts w:ascii="Arial" w:hAnsi="Arial" w:cs="Arial"/>
        </w:rPr>
        <w:t xml:space="preserve">ppoint External Auditors according to the procurement rules; approve the audit reports submitted to it by the external auditors; </w:t>
      </w:r>
    </w:p>
    <w:p w14:paraId="16DFDBF4" w14:textId="77777777" w:rsidR="00FF69EB" w:rsidRDefault="00FF69EB" w:rsidP="00FF69EB">
      <w:pPr>
        <w:pStyle w:val="NoSpacing"/>
        <w:numPr>
          <w:ilvl w:val="0"/>
          <w:numId w:val="29"/>
        </w:numPr>
        <w:ind w:left="360"/>
        <w:rPr>
          <w:rFonts w:ascii="Arial" w:hAnsi="Arial" w:cs="Arial"/>
        </w:rPr>
      </w:pPr>
      <w:r>
        <w:rPr>
          <w:rFonts w:ascii="Arial" w:hAnsi="Arial" w:cs="Arial"/>
        </w:rPr>
        <w:t>S</w:t>
      </w:r>
      <w:r w:rsidRPr="00A200F9">
        <w:rPr>
          <w:rFonts w:ascii="Arial" w:hAnsi="Arial" w:cs="Arial"/>
        </w:rPr>
        <w:t xml:space="preserve">ubmit ACTESA annual progress report to the Stakeholder Forum and the </w:t>
      </w:r>
      <w:r>
        <w:rPr>
          <w:rFonts w:ascii="Arial" w:hAnsi="Arial" w:cs="Arial"/>
        </w:rPr>
        <w:t xml:space="preserve">COMESA </w:t>
      </w:r>
      <w:r w:rsidRPr="00A200F9">
        <w:rPr>
          <w:rFonts w:ascii="Arial" w:hAnsi="Arial" w:cs="Arial"/>
        </w:rPr>
        <w:t>Council</w:t>
      </w:r>
      <w:r>
        <w:rPr>
          <w:rFonts w:ascii="Arial" w:hAnsi="Arial" w:cs="Arial"/>
        </w:rPr>
        <w:t xml:space="preserve"> of Ministers</w:t>
      </w:r>
      <w:r w:rsidRPr="00A200F9">
        <w:rPr>
          <w:rFonts w:ascii="Arial" w:hAnsi="Arial" w:cs="Arial"/>
        </w:rPr>
        <w:t xml:space="preserve">; </w:t>
      </w:r>
    </w:p>
    <w:p w14:paraId="2505DB49" w14:textId="77777777" w:rsidR="00FF69EB" w:rsidRDefault="00FF69EB" w:rsidP="00FF69EB">
      <w:pPr>
        <w:pStyle w:val="NoSpacing"/>
        <w:numPr>
          <w:ilvl w:val="0"/>
          <w:numId w:val="29"/>
        </w:numPr>
        <w:ind w:left="360"/>
        <w:rPr>
          <w:rFonts w:ascii="Arial" w:hAnsi="Arial" w:cs="Arial"/>
        </w:rPr>
      </w:pPr>
      <w:r>
        <w:rPr>
          <w:rFonts w:ascii="Arial" w:hAnsi="Arial" w:cs="Arial"/>
        </w:rPr>
        <w:t>A</w:t>
      </w:r>
      <w:r w:rsidRPr="00A200F9">
        <w:rPr>
          <w:rFonts w:ascii="Arial" w:hAnsi="Arial" w:cs="Arial"/>
        </w:rPr>
        <w:t xml:space="preserve">ppoint members of the advisory committee; approve fees for services rendered by the Alliance to members or other parties; </w:t>
      </w:r>
      <w:r>
        <w:rPr>
          <w:rFonts w:ascii="Arial" w:hAnsi="Arial" w:cs="Arial"/>
        </w:rPr>
        <w:t>A</w:t>
      </w:r>
      <w:r w:rsidRPr="00A200F9">
        <w:rPr>
          <w:rFonts w:ascii="Arial" w:hAnsi="Arial" w:cs="Arial"/>
        </w:rPr>
        <w:t xml:space="preserve">pprove resource mobilisation activities for the Alliance; </w:t>
      </w:r>
      <w:r>
        <w:rPr>
          <w:rFonts w:ascii="Arial" w:hAnsi="Arial" w:cs="Arial"/>
        </w:rPr>
        <w:t>A</w:t>
      </w:r>
      <w:r w:rsidRPr="00A200F9">
        <w:rPr>
          <w:rFonts w:ascii="Arial" w:hAnsi="Arial" w:cs="Arial"/>
        </w:rPr>
        <w:t xml:space="preserve">ppoint senior professional staff including the Chief Executive Officer; </w:t>
      </w:r>
    </w:p>
    <w:p w14:paraId="6CBA4979" w14:textId="77777777" w:rsidR="00FF69EB" w:rsidRDefault="00FF69EB" w:rsidP="00FF69EB">
      <w:pPr>
        <w:pStyle w:val="NoSpacing"/>
        <w:numPr>
          <w:ilvl w:val="0"/>
          <w:numId w:val="29"/>
        </w:numPr>
        <w:ind w:left="360"/>
        <w:rPr>
          <w:rFonts w:ascii="Arial" w:hAnsi="Arial" w:cs="Arial"/>
        </w:rPr>
      </w:pPr>
      <w:r>
        <w:rPr>
          <w:rFonts w:ascii="Arial" w:hAnsi="Arial" w:cs="Arial"/>
        </w:rPr>
        <w:t>A</w:t>
      </w:r>
      <w:r w:rsidRPr="00A200F9">
        <w:rPr>
          <w:rFonts w:ascii="Arial" w:hAnsi="Arial" w:cs="Arial"/>
        </w:rPr>
        <w:t xml:space="preserve">pproves creation of a new position upon recommendation of the CEO; </w:t>
      </w:r>
    </w:p>
    <w:p w14:paraId="41A18B83" w14:textId="77777777" w:rsidR="00FF69EB" w:rsidRPr="00A200F9" w:rsidRDefault="00FF69EB" w:rsidP="00FF69EB">
      <w:pPr>
        <w:pStyle w:val="NoSpacing"/>
        <w:numPr>
          <w:ilvl w:val="0"/>
          <w:numId w:val="29"/>
        </w:numPr>
        <w:ind w:left="360"/>
        <w:rPr>
          <w:rFonts w:ascii="Arial" w:hAnsi="Arial" w:cs="Arial"/>
        </w:rPr>
      </w:pPr>
      <w:r>
        <w:rPr>
          <w:rFonts w:ascii="Arial" w:hAnsi="Arial" w:cs="Arial"/>
        </w:rPr>
        <w:t>A</w:t>
      </w:r>
      <w:r w:rsidRPr="00A200F9">
        <w:rPr>
          <w:rFonts w:ascii="Arial" w:hAnsi="Arial" w:cs="Arial"/>
        </w:rPr>
        <w:t>pprove the annual work plan and budget of the Alliance and can establish ad-hoc working committees;</w:t>
      </w:r>
    </w:p>
    <w:p w14:paraId="6D71F16F" w14:textId="49216025" w:rsidR="00FF69EB" w:rsidRDefault="003C6F22" w:rsidP="00E1022A">
      <w:pPr>
        <w:pStyle w:val="Heading2"/>
      </w:pPr>
      <w:bookmarkStart w:id="20" w:name="_Toc41985474"/>
      <w:r>
        <w:t>2.</w:t>
      </w:r>
      <w:r w:rsidR="007A0005">
        <w:t>6</w:t>
      </w:r>
      <w:r>
        <w:t>.2</w:t>
      </w:r>
      <w:r>
        <w:tab/>
      </w:r>
      <w:r w:rsidR="00FF69EB">
        <w:t xml:space="preserve">ACTESA </w:t>
      </w:r>
      <w:r w:rsidR="00FF69EB" w:rsidRPr="00A200F9">
        <w:t>Advisory Committee</w:t>
      </w:r>
      <w:bookmarkEnd w:id="20"/>
      <w:r w:rsidR="00FF69EB" w:rsidRPr="00A200F9">
        <w:t xml:space="preserve"> </w:t>
      </w:r>
    </w:p>
    <w:p w14:paraId="47482F27" w14:textId="77777777" w:rsidR="00FF69EB" w:rsidRPr="007310FE" w:rsidRDefault="00FF69EB" w:rsidP="00FF69EB"/>
    <w:p w14:paraId="3745C083" w14:textId="77777777" w:rsidR="00FF69EB" w:rsidRPr="005924DC" w:rsidRDefault="00FF69EB" w:rsidP="00FF69EB">
      <w:pPr>
        <w:pStyle w:val="NoSpacing"/>
        <w:rPr>
          <w:rFonts w:ascii="Arial" w:hAnsi="Arial" w:cs="Arial"/>
          <w:bCs/>
        </w:rPr>
      </w:pPr>
      <w:r w:rsidRPr="005924DC">
        <w:rPr>
          <w:rFonts w:ascii="Arial" w:hAnsi="Arial" w:cs="Arial"/>
        </w:rPr>
        <w:t xml:space="preserve">Advisory Committee </w:t>
      </w:r>
      <w:r w:rsidRPr="005924DC">
        <w:rPr>
          <w:rFonts w:ascii="Arial" w:hAnsi="Arial" w:cs="Arial"/>
          <w:lang w:val="en-US"/>
        </w:rPr>
        <w:t xml:space="preserve">largely incorporate representatives from each category of the stakeholders and their appointment </w:t>
      </w:r>
      <w:r>
        <w:rPr>
          <w:rFonts w:ascii="Arial" w:hAnsi="Arial" w:cs="Arial"/>
          <w:lang w:val="en-US"/>
        </w:rPr>
        <w:t>are o</w:t>
      </w:r>
      <w:r w:rsidRPr="005924DC">
        <w:rPr>
          <w:rFonts w:ascii="Arial" w:hAnsi="Arial" w:cs="Arial"/>
          <w:lang w:val="en-US"/>
        </w:rPr>
        <w:t>n a two-year term on a rotational basis to ensure some overlap between new and sitting Committee members for the smooth running of affairs. The Secretariat shall consult with the Stakeholder Forum for potential Advisory Committee members. The Advisory Committee meets at least twice annually and its core-functions comprise of a</w:t>
      </w:r>
      <w:r w:rsidRPr="005924DC">
        <w:rPr>
          <w:rFonts w:ascii="Arial" w:hAnsi="Arial" w:cs="Arial"/>
          <w:bCs/>
          <w:lang w:val="en-US"/>
        </w:rPr>
        <w:t>ssist  ACTESA with  aligning its activities with regional and international development programmes so as to contribute to the achievement of ACTESA’s strategic objectives; provide technical advice to the Board through the CEO in coordinating agricultural investments and  trade in  COMESA region; and assist the Board with reviewing the ACTESA long-term strategic and operational plan.</w:t>
      </w:r>
    </w:p>
    <w:p w14:paraId="09F73729" w14:textId="5A9C4F8B" w:rsidR="00FF69EB" w:rsidRDefault="003C6F22" w:rsidP="00E1022A">
      <w:pPr>
        <w:pStyle w:val="Heading2"/>
      </w:pPr>
      <w:bookmarkStart w:id="21" w:name="_Toc41985475"/>
      <w:r>
        <w:t>2.</w:t>
      </w:r>
      <w:r w:rsidR="007A0005">
        <w:t>6</w:t>
      </w:r>
      <w:r>
        <w:t>.3</w:t>
      </w:r>
      <w:r>
        <w:tab/>
      </w:r>
      <w:r w:rsidR="00FF69EB">
        <w:t xml:space="preserve">ACTESA </w:t>
      </w:r>
      <w:r w:rsidR="00FF69EB" w:rsidRPr="00A200F9">
        <w:t>Stakeholder forum</w:t>
      </w:r>
      <w:bookmarkEnd w:id="21"/>
    </w:p>
    <w:p w14:paraId="6C0BE401" w14:textId="77777777" w:rsidR="00FF69EB" w:rsidRDefault="00FF69EB" w:rsidP="00FF69EB">
      <w:pPr>
        <w:pStyle w:val="NoSpacing"/>
        <w:rPr>
          <w:rFonts w:ascii="Arial" w:hAnsi="Arial" w:cs="Arial"/>
        </w:rPr>
      </w:pPr>
    </w:p>
    <w:p w14:paraId="1F36D87A" w14:textId="77777777" w:rsidR="00FF69EB" w:rsidRDefault="00FF69EB" w:rsidP="00FF69EB">
      <w:pPr>
        <w:pStyle w:val="NoSpacing"/>
        <w:rPr>
          <w:lang w:val="en-US"/>
        </w:rPr>
      </w:pPr>
      <w:r w:rsidRPr="005924DC">
        <w:rPr>
          <w:rFonts w:ascii="Arial" w:hAnsi="Arial" w:cs="Arial"/>
        </w:rPr>
        <w:t xml:space="preserve">The Forum </w:t>
      </w:r>
      <w:r>
        <w:rPr>
          <w:rFonts w:ascii="Arial" w:hAnsi="Arial" w:cs="Arial"/>
        </w:rPr>
        <w:t xml:space="preserve">is </w:t>
      </w:r>
      <w:r w:rsidRPr="005924DC">
        <w:rPr>
          <w:rFonts w:ascii="Arial" w:hAnsi="Arial" w:cs="Arial"/>
        </w:rPr>
        <w:t xml:space="preserve">composed of maximum of three delegates of </w:t>
      </w:r>
      <w:r>
        <w:rPr>
          <w:rFonts w:ascii="Arial" w:hAnsi="Arial" w:cs="Arial"/>
        </w:rPr>
        <w:t xml:space="preserve">an </w:t>
      </w:r>
      <w:r w:rsidRPr="005924DC">
        <w:rPr>
          <w:rFonts w:ascii="Arial" w:hAnsi="Arial" w:cs="Arial"/>
        </w:rPr>
        <w:t xml:space="preserve">Alliance Partner and </w:t>
      </w:r>
      <w:r>
        <w:rPr>
          <w:rFonts w:ascii="Arial" w:hAnsi="Arial" w:cs="Arial"/>
        </w:rPr>
        <w:t xml:space="preserve">is </w:t>
      </w:r>
      <w:r w:rsidRPr="005924DC">
        <w:rPr>
          <w:rFonts w:ascii="Arial" w:hAnsi="Arial" w:cs="Arial"/>
        </w:rPr>
        <w:t>the supreme policy organ of the Alliance Partners and are responsible for general policies governing the activities of the Alliance</w:t>
      </w:r>
      <w:r w:rsidRPr="00DB6ED2">
        <w:t>.</w:t>
      </w:r>
      <w:r w:rsidRPr="00DB6ED2">
        <w:rPr>
          <w:lang w:val="en-US"/>
        </w:rPr>
        <w:t xml:space="preserve"> </w:t>
      </w:r>
    </w:p>
    <w:p w14:paraId="37052178" w14:textId="739E41BF" w:rsidR="00FF69EB" w:rsidRPr="00F173A5" w:rsidRDefault="003C6F22" w:rsidP="00E1022A">
      <w:pPr>
        <w:pStyle w:val="Heading2"/>
      </w:pPr>
      <w:bookmarkStart w:id="22" w:name="_Toc41985476"/>
      <w:r>
        <w:lastRenderedPageBreak/>
        <w:t>2.</w:t>
      </w:r>
      <w:r w:rsidR="007A0005">
        <w:t>6</w:t>
      </w:r>
      <w:r>
        <w:t>.4</w:t>
      </w:r>
      <w:r>
        <w:tab/>
      </w:r>
      <w:r w:rsidR="00FF69EB">
        <w:t>Co-operation with Development Partners</w:t>
      </w:r>
      <w:bookmarkEnd w:id="22"/>
      <w:r w:rsidR="00FF69EB">
        <w:t xml:space="preserve"> </w:t>
      </w:r>
    </w:p>
    <w:p w14:paraId="5AE1DC2C" w14:textId="77777777" w:rsidR="00FF69EB" w:rsidRPr="00F173A5" w:rsidRDefault="00FF69EB" w:rsidP="00FF69EB">
      <w:pPr>
        <w:pStyle w:val="NoSpacing"/>
        <w:rPr>
          <w:rFonts w:ascii="Arial" w:hAnsi="Arial" w:cs="Arial"/>
        </w:rPr>
      </w:pPr>
    </w:p>
    <w:p w14:paraId="25C86D30" w14:textId="77777777" w:rsidR="00FF69EB" w:rsidRPr="00F173A5" w:rsidRDefault="00FF69EB" w:rsidP="00FF69EB">
      <w:pPr>
        <w:pStyle w:val="NoSpacing"/>
        <w:rPr>
          <w:rFonts w:ascii="Arial" w:hAnsi="Arial" w:cs="Arial"/>
        </w:rPr>
      </w:pPr>
      <w:r w:rsidRPr="00F173A5">
        <w:rPr>
          <w:rFonts w:ascii="Arial" w:hAnsi="Arial" w:cs="Arial"/>
        </w:rPr>
        <w:t xml:space="preserve">ACTESA will strategically </w:t>
      </w:r>
      <w:r>
        <w:rPr>
          <w:rFonts w:ascii="Arial" w:hAnsi="Arial" w:cs="Arial"/>
        </w:rPr>
        <w:t xml:space="preserve">continue </w:t>
      </w:r>
      <w:r w:rsidRPr="00F173A5">
        <w:rPr>
          <w:rFonts w:ascii="Arial" w:hAnsi="Arial" w:cs="Arial"/>
        </w:rPr>
        <w:t>work</w:t>
      </w:r>
      <w:r>
        <w:rPr>
          <w:rFonts w:ascii="Arial" w:hAnsi="Arial" w:cs="Arial"/>
        </w:rPr>
        <w:t>ing</w:t>
      </w:r>
      <w:r w:rsidRPr="00F173A5">
        <w:rPr>
          <w:rFonts w:ascii="Arial" w:hAnsi="Arial" w:cs="Arial"/>
        </w:rPr>
        <w:t xml:space="preserve"> with development partners in developing bankable programmes and in mobilising funds</w:t>
      </w:r>
      <w:r>
        <w:rPr>
          <w:rFonts w:ascii="Arial" w:hAnsi="Arial" w:cs="Arial"/>
        </w:rPr>
        <w:t xml:space="preserve"> as well as technical expertise especially in the area of commodity trade and actual trading of staple foods at national, regional and international level</w:t>
      </w:r>
      <w:r w:rsidRPr="00F173A5">
        <w:rPr>
          <w:rFonts w:ascii="Arial" w:hAnsi="Arial" w:cs="Arial"/>
        </w:rPr>
        <w:t>. So far ACTESA has worked with the following development partners since 2009:</w:t>
      </w:r>
    </w:p>
    <w:p w14:paraId="15117ED1" w14:textId="77777777" w:rsidR="00FF69EB" w:rsidRPr="00F173A5" w:rsidRDefault="00FF69EB" w:rsidP="00FF69EB">
      <w:pPr>
        <w:pStyle w:val="NoSpacing"/>
        <w:numPr>
          <w:ilvl w:val="0"/>
          <w:numId w:val="10"/>
        </w:numPr>
        <w:rPr>
          <w:rFonts w:ascii="Arial" w:hAnsi="Arial" w:cs="Arial"/>
        </w:rPr>
      </w:pPr>
      <w:r w:rsidRPr="00F173A5">
        <w:rPr>
          <w:rFonts w:ascii="Arial" w:hAnsi="Arial" w:cs="Arial"/>
        </w:rPr>
        <w:t>United States Agency for International Development (USAID);</w:t>
      </w:r>
    </w:p>
    <w:p w14:paraId="5B3ACA20" w14:textId="77777777" w:rsidR="00FF69EB" w:rsidRPr="00F173A5" w:rsidRDefault="00FF69EB" w:rsidP="00FF69EB">
      <w:pPr>
        <w:pStyle w:val="NoSpacing"/>
        <w:numPr>
          <w:ilvl w:val="0"/>
          <w:numId w:val="10"/>
        </w:numPr>
        <w:rPr>
          <w:rFonts w:ascii="Arial" w:hAnsi="Arial" w:cs="Arial"/>
        </w:rPr>
      </w:pPr>
      <w:r w:rsidRPr="00F173A5">
        <w:rPr>
          <w:rFonts w:ascii="Arial" w:hAnsi="Arial" w:cs="Arial"/>
        </w:rPr>
        <w:t>Department for International Development (</w:t>
      </w:r>
      <w:proofErr w:type="spellStart"/>
      <w:r w:rsidRPr="00F173A5">
        <w:rPr>
          <w:rFonts w:ascii="Arial" w:hAnsi="Arial" w:cs="Arial"/>
        </w:rPr>
        <w:t>DfiD</w:t>
      </w:r>
      <w:proofErr w:type="spellEnd"/>
      <w:r w:rsidRPr="00F173A5">
        <w:rPr>
          <w:rFonts w:ascii="Arial" w:hAnsi="Arial" w:cs="Arial"/>
        </w:rPr>
        <w:t>);</w:t>
      </w:r>
    </w:p>
    <w:p w14:paraId="79692249" w14:textId="77777777" w:rsidR="00FF69EB" w:rsidRPr="00F173A5" w:rsidRDefault="00FF69EB" w:rsidP="00FF69EB">
      <w:pPr>
        <w:pStyle w:val="NoSpacing"/>
        <w:numPr>
          <w:ilvl w:val="0"/>
          <w:numId w:val="10"/>
        </w:numPr>
        <w:rPr>
          <w:rFonts w:ascii="Arial" w:hAnsi="Arial" w:cs="Arial"/>
        </w:rPr>
      </w:pPr>
      <w:r w:rsidRPr="00F173A5">
        <w:rPr>
          <w:rFonts w:ascii="Arial" w:hAnsi="Arial" w:cs="Arial"/>
        </w:rPr>
        <w:t>European Union (EU);</w:t>
      </w:r>
    </w:p>
    <w:p w14:paraId="5155439A" w14:textId="77777777" w:rsidR="00FF69EB" w:rsidRDefault="00FF69EB" w:rsidP="00FF69EB">
      <w:pPr>
        <w:pStyle w:val="NoSpacing"/>
        <w:numPr>
          <w:ilvl w:val="0"/>
          <w:numId w:val="10"/>
        </w:numPr>
        <w:rPr>
          <w:rFonts w:ascii="Arial" w:hAnsi="Arial" w:cs="Arial"/>
        </w:rPr>
      </w:pPr>
      <w:r w:rsidRPr="00F173A5">
        <w:rPr>
          <w:rFonts w:ascii="Arial" w:hAnsi="Arial" w:cs="Arial"/>
        </w:rPr>
        <w:t>Swiss Aid;</w:t>
      </w:r>
    </w:p>
    <w:p w14:paraId="4F0F592A" w14:textId="77777777" w:rsidR="00FF69EB" w:rsidRPr="00F173A5" w:rsidRDefault="00FF69EB" w:rsidP="00FF69EB">
      <w:pPr>
        <w:pStyle w:val="NoSpacing"/>
        <w:numPr>
          <w:ilvl w:val="0"/>
          <w:numId w:val="10"/>
        </w:numPr>
        <w:rPr>
          <w:rFonts w:ascii="Arial" w:hAnsi="Arial" w:cs="Arial"/>
        </w:rPr>
      </w:pPr>
      <w:r w:rsidRPr="00C363AE">
        <w:rPr>
          <w:rFonts w:ascii="Arial" w:hAnsi="Arial" w:cs="Arial"/>
          <w:lang w:val="en-US"/>
        </w:rPr>
        <w:t xml:space="preserve">Australian Government’s </w:t>
      </w:r>
      <w:r>
        <w:rPr>
          <w:rFonts w:ascii="Arial" w:hAnsi="Arial" w:cs="Arial"/>
          <w:lang w:val="en-US"/>
        </w:rPr>
        <w:t>D</w:t>
      </w:r>
      <w:r w:rsidRPr="00C363AE">
        <w:rPr>
          <w:rFonts w:ascii="Arial" w:hAnsi="Arial" w:cs="Arial"/>
          <w:lang w:val="en-US"/>
        </w:rPr>
        <w:t xml:space="preserve">epartment of </w:t>
      </w:r>
      <w:r>
        <w:rPr>
          <w:rFonts w:ascii="Arial" w:hAnsi="Arial" w:cs="Arial"/>
          <w:lang w:val="en-US"/>
        </w:rPr>
        <w:t>F</w:t>
      </w:r>
      <w:r w:rsidRPr="00C363AE">
        <w:rPr>
          <w:rFonts w:ascii="Arial" w:hAnsi="Arial" w:cs="Arial"/>
          <w:lang w:val="en-US"/>
        </w:rPr>
        <w:t xml:space="preserve">oreign affairs and </w:t>
      </w:r>
      <w:r>
        <w:rPr>
          <w:rFonts w:ascii="Arial" w:hAnsi="Arial" w:cs="Arial"/>
          <w:lang w:val="en-US"/>
        </w:rPr>
        <w:t>T</w:t>
      </w:r>
      <w:r w:rsidRPr="00C363AE">
        <w:rPr>
          <w:rFonts w:ascii="Arial" w:hAnsi="Arial" w:cs="Arial"/>
          <w:lang w:val="en-US"/>
        </w:rPr>
        <w:t>rade (DFAT)</w:t>
      </w:r>
    </w:p>
    <w:p w14:paraId="1ADC8184" w14:textId="77777777" w:rsidR="00FF69EB" w:rsidRPr="00F173A5" w:rsidRDefault="00FF69EB" w:rsidP="00FF69EB">
      <w:pPr>
        <w:pStyle w:val="NoSpacing"/>
        <w:numPr>
          <w:ilvl w:val="0"/>
          <w:numId w:val="10"/>
        </w:numPr>
        <w:rPr>
          <w:rFonts w:ascii="Arial" w:hAnsi="Arial" w:cs="Arial"/>
        </w:rPr>
      </w:pPr>
      <w:r>
        <w:rPr>
          <w:rFonts w:ascii="Arial" w:hAnsi="Arial" w:cs="Arial"/>
          <w:noProof/>
        </w:rPr>
        <mc:AlternateContent>
          <mc:Choice Requires="wpg">
            <w:drawing>
              <wp:anchor distT="0" distB="0" distL="114300" distR="114300" simplePos="0" relativeHeight="251658249" behindDoc="0" locked="0" layoutInCell="1" allowOverlap="1" wp14:anchorId="0E9BE139" wp14:editId="0D1BFE2F">
                <wp:simplePos x="0" y="0"/>
                <wp:positionH relativeFrom="column">
                  <wp:posOffset>3474357</wp:posOffset>
                </wp:positionH>
                <wp:positionV relativeFrom="paragraph">
                  <wp:posOffset>112032</wp:posOffset>
                </wp:positionV>
                <wp:extent cx="2139950" cy="2949575"/>
                <wp:effectExtent l="10795" t="5715" r="20955" b="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2949575"/>
                          <a:chOff x="0" y="0"/>
                          <a:chExt cx="22596" cy="25373"/>
                        </a:xfrm>
                      </wpg:grpSpPr>
                      <wps:wsp>
                        <wps:cNvPr id="6" name="Text Box 7"/>
                        <wps:cNvSpPr txBox="1">
                          <a:spLocks noChangeArrowheads="1"/>
                        </wps:cNvSpPr>
                        <wps:spPr bwMode="auto">
                          <a:xfrm>
                            <a:off x="0" y="0"/>
                            <a:ext cx="22574" cy="21717"/>
                          </a:xfrm>
                          <a:prstGeom prst="rect">
                            <a:avLst/>
                          </a:prstGeom>
                          <a:solidFill>
                            <a:schemeClr val="accent1">
                              <a:lumMod val="75000"/>
                              <a:lumOff val="0"/>
                            </a:schemeClr>
                          </a:solidFill>
                          <a:ln w="9525">
                            <a:solidFill>
                              <a:srgbClr val="000000"/>
                            </a:solidFill>
                            <a:miter lim="800000"/>
                            <a:headEnd/>
                            <a:tailEnd/>
                          </a:ln>
                          <a:effectLst>
                            <a:outerShdw dist="38100" dir="2700000" algn="tl" rotWithShape="0">
                              <a:srgbClr val="000000">
                                <a:alpha val="39998"/>
                              </a:srgbClr>
                            </a:outerShdw>
                          </a:effectLst>
                        </wps:spPr>
                        <wps:txbx>
                          <w:txbxContent>
                            <w:p w14:paraId="21500064" w14:textId="77777777" w:rsidR="00200C32" w:rsidRPr="00B56326" w:rsidRDefault="00200C32" w:rsidP="00FF69EB">
                              <w:pPr>
                                <w:rPr>
                                  <w:rFonts w:cs="Arial"/>
                                  <w:b/>
                                  <w:color w:val="FFFFFF"/>
                                  <w:sz w:val="18"/>
                                  <w:szCs w:val="18"/>
                                </w:rPr>
                              </w:pPr>
                              <w:r w:rsidRPr="00B56326">
                                <w:rPr>
                                  <w:rFonts w:cs="Arial"/>
                                  <w:b/>
                                  <w:color w:val="FFFFFF"/>
                                  <w:sz w:val="18"/>
                                  <w:szCs w:val="18"/>
                                </w:rPr>
                                <w:t>ACTESA</w:t>
                              </w:r>
                              <w:r>
                                <w:rPr>
                                  <w:rFonts w:cs="Arial"/>
                                  <w:b/>
                                  <w:color w:val="FFFFFF"/>
                                  <w:sz w:val="18"/>
                                  <w:szCs w:val="18"/>
                                </w:rPr>
                                <w:t>’</w:t>
                              </w:r>
                              <w:r w:rsidRPr="00B56326">
                                <w:rPr>
                                  <w:rFonts w:cs="Arial"/>
                                  <w:b/>
                                  <w:color w:val="FFFFFF"/>
                                  <w:sz w:val="18"/>
                                  <w:szCs w:val="18"/>
                                </w:rPr>
                                <w:t>s Resource Partners:</w:t>
                              </w:r>
                            </w:p>
                            <w:p w14:paraId="152BB341" w14:textId="77777777" w:rsidR="00200C32" w:rsidRPr="00B56326" w:rsidRDefault="00200C32" w:rsidP="00FF69EB">
                              <w:pPr>
                                <w:pStyle w:val="ListParagraph"/>
                                <w:numPr>
                                  <w:ilvl w:val="0"/>
                                  <w:numId w:val="37"/>
                                </w:numPr>
                                <w:spacing w:before="40" w:after="160" w:line="288" w:lineRule="auto"/>
                                <w:contextualSpacing/>
                                <w:jc w:val="left"/>
                                <w:rPr>
                                  <w:rFonts w:cs="Arial"/>
                                  <w:color w:val="FFFFFF"/>
                                  <w:sz w:val="18"/>
                                  <w:szCs w:val="18"/>
                                </w:rPr>
                              </w:pPr>
                              <w:r w:rsidRPr="00B56326">
                                <w:rPr>
                                  <w:rFonts w:cs="Arial"/>
                                  <w:color w:val="FFFFFF"/>
                                  <w:sz w:val="18"/>
                                  <w:szCs w:val="18"/>
                                </w:rPr>
                                <w:t>The United States Agency for International Development (USAID);</w:t>
                              </w:r>
                            </w:p>
                            <w:p w14:paraId="48887D8F" w14:textId="77777777" w:rsidR="00200C32" w:rsidRPr="00B56326" w:rsidRDefault="00200C32" w:rsidP="00FF69EB">
                              <w:pPr>
                                <w:pStyle w:val="ListParagraph"/>
                                <w:numPr>
                                  <w:ilvl w:val="0"/>
                                  <w:numId w:val="37"/>
                                </w:numPr>
                                <w:spacing w:before="40" w:after="160" w:line="288" w:lineRule="auto"/>
                                <w:contextualSpacing/>
                                <w:jc w:val="left"/>
                                <w:rPr>
                                  <w:rFonts w:cs="Arial"/>
                                  <w:color w:val="FFFFFF"/>
                                  <w:sz w:val="18"/>
                                  <w:szCs w:val="18"/>
                                </w:rPr>
                              </w:pPr>
                              <w:r w:rsidRPr="00B56326">
                                <w:rPr>
                                  <w:rFonts w:cs="Arial"/>
                                  <w:color w:val="FFFFFF"/>
                                  <w:sz w:val="18"/>
                                  <w:szCs w:val="18"/>
                                </w:rPr>
                                <w:t>The UK</w:t>
                              </w:r>
                              <w:r>
                                <w:rPr>
                                  <w:rFonts w:cs="Arial"/>
                                  <w:color w:val="FFFFFF"/>
                                  <w:sz w:val="18"/>
                                  <w:szCs w:val="18"/>
                                </w:rPr>
                                <w:t>’</w:t>
                              </w:r>
                              <w:r w:rsidRPr="00B56326">
                                <w:rPr>
                                  <w:rFonts w:cs="Arial"/>
                                  <w:color w:val="FFFFFF"/>
                                  <w:sz w:val="18"/>
                                  <w:szCs w:val="18"/>
                                </w:rPr>
                                <w:t>s Department for International Development (DFID)</w:t>
                              </w:r>
                            </w:p>
                            <w:p w14:paraId="3745B296" w14:textId="77777777" w:rsidR="00200C32" w:rsidRPr="00B56326" w:rsidRDefault="00200C32" w:rsidP="00FF69EB">
                              <w:pPr>
                                <w:pStyle w:val="ListParagraph"/>
                                <w:numPr>
                                  <w:ilvl w:val="0"/>
                                  <w:numId w:val="37"/>
                                </w:numPr>
                                <w:spacing w:before="40" w:after="160" w:line="288" w:lineRule="auto"/>
                                <w:contextualSpacing/>
                                <w:jc w:val="left"/>
                                <w:rPr>
                                  <w:rFonts w:cs="Arial"/>
                                  <w:color w:val="FFFFFF"/>
                                  <w:sz w:val="18"/>
                                  <w:szCs w:val="18"/>
                                </w:rPr>
                              </w:pPr>
                              <w:r w:rsidRPr="00B56326">
                                <w:rPr>
                                  <w:rFonts w:cs="Arial"/>
                                  <w:color w:val="FFFFFF"/>
                                  <w:sz w:val="18"/>
                                  <w:szCs w:val="18"/>
                                </w:rPr>
                                <w:t>World Food Programme (WFP)</w:t>
                              </w:r>
                            </w:p>
                            <w:p w14:paraId="07E103F4" w14:textId="77777777" w:rsidR="00200C32" w:rsidRPr="00B56326" w:rsidRDefault="00200C32" w:rsidP="00FF69EB">
                              <w:pPr>
                                <w:pStyle w:val="ListParagraph"/>
                                <w:numPr>
                                  <w:ilvl w:val="0"/>
                                  <w:numId w:val="37"/>
                                </w:numPr>
                                <w:spacing w:before="40" w:after="160" w:line="288" w:lineRule="auto"/>
                                <w:contextualSpacing/>
                                <w:jc w:val="left"/>
                                <w:rPr>
                                  <w:rFonts w:cs="Arial"/>
                                  <w:color w:val="FFFFFF"/>
                                  <w:sz w:val="18"/>
                                  <w:szCs w:val="18"/>
                                </w:rPr>
                              </w:pPr>
                              <w:r w:rsidRPr="00B56326">
                                <w:rPr>
                                  <w:rFonts w:cs="Arial"/>
                                  <w:color w:val="FFFFFF"/>
                                  <w:sz w:val="18"/>
                                  <w:szCs w:val="18"/>
                                </w:rPr>
                                <w:t>The Alliance for a Green Revolution in Africa (AGRA)</w:t>
                              </w:r>
                            </w:p>
                            <w:p w14:paraId="5E616ADA" w14:textId="77777777" w:rsidR="00200C32" w:rsidRDefault="00200C32" w:rsidP="00FF69EB">
                              <w:pPr>
                                <w:pStyle w:val="ListParagraph"/>
                                <w:numPr>
                                  <w:ilvl w:val="0"/>
                                  <w:numId w:val="37"/>
                                </w:numPr>
                                <w:spacing w:before="40" w:after="160" w:line="288" w:lineRule="auto"/>
                                <w:contextualSpacing/>
                                <w:jc w:val="left"/>
                                <w:rPr>
                                  <w:rFonts w:cs="Arial"/>
                                  <w:color w:val="FFFFFF"/>
                                  <w:sz w:val="18"/>
                                  <w:szCs w:val="18"/>
                                </w:rPr>
                              </w:pPr>
                              <w:r w:rsidRPr="00B56326">
                                <w:rPr>
                                  <w:rFonts w:cs="Arial"/>
                                  <w:color w:val="FFFFFF"/>
                                  <w:sz w:val="18"/>
                                  <w:szCs w:val="18"/>
                                </w:rPr>
                                <w:t>The European Commission (EC)</w:t>
                              </w:r>
                            </w:p>
                            <w:p w14:paraId="5A4D0469" w14:textId="77777777" w:rsidR="00200C32" w:rsidRPr="007102A4" w:rsidRDefault="00200C32" w:rsidP="00FF69EB">
                              <w:pPr>
                                <w:pStyle w:val="ListParagraph"/>
                                <w:numPr>
                                  <w:ilvl w:val="0"/>
                                  <w:numId w:val="37"/>
                                </w:numPr>
                                <w:spacing w:before="40" w:after="160" w:line="288" w:lineRule="auto"/>
                                <w:contextualSpacing/>
                                <w:jc w:val="left"/>
                                <w:rPr>
                                  <w:rFonts w:cs="Arial"/>
                                  <w:color w:val="FFFFFF" w:themeColor="background1"/>
                                  <w:sz w:val="18"/>
                                  <w:szCs w:val="18"/>
                                </w:rPr>
                              </w:pPr>
                              <w:r w:rsidRPr="007102A4">
                                <w:rPr>
                                  <w:rFonts w:cs="Arial"/>
                                  <w:color w:val="FFFFFF" w:themeColor="background1"/>
                                  <w:sz w:val="18"/>
                                  <w:szCs w:val="18"/>
                                </w:rPr>
                                <w:t>Australian Government’s Department of Foreign affairs and Trade (DFAT)</w:t>
                              </w:r>
                            </w:p>
                            <w:p w14:paraId="57AF1A77" w14:textId="77777777" w:rsidR="00200C32" w:rsidRPr="00B56326" w:rsidRDefault="00200C32" w:rsidP="00FF69EB">
                              <w:pPr>
                                <w:pStyle w:val="ListParagraph"/>
                                <w:numPr>
                                  <w:ilvl w:val="0"/>
                                  <w:numId w:val="37"/>
                                </w:numPr>
                                <w:spacing w:before="40" w:after="160" w:line="288" w:lineRule="auto"/>
                                <w:contextualSpacing/>
                                <w:jc w:val="left"/>
                                <w:rPr>
                                  <w:rFonts w:cs="Arial"/>
                                  <w:color w:val="FFFFFF"/>
                                  <w:sz w:val="18"/>
                                  <w:szCs w:val="18"/>
                                </w:rPr>
                              </w:pPr>
                              <w:r w:rsidRPr="00B56326">
                                <w:rPr>
                                  <w:rFonts w:cs="Arial"/>
                                  <w:color w:val="FFFFFF"/>
                                  <w:sz w:val="18"/>
                                  <w:szCs w:val="18"/>
                                </w:rPr>
                                <w:t>The World Bank</w:t>
                              </w:r>
                            </w:p>
                            <w:p w14:paraId="73973DC4" w14:textId="77777777" w:rsidR="00200C32" w:rsidRPr="00B56326" w:rsidRDefault="00200C32" w:rsidP="00FF69EB">
                              <w:pPr>
                                <w:pStyle w:val="ListParagraph"/>
                                <w:numPr>
                                  <w:ilvl w:val="0"/>
                                  <w:numId w:val="37"/>
                                </w:numPr>
                                <w:spacing w:before="40" w:after="160" w:line="288" w:lineRule="auto"/>
                                <w:contextualSpacing/>
                                <w:jc w:val="left"/>
                                <w:rPr>
                                  <w:rFonts w:cs="Arial"/>
                                  <w:color w:val="FFFFFF"/>
                                  <w:sz w:val="18"/>
                                  <w:szCs w:val="18"/>
                                </w:rPr>
                              </w:pPr>
                              <w:r w:rsidRPr="00B56326">
                                <w:rPr>
                                  <w:rFonts w:cs="Arial"/>
                                  <w:color w:val="FFFFFF"/>
                                  <w:sz w:val="18"/>
                                  <w:szCs w:val="18"/>
                                </w:rPr>
                                <w:t>Others</w:t>
                              </w:r>
                            </w:p>
                          </w:txbxContent>
                        </wps:txbx>
                        <wps:bodyPr rot="0" vert="horz" wrap="square" lIns="91440" tIns="45720" rIns="91440" bIns="45720" anchor="t" anchorCtr="0" upright="1">
                          <a:noAutofit/>
                        </wps:bodyPr>
                      </wps:wsp>
                      <wps:wsp>
                        <wps:cNvPr id="9" name="Text Box 17"/>
                        <wps:cNvSpPr txBox="1">
                          <a:spLocks/>
                        </wps:cNvSpPr>
                        <wps:spPr bwMode="auto">
                          <a:xfrm>
                            <a:off x="142" y="22296"/>
                            <a:ext cx="22454" cy="3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96FAF" w14:textId="77777777" w:rsidR="00200C32" w:rsidRPr="008C0997" w:rsidRDefault="00200C32" w:rsidP="00FF69EB">
                              <w:pPr>
                                <w:pStyle w:val="FigureTitle"/>
                                <w:rPr>
                                  <w:noProof/>
                                  <w:color w:val="000000" w:themeColor="text1"/>
                                  <w:sz w:val="16"/>
                                  <w:szCs w:val="16"/>
                                </w:rPr>
                              </w:pPr>
                              <w:bookmarkStart w:id="23" w:name="_Toc392509904"/>
                              <w:bookmarkStart w:id="24" w:name="_Toc392509954"/>
                              <w:bookmarkStart w:id="25" w:name="_Toc392512604"/>
                              <w:bookmarkStart w:id="26" w:name="_Toc392512748"/>
                              <w:r w:rsidRPr="008C0997">
                                <w:rPr>
                                  <w:color w:val="000000" w:themeColor="text1"/>
                                  <w:sz w:val="16"/>
                                  <w:szCs w:val="16"/>
                                </w:rPr>
                                <w:t xml:space="preserve">Box </w:t>
                              </w:r>
                              <w:r>
                                <w:rPr>
                                  <w:color w:val="000000" w:themeColor="text1"/>
                                  <w:sz w:val="16"/>
                                  <w:szCs w:val="16"/>
                                </w:rPr>
                                <w:t>1</w:t>
                              </w:r>
                              <w:r w:rsidRPr="008C0997">
                                <w:rPr>
                                  <w:color w:val="000000" w:themeColor="text1"/>
                                  <w:sz w:val="16"/>
                                  <w:szCs w:val="16"/>
                                </w:rPr>
                                <w:t>: ACTESA’s Resource Partners</w:t>
                              </w:r>
                              <w:bookmarkEnd w:id="23"/>
                              <w:bookmarkEnd w:id="24"/>
                              <w:bookmarkEnd w:id="25"/>
                              <w:bookmarkEnd w:id="26"/>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BE139" id="Group 2" o:spid="_x0000_s1037" style="position:absolute;left:0;text-align:left;margin-left:273.55pt;margin-top:8.8pt;width:168.5pt;height:232.25pt;z-index:251658249" coordsize="22596,25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">
                <v:shapetype id="_x0000_t202" coordsize="21600,21600" o:spt="202" path="m,l,21600r21600,l21600,xe">
                  <v:stroke joinstyle="miter"/>
                  <v:path gradientshapeok="t" o:connecttype="rect"/>
                </v:shapetype>
                <v:shape id="Text Box 7" o:spid="_x0000_s1038" type="#_x0000_t202" style="position:absolute;width:22574;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" fillcolor="#365f91 [2404]">
                  <v:shadow on="t" color="black" opacity="26213f" origin="-.5,-.5" offset=".74836mm,.74836mm"/>
                  <v:textbox>
                    <w:txbxContent>
                      <w:p w14:paraId="21500064" w14:textId="77777777" w:rsidR="00200C32" w:rsidRPr="00B56326" w:rsidRDefault="00200C32" w:rsidP="00FF69EB">
                        <w:pPr>
                          <w:rPr>
                            <w:rFonts w:cs="Arial"/>
                            <w:b/>
                            <w:color w:val="FFFFFF"/>
                            <w:sz w:val="18"/>
                            <w:szCs w:val="18"/>
                          </w:rPr>
                        </w:pPr>
                        <w:r w:rsidRPr="00B56326">
                          <w:rPr>
                            <w:rFonts w:cs="Arial"/>
                            <w:b/>
                            <w:color w:val="FFFFFF"/>
                            <w:sz w:val="18"/>
                            <w:szCs w:val="18"/>
                          </w:rPr>
                          <w:t>ACTESA</w:t>
                        </w:r>
                        <w:r>
                          <w:rPr>
                            <w:rFonts w:cs="Arial"/>
                            <w:b/>
                            <w:color w:val="FFFFFF"/>
                            <w:sz w:val="18"/>
                            <w:szCs w:val="18"/>
                          </w:rPr>
                          <w:t>’</w:t>
                        </w:r>
                        <w:r w:rsidRPr="00B56326">
                          <w:rPr>
                            <w:rFonts w:cs="Arial"/>
                            <w:b/>
                            <w:color w:val="FFFFFF"/>
                            <w:sz w:val="18"/>
                            <w:szCs w:val="18"/>
                          </w:rPr>
                          <w:t>s Resource Partners:</w:t>
                        </w:r>
                      </w:p>
                      <w:p w14:paraId="152BB341" w14:textId="77777777" w:rsidR="00200C32" w:rsidRPr="00B56326" w:rsidRDefault="00200C32" w:rsidP="00FF69EB">
                        <w:pPr>
                          <w:pStyle w:val="ListParagraph"/>
                          <w:numPr>
                            <w:ilvl w:val="0"/>
                            <w:numId w:val="37"/>
                          </w:numPr>
                          <w:spacing w:before="40" w:after="160" w:line="288" w:lineRule="auto"/>
                          <w:contextualSpacing/>
                          <w:jc w:val="left"/>
                          <w:rPr>
                            <w:rFonts w:cs="Arial"/>
                            <w:color w:val="FFFFFF"/>
                            <w:sz w:val="18"/>
                            <w:szCs w:val="18"/>
                          </w:rPr>
                        </w:pPr>
                        <w:r w:rsidRPr="00B56326">
                          <w:rPr>
                            <w:rFonts w:cs="Arial"/>
                            <w:color w:val="FFFFFF"/>
                            <w:sz w:val="18"/>
                            <w:szCs w:val="18"/>
                          </w:rPr>
                          <w:t>The United States Agency for International Development (USAID);</w:t>
                        </w:r>
                      </w:p>
                      <w:p w14:paraId="48887D8F" w14:textId="77777777" w:rsidR="00200C32" w:rsidRPr="00B56326" w:rsidRDefault="00200C32" w:rsidP="00FF69EB">
                        <w:pPr>
                          <w:pStyle w:val="ListParagraph"/>
                          <w:numPr>
                            <w:ilvl w:val="0"/>
                            <w:numId w:val="37"/>
                          </w:numPr>
                          <w:spacing w:before="40" w:after="160" w:line="288" w:lineRule="auto"/>
                          <w:contextualSpacing/>
                          <w:jc w:val="left"/>
                          <w:rPr>
                            <w:rFonts w:cs="Arial"/>
                            <w:color w:val="FFFFFF"/>
                            <w:sz w:val="18"/>
                            <w:szCs w:val="18"/>
                          </w:rPr>
                        </w:pPr>
                        <w:r w:rsidRPr="00B56326">
                          <w:rPr>
                            <w:rFonts w:cs="Arial"/>
                            <w:color w:val="FFFFFF"/>
                            <w:sz w:val="18"/>
                            <w:szCs w:val="18"/>
                          </w:rPr>
                          <w:t>The UK</w:t>
                        </w:r>
                        <w:r>
                          <w:rPr>
                            <w:rFonts w:cs="Arial"/>
                            <w:color w:val="FFFFFF"/>
                            <w:sz w:val="18"/>
                            <w:szCs w:val="18"/>
                          </w:rPr>
                          <w:t>’</w:t>
                        </w:r>
                        <w:r w:rsidRPr="00B56326">
                          <w:rPr>
                            <w:rFonts w:cs="Arial"/>
                            <w:color w:val="FFFFFF"/>
                            <w:sz w:val="18"/>
                            <w:szCs w:val="18"/>
                          </w:rPr>
                          <w:t>s Department for International Development (DFID)</w:t>
                        </w:r>
                      </w:p>
                      <w:p w14:paraId="3745B296" w14:textId="77777777" w:rsidR="00200C32" w:rsidRPr="00B56326" w:rsidRDefault="00200C32" w:rsidP="00FF69EB">
                        <w:pPr>
                          <w:pStyle w:val="ListParagraph"/>
                          <w:numPr>
                            <w:ilvl w:val="0"/>
                            <w:numId w:val="37"/>
                          </w:numPr>
                          <w:spacing w:before="40" w:after="160" w:line="288" w:lineRule="auto"/>
                          <w:contextualSpacing/>
                          <w:jc w:val="left"/>
                          <w:rPr>
                            <w:rFonts w:cs="Arial"/>
                            <w:color w:val="FFFFFF"/>
                            <w:sz w:val="18"/>
                            <w:szCs w:val="18"/>
                          </w:rPr>
                        </w:pPr>
                        <w:r w:rsidRPr="00B56326">
                          <w:rPr>
                            <w:rFonts w:cs="Arial"/>
                            <w:color w:val="FFFFFF"/>
                            <w:sz w:val="18"/>
                            <w:szCs w:val="18"/>
                          </w:rPr>
                          <w:t>World Food Programme (WFP)</w:t>
                        </w:r>
                      </w:p>
                      <w:p w14:paraId="07E103F4" w14:textId="77777777" w:rsidR="00200C32" w:rsidRPr="00B56326" w:rsidRDefault="00200C32" w:rsidP="00FF69EB">
                        <w:pPr>
                          <w:pStyle w:val="ListParagraph"/>
                          <w:numPr>
                            <w:ilvl w:val="0"/>
                            <w:numId w:val="37"/>
                          </w:numPr>
                          <w:spacing w:before="40" w:after="160" w:line="288" w:lineRule="auto"/>
                          <w:contextualSpacing/>
                          <w:jc w:val="left"/>
                          <w:rPr>
                            <w:rFonts w:cs="Arial"/>
                            <w:color w:val="FFFFFF"/>
                            <w:sz w:val="18"/>
                            <w:szCs w:val="18"/>
                          </w:rPr>
                        </w:pPr>
                        <w:r w:rsidRPr="00B56326">
                          <w:rPr>
                            <w:rFonts w:cs="Arial"/>
                            <w:color w:val="FFFFFF"/>
                            <w:sz w:val="18"/>
                            <w:szCs w:val="18"/>
                          </w:rPr>
                          <w:t>The Alliance for a Green Revolution in Africa (AGRA)</w:t>
                        </w:r>
                      </w:p>
                      <w:p w14:paraId="5E616ADA" w14:textId="77777777" w:rsidR="00200C32" w:rsidRDefault="00200C32" w:rsidP="00FF69EB">
                        <w:pPr>
                          <w:pStyle w:val="ListParagraph"/>
                          <w:numPr>
                            <w:ilvl w:val="0"/>
                            <w:numId w:val="37"/>
                          </w:numPr>
                          <w:spacing w:before="40" w:after="160" w:line="288" w:lineRule="auto"/>
                          <w:contextualSpacing/>
                          <w:jc w:val="left"/>
                          <w:rPr>
                            <w:rFonts w:cs="Arial"/>
                            <w:color w:val="FFFFFF"/>
                            <w:sz w:val="18"/>
                            <w:szCs w:val="18"/>
                          </w:rPr>
                        </w:pPr>
                        <w:r w:rsidRPr="00B56326">
                          <w:rPr>
                            <w:rFonts w:cs="Arial"/>
                            <w:color w:val="FFFFFF"/>
                            <w:sz w:val="18"/>
                            <w:szCs w:val="18"/>
                          </w:rPr>
                          <w:t>The European Commission (EC)</w:t>
                        </w:r>
                      </w:p>
                      <w:p w14:paraId="5A4D0469" w14:textId="77777777" w:rsidR="00200C32" w:rsidRPr="007102A4" w:rsidRDefault="00200C32" w:rsidP="00FF69EB">
                        <w:pPr>
                          <w:pStyle w:val="ListParagraph"/>
                          <w:numPr>
                            <w:ilvl w:val="0"/>
                            <w:numId w:val="37"/>
                          </w:numPr>
                          <w:spacing w:before="40" w:after="160" w:line="288" w:lineRule="auto"/>
                          <w:contextualSpacing/>
                          <w:jc w:val="left"/>
                          <w:rPr>
                            <w:rFonts w:cs="Arial"/>
                            <w:color w:val="FFFFFF" w:themeColor="background1"/>
                            <w:sz w:val="18"/>
                            <w:szCs w:val="18"/>
                          </w:rPr>
                        </w:pPr>
                        <w:r w:rsidRPr="007102A4">
                          <w:rPr>
                            <w:rFonts w:cs="Arial"/>
                            <w:color w:val="FFFFFF" w:themeColor="background1"/>
                            <w:sz w:val="18"/>
                            <w:szCs w:val="18"/>
                          </w:rPr>
                          <w:t>Australian Government’s Department of Foreign affairs and Trade (DFAT)</w:t>
                        </w:r>
                      </w:p>
                      <w:p w14:paraId="57AF1A77" w14:textId="77777777" w:rsidR="00200C32" w:rsidRPr="00B56326" w:rsidRDefault="00200C32" w:rsidP="00FF69EB">
                        <w:pPr>
                          <w:pStyle w:val="ListParagraph"/>
                          <w:numPr>
                            <w:ilvl w:val="0"/>
                            <w:numId w:val="37"/>
                          </w:numPr>
                          <w:spacing w:before="40" w:after="160" w:line="288" w:lineRule="auto"/>
                          <w:contextualSpacing/>
                          <w:jc w:val="left"/>
                          <w:rPr>
                            <w:rFonts w:cs="Arial"/>
                            <w:color w:val="FFFFFF"/>
                            <w:sz w:val="18"/>
                            <w:szCs w:val="18"/>
                          </w:rPr>
                        </w:pPr>
                        <w:r w:rsidRPr="00B56326">
                          <w:rPr>
                            <w:rFonts w:cs="Arial"/>
                            <w:color w:val="FFFFFF"/>
                            <w:sz w:val="18"/>
                            <w:szCs w:val="18"/>
                          </w:rPr>
                          <w:t>The World Bank</w:t>
                        </w:r>
                      </w:p>
                      <w:p w14:paraId="73973DC4" w14:textId="77777777" w:rsidR="00200C32" w:rsidRPr="00B56326" w:rsidRDefault="00200C32" w:rsidP="00FF69EB">
                        <w:pPr>
                          <w:pStyle w:val="ListParagraph"/>
                          <w:numPr>
                            <w:ilvl w:val="0"/>
                            <w:numId w:val="37"/>
                          </w:numPr>
                          <w:spacing w:before="40" w:after="160" w:line="288" w:lineRule="auto"/>
                          <w:contextualSpacing/>
                          <w:jc w:val="left"/>
                          <w:rPr>
                            <w:rFonts w:cs="Arial"/>
                            <w:color w:val="FFFFFF"/>
                            <w:sz w:val="18"/>
                            <w:szCs w:val="18"/>
                          </w:rPr>
                        </w:pPr>
                        <w:r w:rsidRPr="00B56326">
                          <w:rPr>
                            <w:rFonts w:cs="Arial"/>
                            <w:color w:val="FFFFFF"/>
                            <w:sz w:val="18"/>
                            <w:szCs w:val="18"/>
                          </w:rPr>
                          <w:t>Others</w:t>
                        </w:r>
                      </w:p>
                    </w:txbxContent>
                  </v:textbox>
                </v:shape>
                <v:shape id="Text Box 17" o:spid="_x0000_s1039" type="#_x0000_t202" style="position:absolute;left:142;top:22296;width:22454;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" stroked="f">
                  <v:path arrowok="t"/>
                  <v:textbox inset="0,0,0,0">
                    <w:txbxContent>
                      <w:p w14:paraId="0C296FAF" w14:textId="77777777" w:rsidR="00200C32" w:rsidRPr="008C0997" w:rsidRDefault="00200C32" w:rsidP="00FF69EB">
                        <w:pPr>
                          <w:pStyle w:val="FigureTitle"/>
                          <w:rPr>
                            <w:noProof/>
                            <w:color w:val="000000" w:themeColor="text1"/>
                            <w:sz w:val="16"/>
                            <w:szCs w:val="16"/>
                          </w:rPr>
                        </w:pPr>
                        <w:bookmarkStart w:id="27" w:name="_Toc392509904"/>
                        <w:bookmarkStart w:id="28" w:name="_Toc392509954"/>
                        <w:bookmarkStart w:id="29" w:name="_Toc392512604"/>
                        <w:bookmarkStart w:id="30" w:name="_Toc392512748"/>
                        <w:r w:rsidRPr="008C0997">
                          <w:rPr>
                            <w:color w:val="000000" w:themeColor="text1"/>
                            <w:sz w:val="16"/>
                            <w:szCs w:val="16"/>
                          </w:rPr>
                          <w:t xml:space="preserve">Box </w:t>
                        </w:r>
                        <w:r>
                          <w:rPr>
                            <w:color w:val="000000" w:themeColor="text1"/>
                            <w:sz w:val="16"/>
                            <w:szCs w:val="16"/>
                          </w:rPr>
                          <w:t>1</w:t>
                        </w:r>
                        <w:r w:rsidRPr="008C0997">
                          <w:rPr>
                            <w:color w:val="000000" w:themeColor="text1"/>
                            <w:sz w:val="16"/>
                            <w:szCs w:val="16"/>
                          </w:rPr>
                          <w:t>: ACTESA’s Resource Partners</w:t>
                        </w:r>
                        <w:bookmarkEnd w:id="27"/>
                        <w:bookmarkEnd w:id="28"/>
                        <w:bookmarkEnd w:id="29"/>
                        <w:bookmarkEnd w:id="30"/>
                      </w:p>
                    </w:txbxContent>
                  </v:textbox>
                </v:shape>
                <w10:wrap type="square"/>
              </v:group>
            </w:pict>
          </mc:Fallback>
        </mc:AlternateContent>
      </w:r>
      <w:r w:rsidRPr="00F173A5">
        <w:rPr>
          <w:rFonts w:ascii="Arial" w:hAnsi="Arial" w:cs="Arial"/>
        </w:rPr>
        <w:t>US Embassy – Zambia;</w:t>
      </w:r>
    </w:p>
    <w:p w14:paraId="186175F4" w14:textId="77777777" w:rsidR="00FF69EB" w:rsidRPr="00F173A5" w:rsidRDefault="00FF69EB" w:rsidP="00FF69EB">
      <w:pPr>
        <w:pStyle w:val="NoSpacing"/>
        <w:numPr>
          <w:ilvl w:val="0"/>
          <w:numId w:val="10"/>
        </w:numPr>
        <w:rPr>
          <w:rFonts w:ascii="Arial" w:hAnsi="Arial" w:cs="Arial"/>
        </w:rPr>
      </w:pPr>
      <w:r w:rsidRPr="00F173A5">
        <w:rPr>
          <w:rFonts w:ascii="Arial" w:hAnsi="Arial" w:cs="Arial"/>
        </w:rPr>
        <w:t>World Bank (WB);</w:t>
      </w:r>
    </w:p>
    <w:p w14:paraId="6DF6D2AD" w14:textId="77777777" w:rsidR="00FF69EB" w:rsidRDefault="00FF69EB" w:rsidP="00FF69EB">
      <w:pPr>
        <w:pStyle w:val="NoSpacing"/>
        <w:numPr>
          <w:ilvl w:val="0"/>
          <w:numId w:val="10"/>
        </w:numPr>
        <w:rPr>
          <w:rFonts w:ascii="Arial" w:hAnsi="Arial" w:cs="Arial"/>
        </w:rPr>
      </w:pPr>
      <w:r w:rsidRPr="00F173A5">
        <w:rPr>
          <w:rFonts w:ascii="Arial" w:hAnsi="Arial" w:cs="Arial"/>
        </w:rPr>
        <w:t>World Food Programme (WFP);</w:t>
      </w:r>
    </w:p>
    <w:p w14:paraId="30FD2A2A" w14:textId="77777777" w:rsidR="00FF69EB" w:rsidRPr="00F173A5" w:rsidRDefault="00FF69EB" w:rsidP="00FF69EB">
      <w:pPr>
        <w:pStyle w:val="NoSpacing"/>
        <w:numPr>
          <w:ilvl w:val="0"/>
          <w:numId w:val="10"/>
        </w:numPr>
        <w:rPr>
          <w:rFonts w:ascii="Arial" w:hAnsi="Arial" w:cs="Arial"/>
        </w:rPr>
      </w:pPr>
      <w:r>
        <w:rPr>
          <w:rFonts w:ascii="Arial" w:hAnsi="Arial" w:cs="Arial"/>
        </w:rPr>
        <w:t>African Development Bank;</w:t>
      </w:r>
    </w:p>
    <w:p w14:paraId="7B4755B6" w14:textId="77777777" w:rsidR="00FF69EB" w:rsidRPr="00F173A5" w:rsidRDefault="00FF69EB" w:rsidP="00FF69EB">
      <w:pPr>
        <w:pStyle w:val="NoSpacing"/>
        <w:numPr>
          <w:ilvl w:val="0"/>
          <w:numId w:val="10"/>
        </w:numPr>
        <w:rPr>
          <w:rFonts w:ascii="Arial" w:hAnsi="Arial" w:cs="Arial"/>
        </w:rPr>
      </w:pPr>
      <w:r w:rsidRPr="00F173A5">
        <w:rPr>
          <w:rFonts w:ascii="Arial" w:hAnsi="Arial" w:cs="Arial"/>
        </w:rPr>
        <w:t>Crop Life;</w:t>
      </w:r>
    </w:p>
    <w:p w14:paraId="7AB019C1" w14:textId="77777777" w:rsidR="00FF69EB" w:rsidRPr="00F173A5" w:rsidRDefault="00FF69EB" w:rsidP="00FF69EB">
      <w:pPr>
        <w:pStyle w:val="NoSpacing"/>
        <w:numPr>
          <w:ilvl w:val="0"/>
          <w:numId w:val="10"/>
        </w:numPr>
        <w:rPr>
          <w:rFonts w:ascii="Arial" w:hAnsi="Arial" w:cs="Arial"/>
        </w:rPr>
      </w:pPr>
      <w:r w:rsidRPr="00F173A5">
        <w:rPr>
          <w:rFonts w:ascii="Arial" w:hAnsi="Arial" w:cs="Arial"/>
        </w:rPr>
        <w:t>AGRA;</w:t>
      </w:r>
    </w:p>
    <w:p w14:paraId="50D8FE05" w14:textId="77777777" w:rsidR="00FF69EB" w:rsidRPr="00F173A5" w:rsidRDefault="00FF69EB" w:rsidP="00FF69EB">
      <w:pPr>
        <w:pStyle w:val="NoSpacing"/>
        <w:numPr>
          <w:ilvl w:val="0"/>
          <w:numId w:val="10"/>
        </w:numPr>
        <w:rPr>
          <w:rFonts w:ascii="Arial" w:hAnsi="Arial" w:cs="Arial"/>
        </w:rPr>
      </w:pPr>
      <w:r w:rsidRPr="00F173A5">
        <w:rPr>
          <w:rFonts w:ascii="Arial" w:hAnsi="Arial" w:cs="Arial"/>
        </w:rPr>
        <w:t>Syngenta;</w:t>
      </w:r>
    </w:p>
    <w:p w14:paraId="2F95D7DD" w14:textId="77777777" w:rsidR="00FF69EB" w:rsidRPr="00F173A5" w:rsidRDefault="00FF69EB" w:rsidP="00FF69EB">
      <w:pPr>
        <w:pStyle w:val="NoSpacing"/>
        <w:numPr>
          <w:ilvl w:val="0"/>
          <w:numId w:val="10"/>
        </w:numPr>
        <w:rPr>
          <w:rFonts w:ascii="Arial" w:hAnsi="Arial" w:cs="Arial"/>
        </w:rPr>
      </w:pPr>
      <w:r w:rsidRPr="00F173A5">
        <w:rPr>
          <w:rFonts w:ascii="Arial" w:hAnsi="Arial" w:cs="Arial"/>
        </w:rPr>
        <w:t>Hewlett foundation; and</w:t>
      </w:r>
    </w:p>
    <w:p w14:paraId="22870F28" w14:textId="77777777" w:rsidR="00FF69EB" w:rsidRDefault="00FF69EB" w:rsidP="00FF69EB">
      <w:pPr>
        <w:pStyle w:val="NoSpacing"/>
        <w:numPr>
          <w:ilvl w:val="0"/>
          <w:numId w:val="10"/>
        </w:numPr>
        <w:rPr>
          <w:rFonts w:ascii="Arial" w:hAnsi="Arial" w:cs="Arial"/>
        </w:rPr>
      </w:pPr>
      <w:r w:rsidRPr="00F173A5">
        <w:rPr>
          <w:rFonts w:ascii="Arial" w:hAnsi="Arial" w:cs="Arial"/>
        </w:rPr>
        <w:t>Marshall Fund.</w:t>
      </w:r>
    </w:p>
    <w:p w14:paraId="325D2B27" w14:textId="77777777" w:rsidR="00FF69EB" w:rsidRDefault="00FF69EB" w:rsidP="00FF69EB">
      <w:pPr>
        <w:pStyle w:val="NoSpacing"/>
        <w:rPr>
          <w:rFonts w:ascii="Arial" w:hAnsi="Arial" w:cs="Arial"/>
        </w:rPr>
      </w:pPr>
    </w:p>
    <w:p w14:paraId="3B4D44CB" w14:textId="77777777" w:rsidR="00FF69EB" w:rsidRDefault="00FF69EB" w:rsidP="00FF69EB">
      <w:pPr>
        <w:pStyle w:val="NoSpacing"/>
        <w:rPr>
          <w:rFonts w:ascii="Arial" w:hAnsi="Arial" w:cs="Arial"/>
        </w:rPr>
      </w:pPr>
    </w:p>
    <w:p w14:paraId="1E55007B" w14:textId="77777777" w:rsidR="00FF69EB" w:rsidRDefault="00FF69EB" w:rsidP="00FF69EB">
      <w:pPr>
        <w:pStyle w:val="NoSpacing"/>
        <w:rPr>
          <w:rFonts w:ascii="Arial" w:hAnsi="Arial" w:cs="Arial"/>
        </w:rPr>
      </w:pPr>
    </w:p>
    <w:p w14:paraId="3E003544" w14:textId="77777777" w:rsidR="00FF69EB" w:rsidRDefault="00FF69EB" w:rsidP="00FF69EB">
      <w:pPr>
        <w:pStyle w:val="NoSpacing"/>
        <w:rPr>
          <w:rFonts w:ascii="Arial" w:hAnsi="Arial" w:cs="Arial"/>
        </w:rPr>
      </w:pPr>
    </w:p>
    <w:p w14:paraId="29084F97" w14:textId="77777777" w:rsidR="00FF69EB" w:rsidRDefault="00FF69EB" w:rsidP="00FF69EB">
      <w:pPr>
        <w:pStyle w:val="NoSpacing"/>
        <w:rPr>
          <w:rFonts w:ascii="Arial" w:hAnsi="Arial" w:cs="Arial"/>
        </w:rPr>
      </w:pPr>
    </w:p>
    <w:p w14:paraId="3EE21E2F" w14:textId="77777777" w:rsidR="00FF69EB" w:rsidRDefault="00FF69EB" w:rsidP="00FF69EB">
      <w:pPr>
        <w:pStyle w:val="NoSpacing"/>
        <w:rPr>
          <w:rFonts w:ascii="Arial" w:hAnsi="Arial" w:cs="Arial"/>
        </w:rPr>
      </w:pPr>
    </w:p>
    <w:p w14:paraId="03ACD21C" w14:textId="77777777" w:rsidR="00FF69EB" w:rsidRDefault="00FF69EB" w:rsidP="00FF69EB">
      <w:pPr>
        <w:pStyle w:val="NoSpacing"/>
        <w:rPr>
          <w:rFonts w:ascii="Arial" w:hAnsi="Arial" w:cs="Arial"/>
        </w:rPr>
      </w:pPr>
    </w:p>
    <w:p w14:paraId="18053844" w14:textId="77777777" w:rsidR="00FF69EB" w:rsidRDefault="00FF69EB" w:rsidP="00FF69EB">
      <w:pPr>
        <w:pStyle w:val="NoSpacing"/>
        <w:rPr>
          <w:rFonts w:ascii="Arial" w:hAnsi="Arial" w:cs="Arial"/>
        </w:rPr>
      </w:pPr>
    </w:p>
    <w:p w14:paraId="1B4C561B" w14:textId="77777777" w:rsidR="00FF69EB" w:rsidRDefault="00FF69EB" w:rsidP="00FF69EB">
      <w:pPr>
        <w:pStyle w:val="NoSpacing"/>
        <w:rPr>
          <w:rFonts w:ascii="Arial" w:hAnsi="Arial" w:cs="Arial"/>
        </w:rPr>
      </w:pPr>
    </w:p>
    <w:p w14:paraId="5A9015A2" w14:textId="77777777" w:rsidR="00FF69EB" w:rsidRDefault="00FF69EB" w:rsidP="00FF69EB">
      <w:pPr>
        <w:pStyle w:val="NoSpacing"/>
        <w:rPr>
          <w:rFonts w:ascii="Arial" w:hAnsi="Arial" w:cs="Arial"/>
        </w:rPr>
      </w:pPr>
    </w:p>
    <w:p w14:paraId="649AE129" w14:textId="37BF0FDF" w:rsidR="00FF69EB" w:rsidRDefault="00FF69EB" w:rsidP="00FF69EB">
      <w:pPr>
        <w:pStyle w:val="NoSpacing"/>
        <w:rPr>
          <w:rFonts w:ascii="Arial" w:hAnsi="Arial" w:cs="Arial"/>
        </w:rPr>
      </w:pPr>
      <w:r>
        <w:rPr>
          <w:rFonts w:ascii="Arial" w:hAnsi="Arial" w:cs="Arial"/>
        </w:rPr>
        <w:t xml:space="preserve">These shall play a key role in the ACTESA Advisory committee </w:t>
      </w:r>
      <w:proofErr w:type="gramStart"/>
      <w:r>
        <w:rPr>
          <w:rFonts w:ascii="Arial" w:hAnsi="Arial" w:cs="Arial"/>
        </w:rPr>
        <w:t>and also</w:t>
      </w:r>
      <w:proofErr w:type="gramEnd"/>
      <w:r>
        <w:rPr>
          <w:rFonts w:ascii="Arial" w:hAnsi="Arial" w:cs="Arial"/>
        </w:rPr>
        <w:t xml:space="preserve"> the ACTESA Stakeholder Forum annual meetings, where ACTESA secretariat will outline in details key bankable programmes in the ESA region.</w:t>
      </w:r>
    </w:p>
    <w:p w14:paraId="0EB2F968" w14:textId="7DA1A67E" w:rsidR="00EE592F" w:rsidRPr="00E7136D" w:rsidRDefault="003C6F22" w:rsidP="00E7136D">
      <w:pPr>
        <w:pStyle w:val="Heading1"/>
      </w:pPr>
      <w:bookmarkStart w:id="31" w:name="_Toc41985477"/>
      <w:r w:rsidRPr="00E7136D">
        <w:t>3</w:t>
      </w:r>
      <w:r w:rsidR="00EE592F" w:rsidRPr="00E7136D">
        <w:t>.0</w:t>
      </w:r>
      <w:r w:rsidR="00EE592F" w:rsidRPr="00E7136D">
        <w:tab/>
        <w:t xml:space="preserve">WHAT A REVIVED ACTESA STRATEGY 2020-2030 SHALL IMPLEMENT </w:t>
      </w:r>
      <w:r w:rsidR="00676C22" w:rsidRPr="00E7136D">
        <w:t>D</w:t>
      </w:r>
      <w:r w:rsidR="00676C22">
        <w:t>I</w:t>
      </w:r>
      <w:r w:rsidR="00676C22" w:rsidRPr="00E7136D">
        <w:t>F</w:t>
      </w:r>
      <w:r w:rsidR="00743F59">
        <w:t>F</w:t>
      </w:r>
      <w:r w:rsidR="00676C22" w:rsidRPr="00E7136D">
        <w:t>ERENTLY</w:t>
      </w:r>
      <w:bookmarkEnd w:id="31"/>
    </w:p>
    <w:p w14:paraId="0316B3C5" w14:textId="77777777" w:rsidR="00EE592F" w:rsidRPr="00F173A5" w:rsidRDefault="00EE592F" w:rsidP="00EE592F">
      <w:pPr>
        <w:pStyle w:val="NoSpacing"/>
        <w:rPr>
          <w:rFonts w:ascii="Arial" w:hAnsi="Arial" w:cs="Arial"/>
        </w:rPr>
      </w:pPr>
    </w:p>
    <w:p w14:paraId="18FB4DC2" w14:textId="77777777" w:rsidR="00EE592F" w:rsidRDefault="00EE592F" w:rsidP="00EE592F">
      <w:pPr>
        <w:pStyle w:val="NoSpacing"/>
        <w:jc w:val="both"/>
        <w:rPr>
          <w:rFonts w:ascii="Arial" w:hAnsi="Arial" w:cs="Arial"/>
        </w:rPr>
      </w:pPr>
      <w:r>
        <w:rPr>
          <w:rFonts w:ascii="Arial" w:hAnsi="Arial" w:cs="Arial"/>
        </w:rPr>
        <w:t xml:space="preserve">The ACTESA Strategic Plan 2020-2030 shall be </w:t>
      </w:r>
      <w:r w:rsidR="00D35D21">
        <w:rPr>
          <w:rFonts w:ascii="Arial" w:hAnsi="Arial" w:cs="Arial"/>
        </w:rPr>
        <w:t xml:space="preserve">implemented </w:t>
      </w:r>
      <w:r>
        <w:rPr>
          <w:rFonts w:ascii="Arial" w:hAnsi="Arial" w:cs="Arial"/>
        </w:rPr>
        <w:t>different</w:t>
      </w:r>
      <w:r w:rsidR="00D35D21">
        <w:rPr>
          <w:rFonts w:ascii="Arial" w:hAnsi="Arial" w:cs="Arial"/>
        </w:rPr>
        <w:t>ly</w:t>
      </w:r>
      <w:r>
        <w:rPr>
          <w:rFonts w:ascii="Arial" w:hAnsi="Arial" w:cs="Arial"/>
        </w:rPr>
        <w:t xml:space="preserve"> from the previous one covering 2011 to 2020</w:t>
      </w:r>
      <w:r w:rsidR="00D35D21">
        <w:rPr>
          <w:rFonts w:ascii="Arial" w:hAnsi="Arial" w:cs="Arial"/>
        </w:rPr>
        <w:t>,</w:t>
      </w:r>
      <w:r>
        <w:rPr>
          <w:rFonts w:ascii="Arial" w:hAnsi="Arial" w:cs="Arial"/>
        </w:rPr>
        <w:t xml:space="preserve"> in the following aspects:</w:t>
      </w:r>
    </w:p>
    <w:p w14:paraId="7BE2C000" w14:textId="04BDEFD5" w:rsidR="00EE592F" w:rsidRPr="00606AE1" w:rsidRDefault="00FF69EB" w:rsidP="00D93C2C">
      <w:pPr>
        <w:pStyle w:val="Heading2"/>
        <w:ind w:left="720" w:hanging="720"/>
      </w:pPr>
      <w:bookmarkStart w:id="32" w:name="_Toc41985478"/>
      <w:r>
        <w:t>3</w:t>
      </w:r>
      <w:r w:rsidR="00EE592F">
        <w:t>.1</w:t>
      </w:r>
      <w:r w:rsidR="00EE592F">
        <w:tab/>
      </w:r>
      <w:r w:rsidR="00956CE9">
        <w:t>P</w:t>
      </w:r>
      <w:r w:rsidR="00956CE9" w:rsidRPr="00606AE1">
        <w:t xml:space="preserve">rivate sector led programming </w:t>
      </w:r>
      <w:r w:rsidR="00956CE9">
        <w:t>and implementation</w:t>
      </w:r>
      <w:bookmarkEnd w:id="32"/>
      <w:r w:rsidR="00956CE9">
        <w:t xml:space="preserve"> </w:t>
      </w:r>
    </w:p>
    <w:p w14:paraId="44ECBD81" w14:textId="77777777" w:rsidR="00EE592F" w:rsidRDefault="00EE592F" w:rsidP="00EE592F">
      <w:pPr>
        <w:pStyle w:val="NoSpacing"/>
        <w:jc w:val="both"/>
        <w:rPr>
          <w:rFonts w:ascii="Arial" w:hAnsi="Arial" w:cs="Arial"/>
        </w:rPr>
      </w:pPr>
    </w:p>
    <w:p w14:paraId="492EE14B" w14:textId="64D34FD1" w:rsidR="00EE592F" w:rsidRDefault="00D35D21" w:rsidP="00D35D21">
      <w:pPr>
        <w:pStyle w:val="NoSpacing"/>
        <w:jc w:val="both"/>
        <w:rPr>
          <w:rFonts w:ascii="Arial" w:hAnsi="Arial" w:cs="Arial"/>
        </w:rPr>
      </w:pPr>
      <w:r>
        <w:rPr>
          <w:rFonts w:ascii="Arial" w:hAnsi="Arial" w:cs="Arial"/>
        </w:rPr>
        <w:t>Greater emphasis shall be on p</w:t>
      </w:r>
      <w:r w:rsidR="00EE592F">
        <w:rPr>
          <w:rFonts w:ascii="Arial" w:hAnsi="Arial" w:cs="Arial"/>
        </w:rPr>
        <w:t>rogramme develop</w:t>
      </w:r>
      <w:r w:rsidR="00AC0BAB">
        <w:rPr>
          <w:rFonts w:ascii="Arial" w:hAnsi="Arial" w:cs="Arial"/>
        </w:rPr>
        <w:t>ment</w:t>
      </w:r>
      <w:r w:rsidR="00EE592F">
        <w:rPr>
          <w:rFonts w:ascii="Arial" w:hAnsi="Arial" w:cs="Arial"/>
        </w:rPr>
        <w:t xml:space="preserve"> with private sector </w:t>
      </w:r>
      <w:r w:rsidR="00AC0BAB">
        <w:rPr>
          <w:rFonts w:ascii="Arial" w:hAnsi="Arial" w:cs="Arial"/>
        </w:rPr>
        <w:t xml:space="preserve">at fore-front in the </w:t>
      </w:r>
      <w:r w:rsidR="00EE592F">
        <w:rPr>
          <w:rFonts w:ascii="Arial" w:hAnsi="Arial" w:cs="Arial"/>
        </w:rPr>
        <w:t>implementation</w:t>
      </w:r>
      <w:r>
        <w:rPr>
          <w:rFonts w:ascii="Arial" w:hAnsi="Arial" w:cs="Arial"/>
        </w:rPr>
        <w:t xml:space="preserve">. </w:t>
      </w:r>
      <w:r w:rsidR="00FD1C5F">
        <w:rPr>
          <w:rFonts w:ascii="Arial" w:hAnsi="Arial" w:cs="Arial"/>
        </w:rPr>
        <w:t xml:space="preserve">ACTESA should </w:t>
      </w:r>
      <w:r w:rsidR="00394674">
        <w:rPr>
          <w:rFonts w:ascii="Arial" w:hAnsi="Arial" w:cs="Arial"/>
        </w:rPr>
        <w:t>emphasise</w:t>
      </w:r>
      <w:r w:rsidR="00FD1C5F">
        <w:rPr>
          <w:rFonts w:ascii="Arial" w:hAnsi="Arial" w:cs="Arial"/>
        </w:rPr>
        <w:t xml:space="preserve"> </w:t>
      </w:r>
      <w:r w:rsidR="00394674">
        <w:rPr>
          <w:rFonts w:ascii="Arial" w:hAnsi="Arial" w:cs="Arial"/>
        </w:rPr>
        <w:t>f</w:t>
      </w:r>
      <w:r w:rsidR="00FD1C5F">
        <w:rPr>
          <w:rFonts w:ascii="Arial" w:hAnsi="Arial" w:cs="Arial"/>
        </w:rPr>
        <w:t>arming is a business</w:t>
      </w:r>
      <w:r w:rsidR="00394674">
        <w:rPr>
          <w:rFonts w:ascii="Arial" w:hAnsi="Arial" w:cs="Arial"/>
        </w:rPr>
        <w:t xml:space="preserve"> in its programming</w:t>
      </w:r>
      <w:r w:rsidR="00FD1C5F">
        <w:rPr>
          <w:rFonts w:ascii="Arial" w:hAnsi="Arial" w:cs="Arial"/>
        </w:rPr>
        <w:t xml:space="preserve">. </w:t>
      </w:r>
      <w:r>
        <w:rPr>
          <w:rFonts w:ascii="Arial" w:hAnsi="Arial" w:cs="Arial"/>
        </w:rPr>
        <w:t>The model c</w:t>
      </w:r>
      <w:r w:rsidR="00EE592F">
        <w:rPr>
          <w:rFonts w:ascii="Arial" w:hAnsi="Arial" w:cs="Arial"/>
        </w:rPr>
        <w:t xml:space="preserve">urrently </w:t>
      </w:r>
      <w:r>
        <w:rPr>
          <w:rFonts w:ascii="Arial" w:hAnsi="Arial" w:cs="Arial"/>
        </w:rPr>
        <w:t>on the COMESA Seed Harmonisation Implementation Plan (</w:t>
      </w:r>
      <w:r w:rsidR="00EE592F">
        <w:rPr>
          <w:rFonts w:ascii="Arial" w:hAnsi="Arial" w:cs="Arial"/>
        </w:rPr>
        <w:t>COMSHIP</w:t>
      </w:r>
      <w:r>
        <w:rPr>
          <w:rFonts w:ascii="Arial" w:hAnsi="Arial" w:cs="Arial"/>
        </w:rPr>
        <w:t>)</w:t>
      </w:r>
      <w:r w:rsidR="00EE592F">
        <w:rPr>
          <w:rFonts w:ascii="Arial" w:hAnsi="Arial" w:cs="Arial"/>
        </w:rPr>
        <w:t xml:space="preserve"> </w:t>
      </w:r>
      <w:r>
        <w:rPr>
          <w:rFonts w:ascii="Arial" w:hAnsi="Arial" w:cs="Arial"/>
        </w:rPr>
        <w:t xml:space="preserve">shall be used where seed companies </w:t>
      </w:r>
      <w:r w:rsidR="00EE592F">
        <w:rPr>
          <w:rFonts w:ascii="Arial" w:hAnsi="Arial" w:cs="Arial"/>
        </w:rPr>
        <w:t>are supporting the maintenance of the COMESA Variety Catalogue</w:t>
      </w:r>
      <w:r w:rsidR="00D6762E">
        <w:rPr>
          <w:rFonts w:ascii="Arial" w:hAnsi="Arial" w:cs="Arial"/>
        </w:rPr>
        <w:t xml:space="preserve">, trading using harmonised </w:t>
      </w:r>
      <w:r w:rsidR="00EE592F">
        <w:rPr>
          <w:rFonts w:ascii="Arial" w:hAnsi="Arial" w:cs="Arial"/>
        </w:rPr>
        <w:t xml:space="preserve">COMESA Seed Labels and </w:t>
      </w:r>
      <w:r w:rsidR="00D6762E">
        <w:rPr>
          <w:rFonts w:ascii="Arial" w:hAnsi="Arial" w:cs="Arial"/>
        </w:rPr>
        <w:t>R</w:t>
      </w:r>
      <w:r w:rsidR="00EE592F">
        <w:rPr>
          <w:rFonts w:ascii="Arial" w:hAnsi="Arial" w:cs="Arial"/>
        </w:rPr>
        <w:t xml:space="preserve">egional </w:t>
      </w:r>
      <w:r w:rsidR="00D6762E">
        <w:rPr>
          <w:rFonts w:ascii="Arial" w:hAnsi="Arial" w:cs="Arial"/>
        </w:rPr>
        <w:t xml:space="preserve">Seed </w:t>
      </w:r>
      <w:r w:rsidR="00EE592F">
        <w:rPr>
          <w:rFonts w:ascii="Arial" w:hAnsi="Arial" w:cs="Arial"/>
        </w:rPr>
        <w:t>Certificates to undertake regional seed trade. This has put the seed companies in the le</w:t>
      </w:r>
      <w:r w:rsidR="00A42528">
        <w:rPr>
          <w:rFonts w:ascii="Arial" w:hAnsi="Arial" w:cs="Arial"/>
        </w:rPr>
        <w:t>a</w:t>
      </w:r>
      <w:r w:rsidR="00EE592F">
        <w:rPr>
          <w:rFonts w:ascii="Arial" w:hAnsi="Arial" w:cs="Arial"/>
        </w:rPr>
        <w:t>d within COMSHIP</w:t>
      </w:r>
      <w:r>
        <w:rPr>
          <w:rFonts w:ascii="Arial" w:hAnsi="Arial" w:cs="Arial"/>
        </w:rPr>
        <w:t xml:space="preserve"> target of </w:t>
      </w:r>
      <w:r w:rsidR="00D6762E">
        <w:rPr>
          <w:rFonts w:ascii="Arial" w:hAnsi="Arial" w:cs="Arial"/>
        </w:rPr>
        <w:t xml:space="preserve">achieving desired </w:t>
      </w:r>
      <w:r>
        <w:rPr>
          <w:rFonts w:ascii="Arial" w:hAnsi="Arial" w:cs="Arial"/>
        </w:rPr>
        <w:t>results</w:t>
      </w:r>
      <w:r w:rsidR="00EE592F">
        <w:rPr>
          <w:rFonts w:ascii="Arial" w:hAnsi="Arial" w:cs="Arial"/>
        </w:rPr>
        <w:t>. Similar strategies shall be derived in the implementation of the fertilizer policy, COMESA wide Regional Food Balance Sheet, Regional Agricultural Commodity Exchange, etc.</w:t>
      </w:r>
    </w:p>
    <w:p w14:paraId="2685D583" w14:textId="77777777" w:rsidR="00EE592F" w:rsidRDefault="00EE592F" w:rsidP="00EE592F">
      <w:pPr>
        <w:pStyle w:val="NoSpacing"/>
        <w:jc w:val="both"/>
        <w:rPr>
          <w:rFonts w:ascii="Arial" w:hAnsi="Arial" w:cs="Arial"/>
        </w:rPr>
      </w:pPr>
    </w:p>
    <w:p w14:paraId="775CBF34" w14:textId="5E4DC603" w:rsidR="00EE592F" w:rsidRPr="00606AE1" w:rsidRDefault="00FF69EB" w:rsidP="00EE592F">
      <w:pPr>
        <w:pStyle w:val="Heading2"/>
      </w:pPr>
      <w:bookmarkStart w:id="33" w:name="_Toc41985479"/>
      <w:r>
        <w:lastRenderedPageBreak/>
        <w:t>3</w:t>
      </w:r>
      <w:r w:rsidR="00EE592F">
        <w:t>.2</w:t>
      </w:r>
      <w:r w:rsidR="00EE592F">
        <w:tab/>
      </w:r>
      <w:r w:rsidR="0016322E">
        <w:t>D</w:t>
      </w:r>
      <w:r w:rsidR="0016322E" w:rsidRPr="00606AE1">
        <w:t>ecentralization</w:t>
      </w:r>
      <w:r w:rsidR="00956CE9" w:rsidRPr="00606AE1">
        <w:t xml:space="preserve"> and devolution of programme implementation</w:t>
      </w:r>
      <w:bookmarkEnd w:id="33"/>
    </w:p>
    <w:p w14:paraId="3C202C12" w14:textId="77777777" w:rsidR="00EE592F" w:rsidRDefault="00EE592F" w:rsidP="00EE592F">
      <w:pPr>
        <w:pStyle w:val="NoSpacing"/>
        <w:jc w:val="both"/>
        <w:rPr>
          <w:rFonts w:ascii="Arial" w:hAnsi="Arial" w:cs="Arial"/>
        </w:rPr>
      </w:pPr>
    </w:p>
    <w:p w14:paraId="394783E2" w14:textId="77777777" w:rsidR="005440B3" w:rsidRDefault="00EE592F" w:rsidP="005440B3">
      <w:pPr>
        <w:pStyle w:val="NoSpacing"/>
        <w:jc w:val="both"/>
        <w:rPr>
          <w:rFonts w:ascii="Arial" w:hAnsi="Arial" w:cs="Arial"/>
        </w:rPr>
      </w:pPr>
      <w:r w:rsidRPr="00F173A5">
        <w:rPr>
          <w:rFonts w:ascii="Arial" w:hAnsi="Arial" w:cs="Arial"/>
        </w:rPr>
        <w:t xml:space="preserve">Its formulation as an alliance of stakeholders presents an opportunity for coordinating related interventions. Further, its designation as a specialised agency of COMESA allows for the decentralisation and devolution of agriculture-related interventions to a specialised agency. </w:t>
      </w:r>
      <w:r>
        <w:rPr>
          <w:rFonts w:ascii="Arial" w:hAnsi="Arial" w:cs="Arial"/>
        </w:rPr>
        <w:t xml:space="preserve">This shall enhance efficiency and effectiveness of staple food trade facilitation and co-ordination. </w:t>
      </w:r>
      <w:r w:rsidR="000867E6">
        <w:rPr>
          <w:rFonts w:ascii="Arial" w:hAnsi="Arial" w:cs="Arial"/>
        </w:rPr>
        <w:t>The resources to be mobilised shall be support alliance partners on the regional ground through regional based organisations in the staple food sector.</w:t>
      </w:r>
      <w:r w:rsidR="005440B3">
        <w:rPr>
          <w:rFonts w:ascii="Arial" w:hAnsi="Arial" w:cs="Arial"/>
        </w:rPr>
        <w:t xml:space="preserve"> This shall also </w:t>
      </w:r>
      <w:r w:rsidR="005440B3" w:rsidRPr="001C5EF3">
        <w:rPr>
          <w:rFonts w:ascii="Arial" w:hAnsi="Arial" w:cs="Arial"/>
        </w:rPr>
        <w:t>strengthen the capacity of state and non-state actors to plan and initiate programs in support of regional agricultural trade and integrated value chains.</w:t>
      </w:r>
    </w:p>
    <w:p w14:paraId="079B4AAC" w14:textId="77777777" w:rsidR="00EE592F" w:rsidRPr="00F173A5" w:rsidRDefault="00EE592F" w:rsidP="00EE592F">
      <w:pPr>
        <w:pStyle w:val="NoSpacing"/>
        <w:jc w:val="both"/>
        <w:rPr>
          <w:rFonts w:ascii="Arial" w:hAnsi="Arial" w:cs="Arial"/>
        </w:rPr>
      </w:pPr>
    </w:p>
    <w:p w14:paraId="6B8C6C98" w14:textId="1B6E4CE6" w:rsidR="00EE592F" w:rsidRPr="00606AE1" w:rsidRDefault="00FF69EB" w:rsidP="00EE592F">
      <w:pPr>
        <w:pStyle w:val="Heading2"/>
      </w:pPr>
      <w:bookmarkStart w:id="34" w:name="_Toc41985480"/>
      <w:r>
        <w:t>3</w:t>
      </w:r>
      <w:r w:rsidR="00EE592F">
        <w:t>.3</w:t>
      </w:r>
      <w:r w:rsidR="00EE592F">
        <w:tab/>
      </w:r>
      <w:r w:rsidR="00956CE9">
        <w:t>I</w:t>
      </w:r>
      <w:r w:rsidR="00956CE9" w:rsidRPr="00606AE1">
        <w:t>ncreased and diversified funding</w:t>
      </w:r>
      <w:bookmarkEnd w:id="34"/>
    </w:p>
    <w:p w14:paraId="052EE155" w14:textId="77777777" w:rsidR="00EE592F" w:rsidRDefault="00EE592F" w:rsidP="00EE592F">
      <w:pPr>
        <w:pStyle w:val="NoSpacing"/>
        <w:jc w:val="both"/>
        <w:rPr>
          <w:rFonts w:ascii="Arial" w:hAnsi="Arial" w:cs="Arial"/>
        </w:rPr>
      </w:pPr>
    </w:p>
    <w:p w14:paraId="728732BF" w14:textId="7C93CFA5" w:rsidR="00CD2C52" w:rsidRDefault="00EE592F" w:rsidP="00A472A3">
      <w:pPr>
        <w:pStyle w:val="NoSpacing"/>
        <w:jc w:val="both"/>
        <w:rPr>
          <w:rFonts w:ascii="Arial" w:hAnsi="Arial" w:cs="Arial"/>
        </w:rPr>
      </w:pPr>
      <w:r>
        <w:rPr>
          <w:rFonts w:ascii="Arial" w:hAnsi="Arial" w:cs="Arial"/>
        </w:rPr>
        <w:t xml:space="preserve">ACTESA shall not implement everything on the ground, however it shall identify national and regional partners dealing </w:t>
      </w:r>
      <w:r w:rsidR="00F43015">
        <w:rPr>
          <w:rFonts w:ascii="Arial" w:hAnsi="Arial" w:cs="Arial"/>
        </w:rPr>
        <w:t xml:space="preserve">with </w:t>
      </w:r>
      <w:r>
        <w:rPr>
          <w:rFonts w:ascii="Arial" w:hAnsi="Arial" w:cs="Arial"/>
        </w:rPr>
        <w:t xml:space="preserve">staple foods and collaborate with this to scale out or up in making shall implementation is complimentary and fully met. </w:t>
      </w:r>
      <w:r w:rsidRPr="00F173A5">
        <w:rPr>
          <w:rFonts w:ascii="Arial" w:hAnsi="Arial" w:cs="Arial"/>
        </w:rPr>
        <w:t xml:space="preserve">The </w:t>
      </w:r>
      <w:r>
        <w:rPr>
          <w:rFonts w:ascii="Arial" w:hAnsi="Arial" w:cs="Arial"/>
        </w:rPr>
        <w:t xml:space="preserve">programme managers </w:t>
      </w:r>
      <w:r w:rsidRPr="00F173A5">
        <w:rPr>
          <w:rFonts w:ascii="Arial" w:hAnsi="Arial" w:cs="Arial"/>
        </w:rPr>
        <w:t>will require the reorientation of programmes in terms of strategic focus, development of new programme interventions, increased and diversified funding and resources mobilization</w:t>
      </w:r>
      <w:r w:rsidR="00CD2C52">
        <w:rPr>
          <w:rFonts w:ascii="Arial" w:hAnsi="Arial" w:cs="Arial"/>
        </w:rPr>
        <w:t xml:space="preserve"> </w:t>
      </w:r>
      <w:r w:rsidR="00CD2C52" w:rsidRPr="00E44C74">
        <w:rPr>
          <w:rFonts w:ascii="Arial" w:hAnsi="Arial" w:cs="Arial"/>
        </w:rPr>
        <w:t xml:space="preserve">in line with the Resource mobilization and sustainability strategy to be developed in the short </w:t>
      </w:r>
      <w:r w:rsidR="00CD2C52">
        <w:rPr>
          <w:rFonts w:ascii="Arial" w:hAnsi="Arial" w:cs="Arial"/>
        </w:rPr>
        <w:t>s</w:t>
      </w:r>
      <w:r w:rsidR="00CD2C52" w:rsidRPr="00E44C74">
        <w:rPr>
          <w:rFonts w:ascii="Arial" w:hAnsi="Arial" w:cs="Arial"/>
        </w:rPr>
        <w:t>tem;</w:t>
      </w:r>
    </w:p>
    <w:p w14:paraId="47B2C46B" w14:textId="77777777" w:rsidR="00A42528" w:rsidRDefault="00EE592F" w:rsidP="00EE592F">
      <w:pPr>
        <w:pStyle w:val="NoSpacing"/>
        <w:jc w:val="both"/>
        <w:rPr>
          <w:rFonts w:ascii="Arial" w:hAnsi="Arial" w:cs="Arial"/>
        </w:rPr>
      </w:pPr>
      <w:bookmarkStart w:id="35" w:name="_Toc2854020"/>
      <w:r w:rsidRPr="00F173A5">
        <w:rPr>
          <w:rFonts w:ascii="Arial" w:hAnsi="Arial" w:cs="Arial"/>
        </w:rPr>
        <w:t xml:space="preserve">Given the enormous challenges in the region, funding for all the required programmes has been a real issue. </w:t>
      </w:r>
    </w:p>
    <w:p w14:paraId="3026209A" w14:textId="77777777" w:rsidR="00A42528" w:rsidRDefault="00A42528" w:rsidP="00EE592F">
      <w:pPr>
        <w:pStyle w:val="NoSpacing"/>
        <w:jc w:val="both"/>
        <w:rPr>
          <w:rFonts w:ascii="Arial" w:hAnsi="Arial" w:cs="Arial"/>
        </w:rPr>
      </w:pPr>
    </w:p>
    <w:p w14:paraId="41BD84B8" w14:textId="4D91D58A" w:rsidR="00D35D21" w:rsidRDefault="00EE592F" w:rsidP="00EE592F">
      <w:pPr>
        <w:pStyle w:val="NoSpacing"/>
        <w:jc w:val="both"/>
        <w:rPr>
          <w:rFonts w:ascii="Arial" w:hAnsi="Arial" w:cs="Arial"/>
        </w:rPr>
      </w:pPr>
      <w:r w:rsidRPr="00F173A5">
        <w:rPr>
          <w:rFonts w:ascii="Arial" w:hAnsi="Arial" w:cs="Arial"/>
        </w:rPr>
        <w:t xml:space="preserve">ACTESA has put together an alliance ready to implement programmes in inputs, cereals and pulses, roots and tubers, horticulture, livestock and fisheries, forest and natural resource products and tree and plantation crops. It is hoped that this wide commodity mandate will allow ACTESA to attract support of the various stakeholders and entities interested in the different value chains. </w:t>
      </w:r>
      <w:r w:rsidR="00C47440">
        <w:rPr>
          <w:rFonts w:ascii="Arial" w:hAnsi="Arial" w:cs="Arial"/>
        </w:rPr>
        <w:t xml:space="preserve">ACTESA </w:t>
      </w:r>
      <w:r w:rsidR="00AF11EF">
        <w:rPr>
          <w:rFonts w:ascii="Arial" w:hAnsi="Arial" w:cs="Arial"/>
        </w:rPr>
        <w:t xml:space="preserve">shall also offer services in input and output market facilitation. </w:t>
      </w:r>
      <w:bookmarkEnd w:id="35"/>
    </w:p>
    <w:p w14:paraId="6086FFE0" w14:textId="36131CD3" w:rsidR="00CC734C" w:rsidRDefault="00CC734C" w:rsidP="00EE592F">
      <w:pPr>
        <w:pStyle w:val="NoSpacing"/>
        <w:jc w:val="both"/>
        <w:rPr>
          <w:rFonts w:ascii="Arial" w:hAnsi="Arial" w:cs="Arial"/>
        </w:rPr>
      </w:pPr>
    </w:p>
    <w:p w14:paraId="7C0537EB" w14:textId="37E42A70" w:rsidR="00EE592F" w:rsidRPr="00606AE1" w:rsidRDefault="00FF69EB" w:rsidP="00EE592F">
      <w:pPr>
        <w:pStyle w:val="NoSpacing"/>
        <w:ind w:left="720" w:hanging="720"/>
        <w:jc w:val="both"/>
        <w:rPr>
          <w:rFonts w:ascii="Arial" w:eastAsia="Cambria" w:hAnsi="Arial" w:cs="Arial"/>
          <w:b/>
        </w:rPr>
      </w:pPr>
      <w:r>
        <w:rPr>
          <w:rFonts w:ascii="Arial" w:eastAsia="Cambria" w:hAnsi="Arial" w:cs="Arial"/>
          <w:b/>
        </w:rPr>
        <w:t>3</w:t>
      </w:r>
      <w:r w:rsidR="00EE592F">
        <w:rPr>
          <w:rFonts w:ascii="Arial" w:eastAsia="Cambria" w:hAnsi="Arial" w:cs="Arial"/>
          <w:b/>
        </w:rPr>
        <w:t>.4</w:t>
      </w:r>
      <w:r w:rsidR="00EE592F">
        <w:rPr>
          <w:rFonts w:ascii="Arial" w:eastAsia="Cambria" w:hAnsi="Arial" w:cs="Arial"/>
          <w:b/>
        </w:rPr>
        <w:tab/>
      </w:r>
      <w:r w:rsidR="00956CE9">
        <w:rPr>
          <w:rFonts w:ascii="Arial" w:eastAsia="Cambria" w:hAnsi="Arial" w:cs="Arial"/>
          <w:b/>
        </w:rPr>
        <w:t>R</w:t>
      </w:r>
      <w:r w:rsidR="00956CE9" w:rsidRPr="00606AE1">
        <w:rPr>
          <w:rFonts w:ascii="Arial" w:eastAsia="Cambria" w:hAnsi="Arial" w:cs="Arial"/>
          <w:b/>
        </w:rPr>
        <w:t>e</w:t>
      </w:r>
      <w:r w:rsidR="00956CE9">
        <w:rPr>
          <w:rFonts w:ascii="Arial" w:eastAsia="Cambria" w:hAnsi="Arial" w:cs="Arial"/>
          <w:b/>
        </w:rPr>
        <w:t>-</w:t>
      </w:r>
      <w:r w:rsidR="00956CE9" w:rsidRPr="00606AE1">
        <w:rPr>
          <w:rFonts w:ascii="Arial" w:eastAsia="Cambria" w:hAnsi="Arial" w:cs="Arial"/>
          <w:b/>
        </w:rPr>
        <w:t xml:space="preserve">orient its programmes within </w:t>
      </w:r>
      <w:r w:rsidR="001F0966">
        <w:rPr>
          <w:rFonts w:ascii="Arial" w:eastAsia="Cambria" w:hAnsi="Arial" w:cs="Arial"/>
          <w:b/>
        </w:rPr>
        <w:t xml:space="preserve">African Union / NEPAD </w:t>
      </w:r>
      <w:r w:rsidR="005C20A6">
        <w:rPr>
          <w:rFonts w:ascii="Arial" w:eastAsia="Cambria" w:hAnsi="Arial" w:cs="Arial"/>
          <w:b/>
        </w:rPr>
        <w:t>CAADP</w:t>
      </w:r>
      <w:r w:rsidR="00956CE9" w:rsidRPr="00606AE1">
        <w:rPr>
          <w:rFonts w:ascii="Arial" w:eastAsia="Cambria" w:hAnsi="Arial" w:cs="Arial"/>
          <w:b/>
        </w:rPr>
        <w:t xml:space="preserve"> priority areas of staple food markets and food security</w:t>
      </w:r>
    </w:p>
    <w:p w14:paraId="6F3F1FFD" w14:textId="77777777" w:rsidR="00EE592F" w:rsidRDefault="00EE592F" w:rsidP="00EE592F">
      <w:pPr>
        <w:pStyle w:val="NoSpacing"/>
        <w:jc w:val="both"/>
        <w:rPr>
          <w:rFonts w:ascii="Arial" w:hAnsi="Arial" w:cs="Arial"/>
        </w:rPr>
      </w:pPr>
    </w:p>
    <w:p w14:paraId="63BB2338" w14:textId="77777777" w:rsidR="00EE592F" w:rsidRDefault="00EE592F" w:rsidP="00EE592F">
      <w:pPr>
        <w:pStyle w:val="NoSpacing"/>
        <w:jc w:val="both"/>
        <w:rPr>
          <w:rFonts w:ascii="Arial" w:hAnsi="Arial" w:cs="Arial"/>
        </w:rPr>
      </w:pPr>
      <w:r w:rsidRPr="00F173A5">
        <w:rPr>
          <w:rFonts w:ascii="Arial" w:hAnsi="Arial" w:cs="Arial"/>
        </w:rPr>
        <w:t xml:space="preserve">Since inception, there have been significant additions to ACTESA’s core working areas. Initially, there were five staple foods: maize, beans, bananas, cassava and rice that constituted the focus for market improvements. However, the range of products has expanded considerably, and other additional interventions have evolved with programmes that were inherited from COMESA.  The additional programmes have emerged with a need to align to the activities under the CAADP </w:t>
      </w:r>
      <w:r>
        <w:rPr>
          <w:rFonts w:ascii="Arial" w:hAnsi="Arial" w:cs="Arial"/>
        </w:rPr>
        <w:t xml:space="preserve">priorities </w:t>
      </w:r>
      <w:r w:rsidRPr="00F173A5">
        <w:rPr>
          <w:rFonts w:ascii="Arial" w:hAnsi="Arial" w:cs="Arial"/>
        </w:rPr>
        <w:t>and ACTESA’s original mandate</w:t>
      </w:r>
      <w:r>
        <w:rPr>
          <w:rFonts w:ascii="Arial" w:hAnsi="Arial" w:cs="Arial"/>
        </w:rPr>
        <w:t xml:space="preserve"> of market access and food security</w:t>
      </w:r>
      <w:r w:rsidRPr="00F173A5">
        <w:rPr>
          <w:rFonts w:ascii="Arial" w:hAnsi="Arial" w:cs="Arial"/>
        </w:rPr>
        <w:t>. This constitutes a significant challenge to ACTESA in the context of defining and retaining focus on its core business and achieving tangible results.</w:t>
      </w:r>
    </w:p>
    <w:p w14:paraId="1D43145B" w14:textId="77777777" w:rsidR="00251F95" w:rsidRDefault="00251F95" w:rsidP="00EE592F">
      <w:pPr>
        <w:pStyle w:val="NoSpacing"/>
        <w:jc w:val="both"/>
        <w:rPr>
          <w:rFonts w:ascii="Arial" w:hAnsi="Arial" w:cs="Arial"/>
        </w:rPr>
      </w:pPr>
    </w:p>
    <w:p w14:paraId="3170A7F3" w14:textId="57D1FD33" w:rsidR="00251F95" w:rsidRDefault="00251F95" w:rsidP="00251F95">
      <w:pPr>
        <w:pStyle w:val="NoSpacing"/>
        <w:jc w:val="both"/>
        <w:rPr>
          <w:rFonts w:ascii="Arial" w:hAnsi="Arial" w:cs="Arial"/>
          <w:color w:val="000000" w:themeColor="text1"/>
        </w:rPr>
      </w:pPr>
      <w:r>
        <w:rPr>
          <w:rFonts w:ascii="Arial" w:hAnsi="Arial" w:cs="Arial"/>
          <w:color w:val="000000" w:themeColor="text1"/>
        </w:rPr>
        <w:t xml:space="preserve">On these intervention, </w:t>
      </w:r>
      <w:r w:rsidRPr="00B32155">
        <w:rPr>
          <w:rFonts w:ascii="Arial" w:hAnsi="Arial" w:cs="Arial"/>
          <w:color w:val="000000" w:themeColor="text1"/>
        </w:rPr>
        <w:t>key objective to enhance coherence of interventions in the agricultural sector</w:t>
      </w:r>
      <w:r>
        <w:rPr>
          <w:rFonts w:ascii="Arial" w:hAnsi="Arial" w:cs="Arial"/>
          <w:color w:val="000000" w:themeColor="text1"/>
        </w:rPr>
        <w:t xml:space="preserve"> f</w:t>
      </w:r>
      <w:r w:rsidRPr="00F173A5">
        <w:rPr>
          <w:rFonts w:ascii="Arial" w:hAnsi="Arial" w:cs="Arial"/>
          <w:color w:val="000000" w:themeColor="text1"/>
        </w:rPr>
        <w:t xml:space="preserve">ully responsive to CAADP </w:t>
      </w:r>
      <w:r>
        <w:rPr>
          <w:rFonts w:ascii="Arial" w:hAnsi="Arial" w:cs="Arial"/>
          <w:color w:val="000000" w:themeColor="text1"/>
        </w:rPr>
        <w:t xml:space="preserve">and </w:t>
      </w:r>
      <w:r w:rsidRPr="00F173A5">
        <w:rPr>
          <w:rFonts w:ascii="Arial" w:hAnsi="Arial" w:cs="Arial"/>
          <w:color w:val="000000" w:themeColor="text1"/>
        </w:rPr>
        <w:t xml:space="preserve">which represents a high-level commitment by Governments to support the development of agriculture at both the national and regional level. </w:t>
      </w:r>
      <w:r w:rsidRPr="00F173A5">
        <w:rPr>
          <w:rFonts w:ascii="Arial" w:hAnsi="Arial" w:cs="Arial"/>
          <w:color w:val="000000" w:themeColor="text1"/>
          <w:lang w:eastAsia="en-GB"/>
        </w:rPr>
        <w:t xml:space="preserve">The National Compacts and National Investment Plans are significant as they capture priority agricultural investments at regional level, providing a vehicle for ACTESA to streamline its interventions and meaningfully contribute to the development of the agricultural sector. Thus, </w:t>
      </w:r>
      <w:r w:rsidRPr="00F173A5">
        <w:rPr>
          <w:rFonts w:ascii="Arial" w:hAnsi="Arial" w:cs="Arial"/>
          <w:color w:val="000000" w:themeColor="text1"/>
        </w:rPr>
        <w:t>ACTESA’s strategy will be to enhance participation in national and regional CAADP processes and strengthen partnerships with AU/NEPAD and CAADP lead institutions.</w:t>
      </w:r>
    </w:p>
    <w:p w14:paraId="2DEB705C" w14:textId="77777777" w:rsidR="001F0966" w:rsidRDefault="001F0966" w:rsidP="00251F95">
      <w:pPr>
        <w:pStyle w:val="NoSpacing"/>
        <w:jc w:val="both"/>
        <w:rPr>
          <w:rFonts w:ascii="Arial" w:hAnsi="Arial" w:cs="Arial"/>
          <w:color w:val="000000" w:themeColor="text1"/>
        </w:rPr>
      </w:pPr>
    </w:p>
    <w:p w14:paraId="5DC811DE" w14:textId="5813562A" w:rsidR="00EE592F" w:rsidRPr="009E2240" w:rsidRDefault="00FF69EB" w:rsidP="00EE592F">
      <w:pPr>
        <w:pStyle w:val="Heading2"/>
      </w:pPr>
      <w:bookmarkStart w:id="36" w:name="_Toc41985481"/>
      <w:r>
        <w:lastRenderedPageBreak/>
        <w:t>3</w:t>
      </w:r>
      <w:r w:rsidR="00EE592F">
        <w:t>.5</w:t>
      </w:r>
      <w:r w:rsidR="00EE592F">
        <w:tab/>
      </w:r>
      <w:r w:rsidR="00956CE9">
        <w:t>I</w:t>
      </w:r>
      <w:r w:rsidR="00956CE9" w:rsidRPr="009E2240">
        <w:t xml:space="preserve">mplementation through national structures and </w:t>
      </w:r>
      <w:r w:rsidR="00913794">
        <w:t xml:space="preserve">other </w:t>
      </w:r>
      <w:r w:rsidR="00956CE9" w:rsidRPr="009E2240">
        <w:t>alliance partners</w:t>
      </w:r>
      <w:bookmarkEnd w:id="36"/>
    </w:p>
    <w:p w14:paraId="5F625C92" w14:textId="77777777" w:rsidR="00EE592F" w:rsidRPr="00F173A5" w:rsidRDefault="00EE592F" w:rsidP="00EE592F">
      <w:pPr>
        <w:pStyle w:val="NoSpacing"/>
        <w:jc w:val="both"/>
        <w:rPr>
          <w:rFonts w:ascii="Arial" w:hAnsi="Arial" w:cs="Arial"/>
          <w:color w:val="000000" w:themeColor="text1"/>
        </w:rPr>
      </w:pPr>
    </w:p>
    <w:p w14:paraId="5B862E98" w14:textId="77777777" w:rsidR="00EE592F" w:rsidRDefault="00EE592F" w:rsidP="00EE592F">
      <w:pPr>
        <w:pStyle w:val="NoSpacing"/>
        <w:jc w:val="both"/>
        <w:rPr>
          <w:rFonts w:ascii="Arial" w:hAnsi="Arial" w:cs="Arial"/>
          <w:color w:val="000000" w:themeColor="text1"/>
        </w:rPr>
      </w:pPr>
      <w:r w:rsidRPr="00F173A5">
        <w:rPr>
          <w:rFonts w:ascii="Arial" w:hAnsi="Arial" w:cs="Arial"/>
          <w:color w:val="000000" w:themeColor="text1"/>
        </w:rPr>
        <w:t>All ACTESA efforts to support programmes will be shaped by national ownership. ACTESA recognises that governments have the primary responsibility for leading the development of the agricultural sector, effecting policy reforms and adoption.</w:t>
      </w:r>
    </w:p>
    <w:p w14:paraId="45B66A17" w14:textId="77777777" w:rsidR="00EE592F" w:rsidRPr="00F173A5" w:rsidRDefault="00EE592F" w:rsidP="00EE592F">
      <w:pPr>
        <w:pStyle w:val="NoSpacing"/>
        <w:jc w:val="both"/>
        <w:rPr>
          <w:rFonts w:ascii="Arial" w:hAnsi="Arial" w:cs="Arial"/>
          <w:color w:val="000000" w:themeColor="text1"/>
        </w:rPr>
      </w:pPr>
    </w:p>
    <w:p w14:paraId="0210CB47" w14:textId="77777777" w:rsidR="00EE592F" w:rsidRDefault="00EE592F" w:rsidP="00EE592F">
      <w:pPr>
        <w:pStyle w:val="NoSpacing"/>
        <w:jc w:val="both"/>
        <w:rPr>
          <w:rFonts w:ascii="Arial" w:hAnsi="Arial" w:cs="Arial"/>
          <w:color w:val="000000" w:themeColor="text1"/>
        </w:rPr>
      </w:pPr>
      <w:r w:rsidRPr="00F173A5">
        <w:rPr>
          <w:rFonts w:ascii="Arial" w:hAnsi="Arial" w:cs="Arial"/>
          <w:color w:val="000000" w:themeColor="text1"/>
        </w:rPr>
        <w:t>To realise its vision, ACTESA will focus its interventions on the development of national capacities in the areas of policy, markets and trade expansion and ensure that interventions are demand driven and implemented jointly with countries.  This will enhance buy-in from stakeholders and commitment to programme implementation.</w:t>
      </w:r>
    </w:p>
    <w:p w14:paraId="59530AE1" w14:textId="77777777" w:rsidR="00EE592F" w:rsidRDefault="00EE592F" w:rsidP="00EE592F">
      <w:pPr>
        <w:pStyle w:val="NoSpacing"/>
        <w:jc w:val="both"/>
        <w:rPr>
          <w:rFonts w:ascii="Arial" w:hAnsi="Arial" w:cs="Arial"/>
          <w:color w:val="000000" w:themeColor="text1"/>
        </w:rPr>
      </w:pPr>
    </w:p>
    <w:p w14:paraId="61D53A65" w14:textId="77777777" w:rsidR="00EE592F" w:rsidRDefault="00EE592F" w:rsidP="00EE592F">
      <w:pPr>
        <w:pStyle w:val="NoSpacing"/>
        <w:jc w:val="both"/>
        <w:rPr>
          <w:rFonts w:ascii="Arial" w:hAnsi="Arial" w:cs="Arial"/>
          <w:color w:val="000000" w:themeColor="text1"/>
        </w:rPr>
      </w:pPr>
      <w:r>
        <w:rPr>
          <w:rFonts w:ascii="Arial" w:hAnsi="Arial" w:cs="Arial"/>
          <w:color w:val="000000" w:themeColor="text1"/>
          <w:lang w:val="en-US"/>
        </w:rPr>
        <w:t xml:space="preserve">In working with Alliance Partners, ACTESA shall </w:t>
      </w:r>
      <w:r w:rsidRPr="00A45723">
        <w:rPr>
          <w:rFonts w:ascii="Arial" w:hAnsi="Arial" w:cs="Arial"/>
          <w:color w:val="000000" w:themeColor="text1"/>
          <w:lang w:val="en-US"/>
        </w:rPr>
        <w:t>leverag</w:t>
      </w:r>
      <w:r>
        <w:rPr>
          <w:rFonts w:ascii="Arial" w:hAnsi="Arial" w:cs="Arial"/>
          <w:color w:val="000000" w:themeColor="text1"/>
          <w:lang w:val="en-US"/>
        </w:rPr>
        <w:t xml:space="preserve">e </w:t>
      </w:r>
      <w:r w:rsidRPr="00A45723">
        <w:rPr>
          <w:rFonts w:ascii="Arial" w:hAnsi="Arial" w:cs="Arial"/>
          <w:color w:val="000000" w:themeColor="text1"/>
          <w:lang w:val="en-US"/>
        </w:rPr>
        <w:t>partner comparative advantage</w:t>
      </w:r>
      <w:r>
        <w:rPr>
          <w:rFonts w:ascii="Arial" w:hAnsi="Arial" w:cs="Arial"/>
          <w:color w:val="000000" w:themeColor="text1"/>
          <w:lang w:val="en-US"/>
        </w:rPr>
        <w:t xml:space="preserve"> and s</w:t>
      </w:r>
      <w:r w:rsidRPr="00A45723">
        <w:rPr>
          <w:rFonts w:ascii="Arial" w:hAnsi="Arial" w:cs="Arial"/>
          <w:color w:val="000000" w:themeColor="text1"/>
          <w:lang w:val="en-US"/>
        </w:rPr>
        <w:t>trengthen partnerships and collaborative management of programmes</w:t>
      </w:r>
      <w:r w:rsidRPr="00F173A5">
        <w:rPr>
          <w:rFonts w:ascii="Arial" w:hAnsi="Arial" w:cs="Arial"/>
          <w:i/>
          <w:color w:val="000000" w:themeColor="text1"/>
          <w:lang w:val="en-US"/>
        </w:rPr>
        <w:t>.</w:t>
      </w:r>
      <w:r w:rsidRPr="00F173A5">
        <w:rPr>
          <w:rFonts w:ascii="Arial" w:hAnsi="Arial" w:cs="Arial"/>
          <w:color w:val="000000" w:themeColor="text1"/>
        </w:rPr>
        <w:t xml:space="preserve"> Using this principle, ACTESA will leverage the experience of its partners, their comparative advantage and national presence to achieve the desired impacts.</w:t>
      </w:r>
    </w:p>
    <w:p w14:paraId="4C2E31AC" w14:textId="77777777" w:rsidR="00D93C2C" w:rsidRDefault="00D93C2C" w:rsidP="00EE592F">
      <w:pPr>
        <w:pStyle w:val="NoSpacing"/>
        <w:jc w:val="both"/>
        <w:rPr>
          <w:rFonts w:ascii="Arial" w:hAnsi="Arial" w:cs="Arial"/>
          <w:color w:val="000000" w:themeColor="text1"/>
        </w:rPr>
      </w:pPr>
    </w:p>
    <w:p w14:paraId="23346C6D" w14:textId="77777777" w:rsidR="00D93C2C" w:rsidRPr="00C8061D" w:rsidRDefault="00D93C2C" w:rsidP="00D93C2C">
      <w:pPr>
        <w:pStyle w:val="NoSpacing"/>
        <w:jc w:val="both"/>
        <w:rPr>
          <w:rFonts w:ascii="Arial" w:hAnsi="Arial" w:cs="Arial"/>
        </w:rPr>
      </w:pPr>
      <w:r w:rsidRPr="001C5EF3">
        <w:rPr>
          <w:rFonts w:ascii="Arial" w:hAnsi="Arial" w:cs="Arial"/>
        </w:rPr>
        <w:t>Th</w:t>
      </w:r>
      <w:r>
        <w:rPr>
          <w:rFonts w:ascii="Arial" w:hAnsi="Arial" w:cs="Arial"/>
        </w:rPr>
        <w:t xml:space="preserve">is </w:t>
      </w:r>
      <w:r w:rsidRPr="001C5EF3">
        <w:rPr>
          <w:rFonts w:ascii="Arial" w:hAnsi="Arial" w:cs="Arial"/>
        </w:rPr>
        <w:t>principle of subsidiarity will allow ACTESA to successfully implement programs at the grassroots</w:t>
      </w:r>
      <w:r>
        <w:rPr>
          <w:rFonts w:ascii="Arial" w:hAnsi="Arial" w:cs="Arial"/>
        </w:rPr>
        <w:t xml:space="preserve"> </w:t>
      </w:r>
      <w:r w:rsidRPr="001C5EF3">
        <w:rPr>
          <w:rFonts w:ascii="Arial" w:hAnsi="Arial" w:cs="Arial"/>
          <w:bCs/>
        </w:rPr>
        <w:t>giving local stakeholders a sense of ownership and responsibility for successes and failures remains important.</w:t>
      </w:r>
    </w:p>
    <w:p w14:paraId="2D305C61" w14:textId="63C75E5E" w:rsidR="00EE592F" w:rsidRDefault="00FF69EB" w:rsidP="00EE592F">
      <w:pPr>
        <w:pStyle w:val="Heading2"/>
      </w:pPr>
      <w:bookmarkStart w:id="37" w:name="_Toc41985482"/>
      <w:r>
        <w:t>3</w:t>
      </w:r>
      <w:r w:rsidR="00EE592F">
        <w:t>.6</w:t>
      </w:r>
      <w:r w:rsidR="00EE592F">
        <w:tab/>
      </w:r>
      <w:r w:rsidR="00956CE9">
        <w:t>R</w:t>
      </w:r>
      <w:r w:rsidR="00956CE9" w:rsidRPr="002F6A81">
        <w:t>egional cluster approach</w:t>
      </w:r>
      <w:bookmarkEnd w:id="37"/>
      <w:r w:rsidR="00956CE9" w:rsidRPr="002F6A81">
        <w:t xml:space="preserve"> </w:t>
      </w:r>
    </w:p>
    <w:p w14:paraId="3354B35B" w14:textId="77777777" w:rsidR="00EE592F" w:rsidRDefault="00EE592F" w:rsidP="00EE592F">
      <w:pPr>
        <w:pStyle w:val="NoSpacing"/>
        <w:jc w:val="both"/>
        <w:rPr>
          <w:rFonts w:ascii="Arial" w:hAnsi="Arial" w:cs="Arial"/>
          <w:b/>
          <w:color w:val="000000" w:themeColor="text1"/>
        </w:rPr>
      </w:pPr>
    </w:p>
    <w:p w14:paraId="537173CA" w14:textId="77777777" w:rsidR="00EE592F" w:rsidRPr="00F173A5" w:rsidRDefault="00EE592F" w:rsidP="00EE592F">
      <w:pPr>
        <w:pStyle w:val="NoSpacing"/>
        <w:jc w:val="both"/>
        <w:rPr>
          <w:rFonts w:ascii="Arial" w:hAnsi="Arial" w:cs="Arial"/>
          <w:color w:val="000000" w:themeColor="text1"/>
        </w:rPr>
      </w:pPr>
      <w:r w:rsidRPr="00F173A5">
        <w:rPr>
          <w:rFonts w:ascii="Arial" w:hAnsi="Arial" w:cs="Arial"/>
          <w:color w:val="000000" w:themeColor="text1"/>
        </w:rPr>
        <w:t>In September 2010, COMESA Council of Ministers endorsed the country cluster approach which groups countries in sub regions as follows:</w:t>
      </w:r>
    </w:p>
    <w:p w14:paraId="4273DC08" w14:textId="77777777" w:rsidR="00EE592F" w:rsidRPr="00F173A5" w:rsidRDefault="00EE592F" w:rsidP="00EE592F">
      <w:pPr>
        <w:pStyle w:val="NoSpacing"/>
        <w:jc w:val="both"/>
        <w:rPr>
          <w:rFonts w:ascii="Arial" w:hAnsi="Arial" w:cs="Arial"/>
          <w:color w:val="000000" w:themeColor="text1"/>
        </w:rPr>
      </w:pPr>
    </w:p>
    <w:p w14:paraId="71CCFBF7" w14:textId="75D053C4" w:rsidR="00EE592F" w:rsidRPr="00E46553" w:rsidRDefault="00EE592F" w:rsidP="00EE592F">
      <w:pPr>
        <w:pStyle w:val="NoSpacing"/>
        <w:jc w:val="both"/>
        <w:rPr>
          <w:rFonts w:ascii="Arial" w:hAnsi="Arial" w:cs="Arial"/>
          <w:color w:val="000000" w:themeColor="text1"/>
        </w:rPr>
      </w:pPr>
      <w:r w:rsidRPr="00E46553">
        <w:rPr>
          <w:rFonts w:ascii="Arial" w:hAnsi="Arial" w:cs="Arial"/>
          <w:color w:val="000000" w:themeColor="text1"/>
        </w:rPr>
        <w:t xml:space="preserve">Cluster A: Zambia, Malawi, Mozambique, Zimbabwe, </w:t>
      </w:r>
      <w:proofErr w:type="spellStart"/>
      <w:r w:rsidR="00F22A24">
        <w:rPr>
          <w:rFonts w:ascii="Arial" w:hAnsi="Arial" w:cs="Arial"/>
          <w:color w:val="000000" w:themeColor="text1"/>
        </w:rPr>
        <w:t>Esawtini</w:t>
      </w:r>
      <w:proofErr w:type="spellEnd"/>
      <w:r w:rsidRPr="00E46553">
        <w:rPr>
          <w:rFonts w:ascii="Arial" w:hAnsi="Arial" w:cs="Arial"/>
          <w:color w:val="000000" w:themeColor="text1"/>
        </w:rPr>
        <w:t xml:space="preserve"> and DRC. </w:t>
      </w:r>
    </w:p>
    <w:p w14:paraId="5FEB237F" w14:textId="542A9025" w:rsidR="00EE592F" w:rsidRPr="00E46553" w:rsidRDefault="00EE592F" w:rsidP="00EE592F">
      <w:pPr>
        <w:pStyle w:val="NoSpacing"/>
        <w:jc w:val="both"/>
        <w:rPr>
          <w:rFonts w:ascii="Arial" w:hAnsi="Arial" w:cs="Arial"/>
          <w:color w:val="000000" w:themeColor="text1"/>
        </w:rPr>
      </w:pPr>
      <w:r w:rsidRPr="00E46553">
        <w:rPr>
          <w:rFonts w:ascii="Arial" w:hAnsi="Arial" w:cs="Arial"/>
          <w:color w:val="000000" w:themeColor="text1"/>
        </w:rPr>
        <w:t>Cluster B: Democratic RC, Burundi, Rwanda, Tanzania</w:t>
      </w:r>
      <w:r w:rsidR="00B17DF0">
        <w:rPr>
          <w:rFonts w:ascii="Arial" w:hAnsi="Arial" w:cs="Arial"/>
          <w:color w:val="000000" w:themeColor="text1"/>
        </w:rPr>
        <w:t xml:space="preserve">, </w:t>
      </w:r>
      <w:proofErr w:type="spellStart"/>
      <w:r w:rsidR="00B17DF0">
        <w:rPr>
          <w:rFonts w:ascii="Arial" w:hAnsi="Arial" w:cs="Arial"/>
          <w:color w:val="000000" w:themeColor="text1"/>
        </w:rPr>
        <w:t>Kenya</w:t>
      </w:r>
      <w:r w:rsidRPr="00E46553">
        <w:rPr>
          <w:rFonts w:ascii="Arial" w:hAnsi="Arial" w:cs="Arial"/>
          <w:color w:val="000000" w:themeColor="text1"/>
        </w:rPr>
        <w:t>and</w:t>
      </w:r>
      <w:proofErr w:type="spellEnd"/>
      <w:r w:rsidRPr="00E46553">
        <w:rPr>
          <w:rFonts w:ascii="Arial" w:hAnsi="Arial" w:cs="Arial"/>
          <w:color w:val="000000" w:themeColor="text1"/>
        </w:rPr>
        <w:t xml:space="preserve"> Uganda. </w:t>
      </w:r>
    </w:p>
    <w:p w14:paraId="5ABDA736" w14:textId="1FCF8230" w:rsidR="00EE592F" w:rsidRPr="00E46553" w:rsidRDefault="00EE592F" w:rsidP="00EE592F">
      <w:pPr>
        <w:pStyle w:val="NoSpacing"/>
        <w:jc w:val="both"/>
        <w:rPr>
          <w:rFonts w:ascii="Arial" w:hAnsi="Arial" w:cs="Arial"/>
          <w:color w:val="000000" w:themeColor="text1"/>
        </w:rPr>
      </w:pPr>
      <w:r w:rsidRPr="00E46553">
        <w:rPr>
          <w:rFonts w:ascii="Arial" w:hAnsi="Arial" w:cs="Arial"/>
          <w:color w:val="000000" w:themeColor="text1"/>
        </w:rPr>
        <w:t xml:space="preserve">Cluster C: </w:t>
      </w:r>
      <w:proofErr w:type="gramStart"/>
      <w:r w:rsidR="00587B71">
        <w:rPr>
          <w:rFonts w:ascii="Arial" w:hAnsi="Arial" w:cs="Arial"/>
          <w:color w:val="000000" w:themeColor="text1"/>
        </w:rPr>
        <w:t xml:space="preserve">Sudan, </w:t>
      </w:r>
      <w:r w:rsidRPr="00E46553">
        <w:rPr>
          <w:rFonts w:ascii="Arial" w:hAnsi="Arial" w:cs="Arial"/>
          <w:color w:val="000000" w:themeColor="text1"/>
        </w:rPr>
        <w:t xml:space="preserve"> Ethiopia</w:t>
      </w:r>
      <w:proofErr w:type="gramEnd"/>
      <w:r w:rsidRPr="00E46553">
        <w:rPr>
          <w:rFonts w:ascii="Arial" w:hAnsi="Arial" w:cs="Arial"/>
          <w:color w:val="000000" w:themeColor="text1"/>
        </w:rPr>
        <w:t xml:space="preserve">, Eritrea, Djibouti and </w:t>
      </w:r>
      <w:r w:rsidR="00587B71">
        <w:rPr>
          <w:rFonts w:ascii="Arial" w:hAnsi="Arial" w:cs="Arial"/>
          <w:color w:val="000000" w:themeColor="text1"/>
        </w:rPr>
        <w:t>Somalia</w:t>
      </w:r>
      <w:r w:rsidRPr="00E46553">
        <w:rPr>
          <w:rFonts w:ascii="Arial" w:hAnsi="Arial" w:cs="Arial"/>
          <w:color w:val="000000" w:themeColor="text1"/>
        </w:rPr>
        <w:t xml:space="preserve"> </w:t>
      </w:r>
    </w:p>
    <w:p w14:paraId="38C4A7EC" w14:textId="76C23FE1" w:rsidR="00EE592F" w:rsidRPr="00E46553" w:rsidRDefault="00EE592F" w:rsidP="00EE592F">
      <w:pPr>
        <w:pStyle w:val="NoSpacing"/>
        <w:jc w:val="both"/>
        <w:rPr>
          <w:rFonts w:ascii="Arial" w:hAnsi="Arial" w:cs="Arial"/>
          <w:color w:val="000000" w:themeColor="text1"/>
        </w:rPr>
      </w:pPr>
      <w:r w:rsidRPr="00E46553">
        <w:rPr>
          <w:rFonts w:ascii="Arial" w:hAnsi="Arial" w:cs="Arial"/>
          <w:color w:val="000000" w:themeColor="text1"/>
        </w:rPr>
        <w:t xml:space="preserve">Cluster D: </w:t>
      </w:r>
      <w:r w:rsidR="00CC17CB">
        <w:rPr>
          <w:rFonts w:ascii="Arial" w:hAnsi="Arial" w:cs="Arial"/>
          <w:color w:val="000000" w:themeColor="text1"/>
        </w:rPr>
        <w:t>Tunisia</w:t>
      </w:r>
      <w:r w:rsidRPr="00E46553">
        <w:rPr>
          <w:rFonts w:ascii="Arial" w:hAnsi="Arial" w:cs="Arial"/>
          <w:color w:val="000000" w:themeColor="text1"/>
        </w:rPr>
        <w:t xml:space="preserve">, Egypt and Libya. </w:t>
      </w:r>
    </w:p>
    <w:p w14:paraId="6B6AD263" w14:textId="77777777" w:rsidR="00EE592F" w:rsidRPr="00F173A5" w:rsidRDefault="00EE592F" w:rsidP="00EE592F">
      <w:pPr>
        <w:pStyle w:val="NoSpacing"/>
        <w:jc w:val="both"/>
        <w:rPr>
          <w:rFonts w:ascii="Arial" w:hAnsi="Arial" w:cs="Arial"/>
          <w:color w:val="000000" w:themeColor="text1"/>
        </w:rPr>
      </w:pPr>
      <w:r w:rsidRPr="00E46553">
        <w:rPr>
          <w:rFonts w:ascii="Arial" w:hAnsi="Arial" w:cs="Arial"/>
          <w:color w:val="000000" w:themeColor="text1"/>
        </w:rPr>
        <w:t>Cluster E:</w:t>
      </w:r>
      <w:r w:rsidRPr="00F173A5">
        <w:rPr>
          <w:rFonts w:ascii="Arial" w:hAnsi="Arial" w:cs="Arial"/>
          <w:color w:val="000000" w:themeColor="text1"/>
        </w:rPr>
        <w:t xml:space="preserve"> The Indian Ocean Island States (Comoros, Seychelles, </w:t>
      </w:r>
      <w:r w:rsidR="00B1153A">
        <w:rPr>
          <w:rFonts w:ascii="Arial" w:hAnsi="Arial" w:cs="Arial"/>
          <w:color w:val="000000" w:themeColor="text1"/>
        </w:rPr>
        <w:t xml:space="preserve">Mauritius and </w:t>
      </w:r>
      <w:r w:rsidRPr="00F173A5">
        <w:rPr>
          <w:rFonts w:ascii="Arial" w:hAnsi="Arial" w:cs="Arial"/>
          <w:color w:val="000000" w:themeColor="text1"/>
        </w:rPr>
        <w:t>Madagascar);</w:t>
      </w:r>
    </w:p>
    <w:p w14:paraId="7C160F01" w14:textId="4580CDF0" w:rsidR="00EE592F" w:rsidRDefault="00EE592F" w:rsidP="00EE592F">
      <w:pPr>
        <w:pStyle w:val="NoSpacing"/>
        <w:jc w:val="both"/>
        <w:rPr>
          <w:rFonts w:ascii="Arial" w:hAnsi="Arial" w:cs="Arial"/>
          <w:color w:val="000000" w:themeColor="text1"/>
        </w:rPr>
      </w:pPr>
    </w:p>
    <w:p w14:paraId="79695423" w14:textId="77777777" w:rsidR="00716860" w:rsidRPr="00F173A5" w:rsidRDefault="00716860" w:rsidP="00EE592F">
      <w:pPr>
        <w:pStyle w:val="NoSpacing"/>
        <w:jc w:val="both"/>
        <w:rPr>
          <w:rFonts w:ascii="Arial" w:hAnsi="Arial" w:cs="Arial"/>
          <w:color w:val="000000" w:themeColor="text1"/>
        </w:rPr>
      </w:pPr>
    </w:p>
    <w:p w14:paraId="754AA10E" w14:textId="63D77220" w:rsidR="00EE592F" w:rsidRDefault="00EE592F" w:rsidP="00EE592F">
      <w:pPr>
        <w:pStyle w:val="NoSpacing"/>
        <w:jc w:val="both"/>
        <w:rPr>
          <w:rFonts w:ascii="Arial" w:hAnsi="Arial" w:cs="Arial"/>
          <w:color w:val="000000" w:themeColor="text1"/>
        </w:rPr>
      </w:pPr>
      <w:r>
        <w:rPr>
          <w:rFonts w:ascii="Arial" w:hAnsi="Arial" w:cs="Arial"/>
          <w:color w:val="000000" w:themeColor="text1"/>
        </w:rPr>
        <w:t xml:space="preserve">In view of the above, ACTESA shall focus more on </w:t>
      </w:r>
      <w:r w:rsidRPr="00F173A5">
        <w:rPr>
          <w:rFonts w:ascii="Arial" w:hAnsi="Arial" w:cs="Arial"/>
          <w:color w:val="000000" w:themeColor="text1"/>
        </w:rPr>
        <w:t>facilitat</w:t>
      </w:r>
      <w:r>
        <w:rPr>
          <w:rFonts w:ascii="Arial" w:hAnsi="Arial" w:cs="Arial"/>
          <w:color w:val="000000" w:themeColor="text1"/>
        </w:rPr>
        <w:t>ion of</w:t>
      </w:r>
      <w:r w:rsidRPr="00F173A5">
        <w:rPr>
          <w:rFonts w:ascii="Arial" w:hAnsi="Arial" w:cs="Arial"/>
          <w:color w:val="000000" w:themeColor="text1"/>
        </w:rPr>
        <w:t xml:space="preserve"> negotiations for the removal of trade barriers that impede cross border movements of food commodities within these clusters</w:t>
      </w:r>
      <w:r>
        <w:rPr>
          <w:rFonts w:ascii="Arial" w:hAnsi="Arial" w:cs="Arial"/>
          <w:color w:val="000000" w:themeColor="text1"/>
        </w:rPr>
        <w:t xml:space="preserve"> of </w:t>
      </w:r>
      <w:r w:rsidR="004F4CBD">
        <w:rPr>
          <w:rFonts w:ascii="Arial" w:hAnsi="Arial" w:cs="Arial"/>
          <w:color w:val="000000" w:themeColor="text1"/>
        </w:rPr>
        <w:t xml:space="preserve">the value chain of cassava, banana, maize, cotton, small grains, legumes, livestock (beef, poultry, and dairy) and fisheries. </w:t>
      </w:r>
    </w:p>
    <w:p w14:paraId="4B11947D" w14:textId="20F0B3B8" w:rsidR="00EE592F" w:rsidRPr="00A45723" w:rsidRDefault="00FF69EB" w:rsidP="00EE592F">
      <w:pPr>
        <w:pStyle w:val="Heading2"/>
      </w:pPr>
      <w:bookmarkStart w:id="38" w:name="_Toc41985483"/>
      <w:r>
        <w:t>3</w:t>
      </w:r>
      <w:r w:rsidR="00EE592F">
        <w:t>.7</w:t>
      </w:r>
      <w:r w:rsidR="00EE592F">
        <w:tab/>
      </w:r>
      <w:r w:rsidR="00956CE9">
        <w:t>C</w:t>
      </w:r>
      <w:r w:rsidR="00956CE9" w:rsidRPr="00A45723">
        <w:t>o</w:t>
      </w:r>
      <w:r w:rsidR="00956CE9">
        <w:t>-</w:t>
      </w:r>
      <w:r w:rsidR="00956CE9" w:rsidRPr="00A45723">
        <w:t>ordination</w:t>
      </w:r>
      <w:r w:rsidR="00956CE9">
        <w:t xml:space="preserve"> and facilitation </w:t>
      </w:r>
      <w:r w:rsidR="00956CE9" w:rsidRPr="00A45723">
        <w:t xml:space="preserve">role of the </w:t>
      </w:r>
      <w:r w:rsidR="00956CE9">
        <w:t xml:space="preserve">ACTESA </w:t>
      </w:r>
      <w:r w:rsidR="00956CE9" w:rsidRPr="00A45723">
        <w:t>secretariat</w:t>
      </w:r>
      <w:bookmarkEnd w:id="38"/>
    </w:p>
    <w:p w14:paraId="7C7A69BB" w14:textId="77777777" w:rsidR="00EE592F" w:rsidRDefault="00EE592F" w:rsidP="00EE592F">
      <w:pPr>
        <w:pStyle w:val="NoSpacing"/>
        <w:jc w:val="both"/>
        <w:rPr>
          <w:rFonts w:ascii="Arial" w:hAnsi="Arial" w:cs="Arial"/>
          <w:color w:val="000000" w:themeColor="text1"/>
        </w:rPr>
      </w:pPr>
    </w:p>
    <w:p w14:paraId="7F372177" w14:textId="3C42434D" w:rsidR="00EE592F" w:rsidRDefault="00EE592F" w:rsidP="00EE592F">
      <w:pPr>
        <w:pStyle w:val="NoSpacing"/>
        <w:jc w:val="both"/>
        <w:rPr>
          <w:rFonts w:ascii="Arial" w:hAnsi="Arial" w:cs="Arial"/>
          <w:color w:val="000000" w:themeColor="text1"/>
        </w:rPr>
      </w:pPr>
      <w:r w:rsidRPr="00F173A5">
        <w:rPr>
          <w:rFonts w:ascii="Arial" w:hAnsi="Arial" w:cs="Arial"/>
          <w:color w:val="000000" w:themeColor="text1"/>
          <w:lang w:eastAsia="en-GB"/>
        </w:rPr>
        <w:t xml:space="preserve">Given the diverse nature of the Alliance, ACTESA Secretariat </w:t>
      </w:r>
      <w:r>
        <w:rPr>
          <w:rFonts w:ascii="Arial" w:hAnsi="Arial" w:cs="Arial"/>
          <w:color w:val="000000" w:themeColor="text1"/>
          <w:lang w:eastAsia="en-GB"/>
        </w:rPr>
        <w:t xml:space="preserve">shall focus on </w:t>
      </w:r>
      <w:r w:rsidRPr="00F173A5">
        <w:rPr>
          <w:rFonts w:ascii="Arial" w:hAnsi="Arial" w:cs="Arial"/>
          <w:color w:val="000000" w:themeColor="text1"/>
          <w:lang w:eastAsia="en-GB"/>
        </w:rPr>
        <w:t>improved coordination, linkages and partnership</w:t>
      </w:r>
      <w:r>
        <w:rPr>
          <w:rFonts w:ascii="Arial" w:hAnsi="Arial" w:cs="Arial"/>
          <w:color w:val="000000" w:themeColor="text1"/>
          <w:lang w:eastAsia="en-GB"/>
        </w:rPr>
        <w:t xml:space="preserve"> </w:t>
      </w:r>
      <w:r w:rsidRPr="00F173A5">
        <w:rPr>
          <w:rFonts w:ascii="Arial" w:hAnsi="Arial" w:cs="Arial"/>
          <w:color w:val="000000" w:themeColor="text1"/>
          <w:lang w:eastAsia="en-GB"/>
        </w:rPr>
        <w:t>recognis</w:t>
      </w:r>
      <w:r>
        <w:rPr>
          <w:rFonts w:ascii="Arial" w:hAnsi="Arial" w:cs="Arial"/>
          <w:color w:val="000000" w:themeColor="text1"/>
          <w:lang w:eastAsia="en-GB"/>
        </w:rPr>
        <w:t xml:space="preserve">ing </w:t>
      </w:r>
      <w:r w:rsidRPr="00F173A5">
        <w:rPr>
          <w:rFonts w:ascii="Arial" w:hAnsi="Arial" w:cs="Arial"/>
          <w:color w:val="000000" w:themeColor="text1"/>
          <w:lang w:eastAsia="en-GB"/>
        </w:rPr>
        <w:t>the complimentary interventions of different development partners within the staple food sub sector. ACTESA will provide a platform that brings together and coordinate stakeholder actions with a view to enhancing development impact in the staple food value chain.</w:t>
      </w:r>
      <w:r>
        <w:rPr>
          <w:rFonts w:ascii="Arial" w:hAnsi="Arial" w:cs="Arial"/>
          <w:color w:val="000000" w:themeColor="text1"/>
          <w:lang w:eastAsia="en-GB"/>
        </w:rPr>
        <w:t xml:space="preserve"> </w:t>
      </w:r>
      <w:r w:rsidRPr="00F173A5">
        <w:rPr>
          <w:rFonts w:ascii="Arial" w:hAnsi="Arial" w:cs="Arial"/>
          <w:color w:val="000000" w:themeColor="text1"/>
          <w:lang w:eastAsia="en-GB"/>
        </w:rPr>
        <w:t xml:space="preserve">Overall, ACTESA’s programme approach provides an integrated framework of its interventions and provides different entry points for development partnership. </w:t>
      </w:r>
      <w:r w:rsidRPr="00F173A5">
        <w:rPr>
          <w:rFonts w:ascii="Arial" w:hAnsi="Arial" w:cs="Arial"/>
          <w:color w:val="000000" w:themeColor="text1"/>
        </w:rPr>
        <w:t xml:space="preserve">It seeks to harmonise support from different external sources within the national and regional programme frameworks.  ACTESA therefore seeks to achieve greater impact in the focus areas than would be possible under the project-by-project approach. </w:t>
      </w:r>
    </w:p>
    <w:p w14:paraId="551CBE8F" w14:textId="50070BCD" w:rsidR="001F0966" w:rsidRDefault="001F0966" w:rsidP="00EE592F">
      <w:pPr>
        <w:pStyle w:val="NoSpacing"/>
        <w:jc w:val="both"/>
        <w:rPr>
          <w:rFonts w:ascii="Arial" w:hAnsi="Arial" w:cs="Arial"/>
          <w:color w:val="000000" w:themeColor="text1"/>
        </w:rPr>
      </w:pPr>
    </w:p>
    <w:p w14:paraId="395C92F6" w14:textId="77777777" w:rsidR="001F0966" w:rsidRDefault="001F0966" w:rsidP="00EE592F">
      <w:pPr>
        <w:pStyle w:val="NoSpacing"/>
        <w:jc w:val="both"/>
        <w:rPr>
          <w:rFonts w:ascii="Arial" w:hAnsi="Arial" w:cs="Arial"/>
          <w:color w:val="000000" w:themeColor="text1"/>
        </w:rPr>
      </w:pPr>
    </w:p>
    <w:p w14:paraId="010BE039" w14:textId="1187115C" w:rsidR="00D93C2C" w:rsidRPr="00D93C2C" w:rsidRDefault="00FF69EB" w:rsidP="002C1E10">
      <w:pPr>
        <w:pStyle w:val="Heading2"/>
      </w:pPr>
      <w:bookmarkStart w:id="39" w:name="_Toc41985484"/>
      <w:r>
        <w:lastRenderedPageBreak/>
        <w:t>3</w:t>
      </w:r>
      <w:r w:rsidR="00D93C2C" w:rsidRPr="00D93C2C">
        <w:t>.8</w:t>
      </w:r>
      <w:r w:rsidR="00D93C2C" w:rsidRPr="00D93C2C">
        <w:tab/>
      </w:r>
      <w:r w:rsidR="00956CE9" w:rsidRPr="00D93C2C">
        <w:t>ACTESA secretariat remain lean</w:t>
      </w:r>
      <w:bookmarkEnd w:id="39"/>
    </w:p>
    <w:p w14:paraId="3FA5A646" w14:textId="77777777" w:rsidR="00D93C2C" w:rsidRDefault="00D93C2C" w:rsidP="00EE592F">
      <w:pPr>
        <w:pStyle w:val="NoSpacing"/>
        <w:jc w:val="both"/>
        <w:rPr>
          <w:rFonts w:ascii="Arial" w:hAnsi="Arial" w:cs="Arial"/>
          <w:color w:val="000000" w:themeColor="text1"/>
        </w:rPr>
      </w:pPr>
    </w:p>
    <w:p w14:paraId="50E8B4C8" w14:textId="77777777" w:rsidR="00D93C2C" w:rsidRDefault="00D93C2C" w:rsidP="00D93C2C">
      <w:pPr>
        <w:pStyle w:val="NoSpacing"/>
        <w:jc w:val="both"/>
        <w:rPr>
          <w:rFonts w:ascii="Arial" w:hAnsi="Arial" w:cs="Arial"/>
        </w:rPr>
      </w:pPr>
      <w:r>
        <w:rPr>
          <w:rFonts w:ascii="Arial" w:hAnsi="Arial" w:cs="Arial"/>
          <w:color w:val="000000" w:themeColor="text1"/>
        </w:rPr>
        <w:t xml:space="preserve">In facilitation and co-ordination of regional programmes, </w:t>
      </w:r>
      <w:r w:rsidRPr="001C5EF3">
        <w:rPr>
          <w:rFonts w:ascii="Arial" w:hAnsi="Arial" w:cs="Arial"/>
        </w:rPr>
        <w:t>ACTESA should remain a lean secretariat working with regional implementing partners on the ground</w:t>
      </w:r>
      <w:r w:rsidR="005440B3">
        <w:rPr>
          <w:rFonts w:ascii="Arial" w:hAnsi="Arial" w:cs="Arial"/>
        </w:rPr>
        <w:t xml:space="preserve"> who are mainly members of the ACTESA advisory committee and stakeholders’ forum. The lean ACTESA staffing shall comprising staff mainly agriculture commodity trade, namely input and output markets, including agricultural finance markets. </w:t>
      </w:r>
      <w:r w:rsidR="00CF677C">
        <w:rPr>
          <w:rFonts w:ascii="Arial" w:hAnsi="Arial" w:cs="Arial"/>
        </w:rPr>
        <w:t>In this regard, ACTESA shall have the following unique and strategic position in the COMESA region:</w:t>
      </w:r>
    </w:p>
    <w:p w14:paraId="0A6C2A6F" w14:textId="77777777" w:rsidR="00CF677C" w:rsidRDefault="00CF677C" w:rsidP="00D93C2C">
      <w:pPr>
        <w:pStyle w:val="NoSpacing"/>
        <w:jc w:val="both"/>
        <w:rPr>
          <w:rFonts w:ascii="Arial" w:hAnsi="Arial" w:cs="Arial"/>
        </w:rPr>
      </w:pPr>
    </w:p>
    <w:p w14:paraId="72A4ACA1" w14:textId="77777777" w:rsidR="00CF677C" w:rsidRPr="008C0997" w:rsidRDefault="00CF677C" w:rsidP="00CF677C">
      <w:pPr>
        <w:pStyle w:val="Bullet1"/>
        <w:rPr>
          <w:rFonts w:ascii="Arial" w:hAnsi="Arial" w:cs="Arial"/>
        </w:rPr>
      </w:pPr>
      <w:r w:rsidRPr="008C0997">
        <w:rPr>
          <w:rFonts w:ascii="Arial" w:hAnsi="Arial" w:cs="Arial"/>
        </w:rPr>
        <w:t xml:space="preserve">a channel through which the alliance members (farmer organisations, implementing partners, development partners and private sector) receive policy </w:t>
      </w:r>
      <w:proofErr w:type="gramStart"/>
      <w:r w:rsidRPr="008C0997">
        <w:rPr>
          <w:rFonts w:ascii="Arial" w:hAnsi="Arial" w:cs="Arial"/>
        </w:rPr>
        <w:t>directions  and</w:t>
      </w:r>
      <w:proofErr w:type="gramEnd"/>
      <w:r w:rsidRPr="008C0997">
        <w:rPr>
          <w:rFonts w:ascii="Arial" w:hAnsi="Arial" w:cs="Arial"/>
        </w:rPr>
        <w:t xml:space="preserve"> channel their inputs for considerations by COMESA Policy Organ meetings. </w:t>
      </w:r>
    </w:p>
    <w:p w14:paraId="327F8131" w14:textId="77777777" w:rsidR="00CF677C" w:rsidRPr="008C0997" w:rsidRDefault="00CF677C" w:rsidP="00CF677C">
      <w:pPr>
        <w:pStyle w:val="Bullet1"/>
        <w:rPr>
          <w:rFonts w:ascii="Arial" w:hAnsi="Arial" w:cs="Arial"/>
        </w:rPr>
      </w:pPr>
      <w:r w:rsidRPr="008C0997">
        <w:rPr>
          <w:rFonts w:ascii="Arial" w:hAnsi="Arial" w:cs="Arial"/>
        </w:rPr>
        <w:t>a regional hub that brings together information, knowledge, and best practices on the developing of staple food markets in Eastern and Southern Africa and disseminates to enable national and regional partners implement programmes / activities in a consistent and sustainable manner.</w:t>
      </w:r>
    </w:p>
    <w:p w14:paraId="608C136F" w14:textId="77777777" w:rsidR="00CF677C" w:rsidRPr="008C0997" w:rsidRDefault="00CF677C" w:rsidP="00CF677C">
      <w:pPr>
        <w:pStyle w:val="Bullet1"/>
        <w:rPr>
          <w:rFonts w:ascii="Arial" w:hAnsi="Arial" w:cs="Arial"/>
        </w:rPr>
      </w:pPr>
      <w:r w:rsidRPr="008C0997">
        <w:rPr>
          <w:rFonts w:ascii="Arial" w:hAnsi="Arial" w:cs="Arial"/>
        </w:rPr>
        <w:t>Regional coordination and facilitation of activities identified by both public and private sectors for implementation at Member-state level.</w:t>
      </w:r>
    </w:p>
    <w:p w14:paraId="78D272F8" w14:textId="77777777" w:rsidR="00CF677C" w:rsidRDefault="00CF677C" w:rsidP="00D93C2C">
      <w:pPr>
        <w:pStyle w:val="NoSpacing"/>
        <w:jc w:val="both"/>
        <w:rPr>
          <w:rFonts w:ascii="Arial" w:hAnsi="Arial" w:cs="Arial"/>
        </w:rPr>
      </w:pPr>
    </w:p>
    <w:p w14:paraId="1914DF1B" w14:textId="38CD5952" w:rsidR="00E14925" w:rsidRDefault="00B34A96" w:rsidP="00E14925">
      <w:pPr>
        <w:pStyle w:val="Heading1"/>
      </w:pPr>
      <w:bookmarkStart w:id="40" w:name="_Toc41985485"/>
      <w:r>
        <w:t>4</w:t>
      </w:r>
      <w:r w:rsidR="00E14925">
        <w:t>.0</w:t>
      </w:r>
      <w:r w:rsidR="00E14925">
        <w:tab/>
        <w:t>ACTESA STRATEGIC PROGRAMME FOCUS AREAS 2020-2030</w:t>
      </w:r>
      <w:bookmarkEnd w:id="40"/>
    </w:p>
    <w:p w14:paraId="687BD175" w14:textId="77777777" w:rsidR="00E14925" w:rsidRDefault="00E14925" w:rsidP="00E14925">
      <w:pPr>
        <w:pStyle w:val="NoSpacing"/>
        <w:jc w:val="both"/>
        <w:rPr>
          <w:rFonts w:ascii="Arial" w:hAnsi="Arial" w:cs="Arial"/>
          <w:lang w:val="en-US"/>
        </w:rPr>
      </w:pPr>
      <w:r>
        <w:rPr>
          <w:rFonts w:ascii="Arial" w:hAnsi="Arial" w:cs="Arial"/>
          <w:lang w:val="en-US"/>
        </w:rPr>
        <w:t xml:space="preserve">In </w:t>
      </w:r>
      <w:r w:rsidR="00BF58C1">
        <w:rPr>
          <w:rFonts w:ascii="Arial" w:hAnsi="Arial" w:cs="Arial"/>
          <w:lang w:val="en-US"/>
        </w:rPr>
        <w:t xml:space="preserve">addressing above challenges and in </w:t>
      </w:r>
      <w:r>
        <w:rPr>
          <w:rFonts w:ascii="Arial" w:hAnsi="Arial" w:cs="Arial"/>
          <w:lang w:val="en-US"/>
        </w:rPr>
        <w:t>the implementation of its programmes, ACTESA shall maintain t</w:t>
      </w:r>
      <w:r w:rsidRPr="00F173A5">
        <w:rPr>
          <w:rFonts w:ascii="Arial" w:hAnsi="Arial" w:cs="Arial"/>
          <w:lang w:val="en-US"/>
        </w:rPr>
        <w:t xml:space="preserve">hree themes </w:t>
      </w:r>
      <w:r w:rsidR="00A42528">
        <w:rPr>
          <w:rFonts w:ascii="Arial" w:hAnsi="Arial" w:cs="Arial"/>
          <w:lang w:val="en-US"/>
        </w:rPr>
        <w:t xml:space="preserve">with emphasis on implementation and shall be </w:t>
      </w:r>
      <w:r>
        <w:rPr>
          <w:rFonts w:ascii="Arial" w:hAnsi="Arial" w:cs="Arial"/>
          <w:lang w:val="en-US"/>
        </w:rPr>
        <w:t>as follows:</w:t>
      </w:r>
    </w:p>
    <w:p w14:paraId="711F521D" w14:textId="77777777" w:rsidR="00E14925" w:rsidRDefault="00E14925" w:rsidP="00E14925">
      <w:pPr>
        <w:pStyle w:val="NoSpacing"/>
        <w:jc w:val="both"/>
        <w:rPr>
          <w:rFonts w:ascii="Arial" w:hAnsi="Arial" w:cs="Arial"/>
          <w:lang w:val="en-US"/>
        </w:rPr>
      </w:pPr>
    </w:p>
    <w:p w14:paraId="599E0FDB" w14:textId="77777777" w:rsidR="00E14925" w:rsidRDefault="00E14925" w:rsidP="00580CCB">
      <w:pPr>
        <w:pStyle w:val="NoSpacing"/>
        <w:numPr>
          <w:ilvl w:val="0"/>
          <w:numId w:val="27"/>
        </w:numPr>
        <w:ind w:left="720"/>
        <w:jc w:val="both"/>
        <w:rPr>
          <w:rFonts w:ascii="Arial" w:hAnsi="Arial" w:cs="Arial"/>
          <w:lang w:val="en-US"/>
        </w:rPr>
      </w:pPr>
      <w:r w:rsidRPr="00F173A5">
        <w:rPr>
          <w:rFonts w:ascii="Arial" w:hAnsi="Arial" w:cs="Arial"/>
          <w:lang w:val="en-US"/>
        </w:rPr>
        <w:t xml:space="preserve">Policy </w:t>
      </w:r>
      <w:r>
        <w:rPr>
          <w:rFonts w:ascii="Arial" w:hAnsi="Arial" w:cs="Arial"/>
          <w:lang w:val="en-US"/>
        </w:rPr>
        <w:t>Development and Implementation</w:t>
      </w:r>
      <w:r w:rsidRPr="00F173A5">
        <w:rPr>
          <w:rFonts w:ascii="Arial" w:hAnsi="Arial" w:cs="Arial"/>
          <w:lang w:val="en-US"/>
        </w:rPr>
        <w:t xml:space="preserve">; </w:t>
      </w:r>
    </w:p>
    <w:p w14:paraId="1FD31F00" w14:textId="77777777" w:rsidR="00E14925" w:rsidRDefault="00E14925" w:rsidP="00580CCB">
      <w:pPr>
        <w:pStyle w:val="NoSpacing"/>
        <w:numPr>
          <w:ilvl w:val="0"/>
          <w:numId w:val="27"/>
        </w:numPr>
        <w:ind w:left="720"/>
        <w:jc w:val="both"/>
        <w:rPr>
          <w:rFonts w:ascii="Arial" w:hAnsi="Arial" w:cs="Arial"/>
          <w:lang w:val="en-US"/>
        </w:rPr>
      </w:pPr>
      <w:bookmarkStart w:id="41" w:name="_Hlk29976728"/>
      <w:r w:rsidRPr="00F173A5">
        <w:rPr>
          <w:rFonts w:ascii="Arial" w:hAnsi="Arial" w:cs="Arial"/>
          <w:lang w:val="en-US"/>
        </w:rPr>
        <w:t xml:space="preserve">Market Facilities </w:t>
      </w:r>
      <w:r>
        <w:rPr>
          <w:rFonts w:ascii="Arial" w:hAnsi="Arial" w:cs="Arial"/>
          <w:lang w:val="en-US"/>
        </w:rPr>
        <w:t>for t</w:t>
      </w:r>
      <w:r w:rsidRPr="00F173A5">
        <w:rPr>
          <w:rFonts w:ascii="Arial" w:hAnsi="Arial" w:cs="Arial"/>
          <w:lang w:val="en-US"/>
        </w:rPr>
        <w:t xml:space="preserve">rade </w:t>
      </w:r>
      <w:r>
        <w:rPr>
          <w:rFonts w:ascii="Arial" w:hAnsi="Arial" w:cs="Arial"/>
          <w:lang w:val="en-US"/>
        </w:rPr>
        <w:t>e</w:t>
      </w:r>
      <w:r w:rsidRPr="00F173A5">
        <w:rPr>
          <w:rFonts w:ascii="Arial" w:hAnsi="Arial" w:cs="Arial"/>
          <w:lang w:val="en-US"/>
        </w:rPr>
        <w:t>xpansion</w:t>
      </w:r>
      <w:bookmarkEnd w:id="41"/>
      <w:r w:rsidRPr="00F173A5">
        <w:rPr>
          <w:rFonts w:ascii="Arial" w:hAnsi="Arial" w:cs="Arial"/>
          <w:lang w:val="en-US"/>
        </w:rPr>
        <w:t xml:space="preserve">; and </w:t>
      </w:r>
    </w:p>
    <w:p w14:paraId="0158FFB2" w14:textId="77777777" w:rsidR="00E14925" w:rsidRDefault="00E14925" w:rsidP="00580CCB">
      <w:pPr>
        <w:pStyle w:val="NoSpacing"/>
        <w:numPr>
          <w:ilvl w:val="0"/>
          <w:numId w:val="27"/>
        </w:numPr>
        <w:ind w:left="720"/>
        <w:jc w:val="both"/>
        <w:rPr>
          <w:rFonts w:ascii="Arial" w:hAnsi="Arial" w:cs="Arial"/>
          <w:lang w:val="en-US"/>
        </w:rPr>
      </w:pPr>
      <w:r w:rsidRPr="00F173A5">
        <w:rPr>
          <w:rFonts w:ascii="Arial" w:hAnsi="Arial" w:cs="Arial"/>
          <w:lang w:val="en-US"/>
        </w:rPr>
        <w:t xml:space="preserve">Capacity Building for </w:t>
      </w:r>
      <w:r>
        <w:rPr>
          <w:rFonts w:ascii="Arial" w:hAnsi="Arial" w:cs="Arial"/>
          <w:lang w:val="en-US"/>
        </w:rPr>
        <w:t>c</w:t>
      </w:r>
      <w:r w:rsidRPr="00F173A5">
        <w:rPr>
          <w:rFonts w:ascii="Arial" w:hAnsi="Arial" w:cs="Arial"/>
          <w:lang w:val="en-US"/>
        </w:rPr>
        <w:t xml:space="preserve">ommercialization. </w:t>
      </w:r>
    </w:p>
    <w:p w14:paraId="4E560816" w14:textId="77777777" w:rsidR="00E14925" w:rsidRPr="00F173A5" w:rsidRDefault="00E14925" w:rsidP="00E14925">
      <w:pPr>
        <w:pStyle w:val="NoSpacing"/>
        <w:ind w:left="1080"/>
        <w:jc w:val="both"/>
        <w:rPr>
          <w:rFonts w:ascii="Arial" w:hAnsi="Arial" w:cs="Arial"/>
          <w:lang w:val="en-US"/>
        </w:rPr>
      </w:pPr>
    </w:p>
    <w:p w14:paraId="55810537" w14:textId="4CD87734" w:rsidR="00E14925" w:rsidRPr="00F173A5" w:rsidRDefault="00E14925" w:rsidP="00E14925">
      <w:pPr>
        <w:pStyle w:val="NoSpacing"/>
        <w:jc w:val="both"/>
        <w:rPr>
          <w:rFonts w:ascii="Arial" w:hAnsi="Arial" w:cs="Arial"/>
          <w:color w:val="000000" w:themeColor="text1"/>
        </w:rPr>
      </w:pPr>
      <w:r w:rsidRPr="00F173A5">
        <w:rPr>
          <w:rFonts w:ascii="Arial" w:hAnsi="Arial" w:cs="Arial"/>
          <w:lang w:val="en-US"/>
        </w:rPr>
        <w:t xml:space="preserve">Under each of the three areas, specific priority issues, strategic and illustrative interventions are identified as possible means to address the prevailing problems. </w:t>
      </w:r>
      <w:r w:rsidRPr="00F173A5">
        <w:rPr>
          <w:rFonts w:ascii="Arial" w:hAnsi="Arial" w:cs="Arial"/>
          <w:color w:val="000000" w:themeColor="text1"/>
        </w:rPr>
        <w:t>Given the three strategic focus areas, ACTESA has decided to adopt an approach that will ensure the realisation of interventions described above in terms of securing the necessary support from its partners, ensuring stakeholder buy-in and effective coordination of its implementing partners as well as facilitating the adoption of regional initiatives at the national level.</w:t>
      </w:r>
      <w:r w:rsidR="000B5046">
        <w:rPr>
          <w:rFonts w:ascii="Arial" w:hAnsi="Arial" w:cs="Arial"/>
          <w:color w:val="000000" w:themeColor="text1"/>
        </w:rPr>
        <w:t xml:space="preserve"> Annex </w:t>
      </w:r>
      <w:r w:rsidR="00020CDB">
        <w:rPr>
          <w:rFonts w:ascii="Arial" w:hAnsi="Arial" w:cs="Arial"/>
          <w:color w:val="000000" w:themeColor="text1"/>
        </w:rPr>
        <w:t>4</w:t>
      </w:r>
      <w:r w:rsidR="000B5046">
        <w:rPr>
          <w:rFonts w:ascii="Arial" w:hAnsi="Arial" w:cs="Arial"/>
          <w:color w:val="000000" w:themeColor="text1"/>
        </w:rPr>
        <w:t xml:space="preserve"> on summary of the ACTESA Results Based Framework shows some of the indicators ACTESA shall strive to achieve by the year 2030.</w:t>
      </w:r>
    </w:p>
    <w:p w14:paraId="5FED86CD" w14:textId="77777777" w:rsidR="007310FE" w:rsidRDefault="007310FE" w:rsidP="00E14925">
      <w:pPr>
        <w:pStyle w:val="NoSpacing"/>
        <w:jc w:val="both"/>
        <w:rPr>
          <w:rFonts w:ascii="Arial" w:hAnsi="Arial" w:cs="Arial"/>
          <w:b/>
          <w:sz w:val="18"/>
          <w:szCs w:val="18"/>
          <w:lang w:val="en-US"/>
        </w:rPr>
      </w:pPr>
    </w:p>
    <w:p w14:paraId="2D730B9D" w14:textId="3659481B" w:rsidR="00E14925" w:rsidRPr="00EE09A1" w:rsidRDefault="00E14925" w:rsidP="00E14925">
      <w:pPr>
        <w:pStyle w:val="NoSpacing"/>
        <w:jc w:val="both"/>
        <w:rPr>
          <w:rFonts w:ascii="Arial" w:hAnsi="Arial" w:cs="Arial"/>
          <w:b/>
          <w:sz w:val="18"/>
          <w:szCs w:val="18"/>
          <w:lang w:val="en-US"/>
        </w:rPr>
      </w:pPr>
      <w:r w:rsidRPr="00EE09A1">
        <w:rPr>
          <w:rFonts w:ascii="Arial" w:hAnsi="Arial" w:cs="Arial"/>
          <w:b/>
          <w:sz w:val="18"/>
          <w:szCs w:val="18"/>
          <w:lang w:val="en-US"/>
        </w:rPr>
        <w:t xml:space="preserve">Figure </w:t>
      </w:r>
      <w:r w:rsidR="00E46553">
        <w:rPr>
          <w:rFonts w:ascii="Arial" w:hAnsi="Arial" w:cs="Arial"/>
          <w:b/>
          <w:sz w:val="18"/>
          <w:szCs w:val="18"/>
          <w:lang w:val="en-US"/>
        </w:rPr>
        <w:t>3</w:t>
      </w:r>
      <w:r w:rsidRPr="00EE09A1">
        <w:rPr>
          <w:rFonts w:ascii="Arial" w:hAnsi="Arial" w:cs="Arial"/>
          <w:b/>
          <w:sz w:val="18"/>
          <w:szCs w:val="18"/>
          <w:lang w:val="en-US"/>
        </w:rPr>
        <w:t>:  ACTESA’s Strategic Focus Areas</w:t>
      </w:r>
    </w:p>
    <w:p w14:paraId="31915802" w14:textId="77777777" w:rsidR="00E14925" w:rsidRPr="00F173A5" w:rsidRDefault="00E14925" w:rsidP="00E14925">
      <w:pPr>
        <w:pStyle w:val="NoSpacing"/>
        <w:jc w:val="both"/>
        <w:rPr>
          <w:rFonts w:ascii="Arial" w:hAnsi="Arial" w:cs="Arial"/>
          <w:lang w:val="en-US"/>
        </w:rPr>
      </w:pPr>
      <w:r w:rsidRPr="00F173A5">
        <w:rPr>
          <w:rFonts w:ascii="Arial" w:hAnsi="Arial" w:cs="Arial"/>
          <w:noProof/>
          <w:lang w:eastAsia="en-GB"/>
        </w:rPr>
        <mc:AlternateContent>
          <mc:Choice Requires="wps">
            <w:drawing>
              <wp:anchor distT="0" distB="0" distL="114300" distR="114300" simplePos="0" relativeHeight="251658244" behindDoc="0" locked="0" layoutInCell="1" allowOverlap="1" wp14:anchorId="6B3BD30B" wp14:editId="6F93989C">
                <wp:simplePos x="0" y="0"/>
                <wp:positionH relativeFrom="column">
                  <wp:posOffset>1485900</wp:posOffset>
                </wp:positionH>
                <wp:positionV relativeFrom="paragraph">
                  <wp:posOffset>6986</wp:posOffset>
                </wp:positionV>
                <wp:extent cx="2743200" cy="429714"/>
                <wp:effectExtent l="0" t="0" r="19050" b="27940"/>
                <wp:wrapNone/>
                <wp:docPr id="241"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29714"/>
                        </a:xfrm>
                        <a:prstGeom prst="ellipse">
                          <a:avLst/>
                        </a:prstGeom>
                        <a:solidFill>
                          <a:srgbClr val="FFFFFF"/>
                        </a:solidFill>
                        <a:ln w="12700">
                          <a:solidFill>
                            <a:srgbClr val="C0504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3E35B0" w14:textId="77777777" w:rsidR="00200C32" w:rsidRPr="00C77F1D" w:rsidRDefault="00200C32" w:rsidP="00E14925">
                            <w:pPr>
                              <w:jc w:val="center"/>
                              <w:rPr>
                                <w:rFonts w:cs="Arial"/>
                                <w:b/>
                                <w:sz w:val="16"/>
                                <w:szCs w:val="16"/>
                              </w:rPr>
                            </w:pPr>
                            <w:r w:rsidRPr="00C77F1D">
                              <w:rPr>
                                <w:rFonts w:cs="Arial"/>
                                <w:b/>
                                <w:sz w:val="16"/>
                                <w:szCs w:val="16"/>
                              </w:rPr>
                              <w:t>ACTESA’s STRATEGIC FOCUS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3BD30B" id="Oval 69" o:spid="_x0000_s1040" style="position:absolute;left:0;text-align:left;margin-left:117pt;margin-top:.55pt;width:3in;height:33.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" strokecolor="#c0504d" strokeweight="1pt">
                <v:stroke dashstyle="dash"/>
                <v:shadow color="#868686"/>
                <v:textbox>
                  <w:txbxContent>
                    <w:p w14:paraId="0C3E35B0" w14:textId="77777777" w:rsidR="00200C32" w:rsidRPr="00C77F1D" w:rsidRDefault="00200C32" w:rsidP="00E14925">
                      <w:pPr>
                        <w:jc w:val="center"/>
                        <w:rPr>
                          <w:rFonts w:cs="Arial"/>
                          <w:b/>
                          <w:sz w:val="16"/>
                          <w:szCs w:val="16"/>
                        </w:rPr>
                      </w:pPr>
                      <w:r w:rsidRPr="00C77F1D">
                        <w:rPr>
                          <w:rFonts w:cs="Arial"/>
                          <w:b/>
                          <w:sz w:val="16"/>
                          <w:szCs w:val="16"/>
                        </w:rPr>
                        <w:t>ACTESA’s STRATEGIC FOCUS</w:t>
                      </w:r>
                    </w:p>
                  </w:txbxContent>
                </v:textbox>
              </v:oval>
            </w:pict>
          </mc:Fallback>
        </mc:AlternateContent>
      </w:r>
    </w:p>
    <w:p w14:paraId="499E5ED4" w14:textId="20332E13" w:rsidR="00E14925" w:rsidRPr="00751A76" w:rsidRDefault="00E14925" w:rsidP="00E14925">
      <w:pPr>
        <w:pStyle w:val="NoSpacing"/>
        <w:rPr>
          <w:color w:val="FF0000"/>
          <w:lang w:val="en-US"/>
        </w:rPr>
      </w:pPr>
    </w:p>
    <w:p w14:paraId="5BA8C634" w14:textId="09849E73" w:rsidR="00E14925" w:rsidRPr="00751A76" w:rsidRDefault="007B036B" w:rsidP="00E14925">
      <w:pPr>
        <w:pStyle w:val="NoSpacing"/>
        <w:rPr>
          <w:color w:val="FF0000"/>
          <w:lang w:val="en-US"/>
        </w:rPr>
      </w:pPr>
      <w:r>
        <w:rPr>
          <w:noProof/>
          <w:color w:val="FF0000"/>
          <w:lang w:eastAsia="en-GB"/>
        </w:rPr>
        <mc:AlternateContent>
          <mc:Choice Requires="wps">
            <w:drawing>
              <wp:anchor distT="0" distB="0" distL="114300" distR="114300" simplePos="0" relativeHeight="251658246" behindDoc="0" locked="0" layoutInCell="1" allowOverlap="1" wp14:anchorId="39A77E5F" wp14:editId="110660B4">
                <wp:simplePos x="0" y="0"/>
                <wp:positionH relativeFrom="column">
                  <wp:posOffset>3962400</wp:posOffset>
                </wp:positionH>
                <wp:positionV relativeFrom="paragraph">
                  <wp:posOffset>45629</wp:posOffset>
                </wp:positionV>
                <wp:extent cx="681174" cy="282485"/>
                <wp:effectExtent l="0" t="0" r="24130" b="22860"/>
                <wp:wrapNone/>
                <wp:docPr id="23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174" cy="282485"/>
                        </a:xfrm>
                        <a:prstGeom prst="straightConnector1">
                          <a:avLst/>
                        </a:prstGeom>
                        <a:noFill/>
                        <a:ln w="9525">
                          <a:solidFill>
                            <a:srgbClr val="D995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12E533" id="_x0000_t32" coordsize="21600,21600" o:spt="32" o:oned="t" path="m,l21600,21600e" filled="f">
                <v:path arrowok="t" fillok="f" o:connecttype="none"/>
                <o:lock v:ext="edit" shapetype="t"/>
              </v:shapetype>
              <v:shape id="AutoShape 71" o:spid="_x0000_s1026" type="#_x0000_t32" style="position:absolute;margin-left:312pt;margin-top:3.6pt;width:53.65pt;height:22.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" strokecolor="#d99594"/>
            </w:pict>
          </mc:Fallback>
        </mc:AlternateContent>
      </w:r>
      <w:r>
        <w:rPr>
          <w:noProof/>
          <w:color w:val="FF0000"/>
          <w:lang w:eastAsia="en-GB"/>
        </w:rPr>
        <mc:AlternateContent>
          <mc:Choice Requires="wps">
            <w:drawing>
              <wp:anchor distT="0" distB="0" distL="114300" distR="114300" simplePos="0" relativeHeight="251658247" behindDoc="0" locked="0" layoutInCell="1" allowOverlap="1" wp14:anchorId="663C0BB2" wp14:editId="736502DB">
                <wp:simplePos x="0" y="0"/>
                <wp:positionH relativeFrom="column">
                  <wp:posOffset>2813956</wp:posOffset>
                </wp:positionH>
                <wp:positionV relativeFrom="paragraph">
                  <wp:posOffset>121828</wp:posOffset>
                </wp:positionV>
                <wp:extent cx="45719" cy="276135"/>
                <wp:effectExtent l="0" t="0" r="31115" b="29210"/>
                <wp:wrapNone/>
                <wp:docPr id="24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76135"/>
                        </a:xfrm>
                        <a:prstGeom prst="straightConnector1">
                          <a:avLst/>
                        </a:prstGeom>
                        <a:noFill/>
                        <a:ln w="9525">
                          <a:solidFill>
                            <a:srgbClr val="D995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FBF56" id="AutoShape 72" o:spid="_x0000_s1026" type="#_x0000_t32" style="position:absolute;margin-left:221.55pt;margin-top:9.6pt;width:3.6pt;height:21.75pt;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" strokecolor="#d99594"/>
            </w:pict>
          </mc:Fallback>
        </mc:AlternateContent>
      </w:r>
      <w:r w:rsidR="00C77F1D">
        <w:rPr>
          <w:noProof/>
          <w:color w:val="FF0000"/>
          <w:lang w:eastAsia="en-GB"/>
        </w:rPr>
        <mc:AlternateContent>
          <mc:Choice Requires="wps">
            <w:drawing>
              <wp:anchor distT="0" distB="0" distL="114300" distR="114300" simplePos="0" relativeHeight="251658245" behindDoc="0" locked="0" layoutInCell="1" allowOverlap="1" wp14:anchorId="6565D3B9" wp14:editId="45E3C2A7">
                <wp:simplePos x="0" y="0"/>
                <wp:positionH relativeFrom="column">
                  <wp:posOffset>1322614</wp:posOffset>
                </wp:positionH>
                <wp:positionV relativeFrom="paragraph">
                  <wp:posOffset>18414</wp:posOffset>
                </wp:positionV>
                <wp:extent cx="433161" cy="326571"/>
                <wp:effectExtent l="0" t="0" r="24130" b="35560"/>
                <wp:wrapNone/>
                <wp:docPr id="23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3161" cy="326571"/>
                        </a:xfrm>
                        <a:prstGeom prst="straightConnector1">
                          <a:avLst/>
                        </a:prstGeom>
                        <a:noFill/>
                        <a:ln w="9525">
                          <a:solidFill>
                            <a:srgbClr val="D995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BF033" id="AutoShape 70" o:spid="_x0000_s1026" type="#_x0000_t32" style="position:absolute;margin-left:104.15pt;margin-top:1.45pt;width:34.1pt;height:25.7pt;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" strokecolor="#d99594"/>
            </w:pict>
          </mc:Fallback>
        </mc:AlternateContent>
      </w:r>
    </w:p>
    <w:p w14:paraId="74C894E6" w14:textId="13CA4F99" w:rsidR="00E14925" w:rsidRDefault="0092271C" w:rsidP="00E14925">
      <w:pPr>
        <w:pStyle w:val="NoSpacing"/>
        <w:rPr>
          <w:color w:val="FF0000"/>
          <w:lang w:val="en-US"/>
        </w:rPr>
      </w:pPr>
      <w:r>
        <w:rPr>
          <w:noProof/>
          <w:color w:val="FF0000"/>
          <w:lang w:eastAsia="en-GB"/>
        </w:rPr>
        <mc:AlternateContent>
          <mc:Choice Requires="wps">
            <w:drawing>
              <wp:anchor distT="0" distB="0" distL="114300" distR="114300" simplePos="0" relativeHeight="251658243" behindDoc="0" locked="0" layoutInCell="1" allowOverlap="1" wp14:anchorId="1E808318" wp14:editId="38D5704F">
                <wp:simplePos x="0" y="0"/>
                <wp:positionH relativeFrom="column">
                  <wp:posOffset>3952875</wp:posOffset>
                </wp:positionH>
                <wp:positionV relativeFrom="paragraph">
                  <wp:posOffset>172084</wp:posOffset>
                </wp:positionV>
                <wp:extent cx="2125980" cy="1762125"/>
                <wp:effectExtent l="0" t="0" r="45720" b="66675"/>
                <wp:wrapNone/>
                <wp:docPr id="236"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1762125"/>
                        </a:xfrm>
                        <a:prstGeom prst="flowChartAlternateProcess">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3AE8EDC" w14:textId="77777777" w:rsidR="00200C32" w:rsidRPr="007B036B" w:rsidRDefault="00200C32" w:rsidP="007B036B">
                            <w:pPr>
                              <w:spacing w:after="0"/>
                              <w:rPr>
                                <w:rFonts w:cs="Arial"/>
                                <w:b/>
                                <w:sz w:val="16"/>
                                <w:szCs w:val="16"/>
                              </w:rPr>
                            </w:pPr>
                            <w:r w:rsidRPr="007B036B">
                              <w:rPr>
                                <w:rFonts w:cs="Arial"/>
                                <w:b/>
                                <w:sz w:val="16"/>
                                <w:szCs w:val="16"/>
                              </w:rPr>
                              <w:t>Focus Area Three</w:t>
                            </w:r>
                          </w:p>
                          <w:p w14:paraId="1AAB624B" w14:textId="77777777" w:rsidR="00200C32" w:rsidRPr="007B036B" w:rsidRDefault="00200C32" w:rsidP="00E14925">
                            <w:pPr>
                              <w:spacing w:after="0"/>
                              <w:rPr>
                                <w:rFonts w:cs="Arial"/>
                                <w:sz w:val="16"/>
                                <w:szCs w:val="16"/>
                              </w:rPr>
                            </w:pPr>
                          </w:p>
                          <w:p w14:paraId="3BE69EF4" w14:textId="09CD9617" w:rsidR="00200C32" w:rsidRPr="007B036B" w:rsidRDefault="00200C32" w:rsidP="00E14925">
                            <w:pPr>
                              <w:spacing w:after="0"/>
                              <w:rPr>
                                <w:rFonts w:cs="Arial"/>
                                <w:b/>
                                <w:sz w:val="16"/>
                                <w:szCs w:val="16"/>
                              </w:rPr>
                            </w:pPr>
                            <w:r w:rsidRPr="007B036B">
                              <w:rPr>
                                <w:rFonts w:cs="Arial"/>
                                <w:b/>
                                <w:sz w:val="16"/>
                                <w:szCs w:val="16"/>
                              </w:rPr>
                              <w:t>Capacity Building for Commercialization</w:t>
                            </w:r>
                          </w:p>
                          <w:p w14:paraId="196CC9F7" w14:textId="77777777" w:rsidR="00200C32" w:rsidRPr="007B036B" w:rsidRDefault="00200C32" w:rsidP="00E14925">
                            <w:pPr>
                              <w:spacing w:after="0"/>
                              <w:rPr>
                                <w:rFonts w:cs="Arial"/>
                                <w:sz w:val="16"/>
                                <w:szCs w:val="16"/>
                              </w:rPr>
                            </w:pPr>
                            <w:r w:rsidRPr="007B036B">
                              <w:rPr>
                                <w:rFonts w:cs="Arial"/>
                                <w:sz w:val="16"/>
                                <w:szCs w:val="16"/>
                              </w:rPr>
                              <w:t>Priority Issues:</w:t>
                            </w:r>
                          </w:p>
                          <w:p w14:paraId="7D8CBB9A" w14:textId="77777777" w:rsidR="00200C32" w:rsidRPr="007B036B" w:rsidRDefault="00200C32" w:rsidP="00E14925">
                            <w:pPr>
                              <w:pStyle w:val="ListParagraph"/>
                              <w:numPr>
                                <w:ilvl w:val="0"/>
                                <w:numId w:val="9"/>
                              </w:numPr>
                              <w:spacing w:line="276" w:lineRule="auto"/>
                              <w:ind w:left="360"/>
                              <w:contextualSpacing/>
                              <w:jc w:val="left"/>
                              <w:rPr>
                                <w:rFonts w:cs="Arial"/>
                                <w:sz w:val="16"/>
                                <w:szCs w:val="16"/>
                              </w:rPr>
                            </w:pPr>
                            <w:r w:rsidRPr="007B036B">
                              <w:rPr>
                                <w:rFonts w:cs="Arial"/>
                                <w:sz w:val="16"/>
                                <w:szCs w:val="16"/>
                              </w:rPr>
                              <w:t>Development of Farmer Organisations.</w:t>
                            </w:r>
                          </w:p>
                          <w:p w14:paraId="1B060FF7" w14:textId="77777777" w:rsidR="00200C32" w:rsidRPr="007B036B" w:rsidRDefault="00200C32" w:rsidP="00E14925">
                            <w:pPr>
                              <w:pStyle w:val="ListParagraph"/>
                              <w:numPr>
                                <w:ilvl w:val="0"/>
                                <w:numId w:val="9"/>
                              </w:numPr>
                              <w:spacing w:line="276" w:lineRule="auto"/>
                              <w:ind w:left="360"/>
                              <w:contextualSpacing/>
                              <w:jc w:val="left"/>
                              <w:rPr>
                                <w:rFonts w:cs="Arial"/>
                                <w:sz w:val="16"/>
                                <w:szCs w:val="16"/>
                              </w:rPr>
                            </w:pPr>
                            <w:r w:rsidRPr="007B036B">
                              <w:rPr>
                                <w:rFonts w:cs="Arial"/>
                                <w:sz w:val="16"/>
                                <w:szCs w:val="16"/>
                              </w:rPr>
                              <w:t>Innovative linkages to Markets</w:t>
                            </w:r>
                          </w:p>
                          <w:p w14:paraId="529F2483" w14:textId="77777777" w:rsidR="00200C32" w:rsidRPr="007B036B" w:rsidRDefault="00200C32" w:rsidP="00E14925">
                            <w:pPr>
                              <w:pStyle w:val="ListParagraph"/>
                              <w:numPr>
                                <w:ilvl w:val="0"/>
                                <w:numId w:val="9"/>
                              </w:numPr>
                              <w:spacing w:line="276" w:lineRule="auto"/>
                              <w:ind w:left="360"/>
                              <w:contextualSpacing/>
                              <w:jc w:val="left"/>
                              <w:rPr>
                                <w:rFonts w:cs="Arial"/>
                                <w:sz w:val="16"/>
                                <w:szCs w:val="16"/>
                              </w:rPr>
                            </w:pPr>
                            <w:r w:rsidRPr="007B036B">
                              <w:rPr>
                                <w:rFonts w:cs="Arial"/>
                                <w:sz w:val="16"/>
                                <w:szCs w:val="16"/>
                              </w:rPr>
                              <w:t>Productivity and farmer driven technology adoption</w:t>
                            </w:r>
                          </w:p>
                          <w:p w14:paraId="3E488EC1" w14:textId="77777777" w:rsidR="00200C32" w:rsidRPr="007B036B" w:rsidRDefault="00200C32" w:rsidP="00E14925">
                            <w:pPr>
                              <w:spacing w:after="0"/>
                              <w:rPr>
                                <w:rFonts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0831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8" o:spid="_x0000_s1041" type="#_x0000_t176" style="position:absolute;margin-left:311.25pt;margin-top:13.55pt;width:167.4pt;height:138.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" strokecolor="#d99594" strokeweight="1pt">
                <v:fill color2="#e5b8b7" focus="100%" type="gradient"/>
                <v:shadow on="t" color="#622423" opacity=".5" offset="1pt"/>
                <v:textbox>
                  <w:txbxContent>
                    <w:p w14:paraId="43AE8EDC" w14:textId="77777777" w:rsidR="00200C32" w:rsidRPr="007B036B" w:rsidRDefault="00200C32" w:rsidP="007B036B">
                      <w:pPr>
                        <w:spacing w:after="0"/>
                        <w:rPr>
                          <w:rFonts w:cs="Arial"/>
                          <w:b/>
                          <w:sz w:val="16"/>
                          <w:szCs w:val="16"/>
                        </w:rPr>
                      </w:pPr>
                      <w:r w:rsidRPr="007B036B">
                        <w:rPr>
                          <w:rFonts w:cs="Arial"/>
                          <w:b/>
                          <w:sz w:val="16"/>
                          <w:szCs w:val="16"/>
                        </w:rPr>
                        <w:t>Focus Area Three</w:t>
                      </w:r>
                    </w:p>
                    <w:p w14:paraId="1AAB624B" w14:textId="77777777" w:rsidR="00200C32" w:rsidRPr="007B036B" w:rsidRDefault="00200C32" w:rsidP="00E14925">
                      <w:pPr>
                        <w:spacing w:after="0"/>
                        <w:rPr>
                          <w:rFonts w:cs="Arial"/>
                          <w:sz w:val="16"/>
                          <w:szCs w:val="16"/>
                        </w:rPr>
                      </w:pPr>
                    </w:p>
                    <w:p w14:paraId="3BE69EF4" w14:textId="09CD9617" w:rsidR="00200C32" w:rsidRPr="007B036B" w:rsidRDefault="00200C32" w:rsidP="00E14925">
                      <w:pPr>
                        <w:spacing w:after="0"/>
                        <w:rPr>
                          <w:rFonts w:cs="Arial"/>
                          <w:b/>
                          <w:sz w:val="16"/>
                          <w:szCs w:val="16"/>
                        </w:rPr>
                      </w:pPr>
                      <w:r w:rsidRPr="007B036B">
                        <w:rPr>
                          <w:rFonts w:cs="Arial"/>
                          <w:b/>
                          <w:sz w:val="16"/>
                          <w:szCs w:val="16"/>
                        </w:rPr>
                        <w:t>Capacity Building for Commercialization</w:t>
                      </w:r>
                    </w:p>
                    <w:p w14:paraId="196CC9F7" w14:textId="77777777" w:rsidR="00200C32" w:rsidRPr="007B036B" w:rsidRDefault="00200C32" w:rsidP="00E14925">
                      <w:pPr>
                        <w:spacing w:after="0"/>
                        <w:rPr>
                          <w:rFonts w:cs="Arial"/>
                          <w:sz w:val="16"/>
                          <w:szCs w:val="16"/>
                        </w:rPr>
                      </w:pPr>
                      <w:r w:rsidRPr="007B036B">
                        <w:rPr>
                          <w:rFonts w:cs="Arial"/>
                          <w:sz w:val="16"/>
                          <w:szCs w:val="16"/>
                        </w:rPr>
                        <w:t>Priority Issues:</w:t>
                      </w:r>
                    </w:p>
                    <w:p w14:paraId="7D8CBB9A" w14:textId="77777777" w:rsidR="00200C32" w:rsidRPr="007B036B" w:rsidRDefault="00200C32" w:rsidP="00E14925">
                      <w:pPr>
                        <w:pStyle w:val="ListParagraph"/>
                        <w:numPr>
                          <w:ilvl w:val="0"/>
                          <w:numId w:val="9"/>
                        </w:numPr>
                        <w:spacing w:line="276" w:lineRule="auto"/>
                        <w:ind w:left="360"/>
                        <w:contextualSpacing/>
                        <w:jc w:val="left"/>
                        <w:rPr>
                          <w:rFonts w:cs="Arial"/>
                          <w:sz w:val="16"/>
                          <w:szCs w:val="16"/>
                        </w:rPr>
                      </w:pPr>
                      <w:r w:rsidRPr="007B036B">
                        <w:rPr>
                          <w:rFonts w:cs="Arial"/>
                          <w:sz w:val="16"/>
                          <w:szCs w:val="16"/>
                        </w:rPr>
                        <w:t>Development of Farmer Organisations.</w:t>
                      </w:r>
                    </w:p>
                    <w:p w14:paraId="1B060FF7" w14:textId="77777777" w:rsidR="00200C32" w:rsidRPr="007B036B" w:rsidRDefault="00200C32" w:rsidP="00E14925">
                      <w:pPr>
                        <w:pStyle w:val="ListParagraph"/>
                        <w:numPr>
                          <w:ilvl w:val="0"/>
                          <w:numId w:val="9"/>
                        </w:numPr>
                        <w:spacing w:line="276" w:lineRule="auto"/>
                        <w:ind w:left="360"/>
                        <w:contextualSpacing/>
                        <w:jc w:val="left"/>
                        <w:rPr>
                          <w:rFonts w:cs="Arial"/>
                          <w:sz w:val="16"/>
                          <w:szCs w:val="16"/>
                        </w:rPr>
                      </w:pPr>
                      <w:r w:rsidRPr="007B036B">
                        <w:rPr>
                          <w:rFonts w:cs="Arial"/>
                          <w:sz w:val="16"/>
                          <w:szCs w:val="16"/>
                        </w:rPr>
                        <w:t>Innovative linkages to Markets</w:t>
                      </w:r>
                    </w:p>
                    <w:p w14:paraId="529F2483" w14:textId="77777777" w:rsidR="00200C32" w:rsidRPr="007B036B" w:rsidRDefault="00200C32" w:rsidP="00E14925">
                      <w:pPr>
                        <w:pStyle w:val="ListParagraph"/>
                        <w:numPr>
                          <w:ilvl w:val="0"/>
                          <w:numId w:val="9"/>
                        </w:numPr>
                        <w:spacing w:line="276" w:lineRule="auto"/>
                        <w:ind w:left="360"/>
                        <w:contextualSpacing/>
                        <w:jc w:val="left"/>
                        <w:rPr>
                          <w:rFonts w:cs="Arial"/>
                          <w:sz w:val="16"/>
                          <w:szCs w:val="16"/>
                        </w:rPr>
                      </w:pPr>
                      <w:r w:rsidRPr="007B036B">
                        <w:rPr>
                          <w:rFonts w:cs="Arial"/>
                          <w:sz w:val="16"/>
                          <w:szCs w:val="16"/>
                        </w:rPr>
                        <w:t>Productivity and farmer driven technology adoption</w:t>
                      </w:r>
                    </w:p>
                    <w:p w14:paraId="3E488EC1" w14:textId="77777777" w:rsidR="00200C32" w:rsidRPr="007B036B" w:rsidRDefault="00200C32" w:rsidP="00E14925">
                      <w:pPr>
                        <w:spacing w:after="0"/>
                        <w:rPr>
                          <w:rFonts w:cs="Arial"/>
                          <w:sz w:val="16"/>
                          <w:szCs w:val="16"/>
                        </w:rPr>
                      </w:pPr>
                    </w:p>
                  </w:txbxContent>
                </v:textbox>
              </v:shape>
            </w:pict>
          </mc:Fallback>
        </mc:AlternateContent>
      </w:r>
      <w:r w:rsidR="00C77F1D">
        <w:rPr>
          <w:noProof/>
          <w:color w:val="FF0000"/>
          <w:lang w:eastAsia="en-GB"/>
        </w:rPr>
        <mc:AlternateContent>
          <mc:Choice Requires="wps">
            <w:drawing>
              <wp:anchor distT="0" distB="0" distL="114300" distR="114300" simplePos="0" relativeHeight="251658241" behindDoc="0" locked="0" layoutInCell="1" allowOverlap="1" wp14:anchorId="26D6DE30" wp14:editId="398DC0C9">
                <wp:simplePos x="0" y="0"/>
                <wp:positionH relativeFrom="column">
                  <wp:posOffset>-65314</wp:posOffset>
                </wp:positionH>
                <wp:positionV relativeFrom="paragraph">
                  <wp:posOffset>180249</wp:posOffset>
                </wp:positionV>
                <wp:extent cx="1857375" cy="1752600"/>
                <wp:effectExtent l="0" t="0" r="47625" b="57150"/>
                <wp:wrapNone/>
                <wp:docPr id="23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752600"/>
                        </a:xfrm>
                        <a:prstGeom prst="flowChartAlternateProcess">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1C2E85B" w14:textId="77777777" w:rsidR="00200C32" w:rsidRPr="00C77F1D" w:rsidRDefault="00200C32" w:rsidP="007B036B">
                            <w:pPr>
                              <w:spacing w:after="0"/>
                              <w:rPr>
                                <w:rFonts w:cs="Arial"/>
                                <w:b/>
                                <w:sz w:val="16"/>
                                <w:szCs w:val="16"/>
                              </w:rPr>
                            </w:pPr>
                            <w:r w:rsidRPr="00C77F1D">
                              <w:rPr>
                                <w:rFonts w:cs="Arial"/>
                                <w:b/>
                                <w:sz w:val="16"/>
                                <w:szCs w:val="16"/>
                              </w:rPr>
                              <w:t>Focus Area one</w:t>
                            </w:r>
                          </w:p>
                          <w:p w14:paraId="6D58C56B" w14:textId="77777777" w:rsidR="00200C32" w:rsidRPr="00C77F1D" w:rsidRDefault="00200C32" w:rsidP="00E14925">
                            <w:pPr>
                              <w:spacing w:after="0"/>
                              <w:rPr>
                                <w:rFonts w:cs="Arial"/>
                                <w:sz w:val="16"/>
                                <w:szCs w:val="16"/>
                              </w:rPr>
                            </w:pPr>
                          </w:p>
                          <w:p w14:paraId="019A9C53" w14:textId="77777777" w:rsidR="00200C32" w:rsidRPr="007B036B" w:rsidRDefault="00200C32" w:rsidP="00E14925">
                            <w:pPr>
                              <w:spacing w:after="0"/>
                              <w:rPr>
                                <w:rFonts w:cs="Arial"/>
                                <w:b/>
                                <w:sz w:val="16"/>
                                <w:szCs w:val="16"/>
                              </w:rPr>
                            </w:pPr>
                            <w:r w:rsidRPr="007B036B">
                              <w:rPr>
                                <w:rFonts w:cs="Arial"/>
                                <w:b/>
                                <w:sz w:val="16"/>
                                <w:szCs w:val="16"/>
                              </w:rPr>
                              <w:t>Policy Development and Implementation</w:t>
                            </w:r>
                          </w:p>
                          <w:p w14:paraId="236BD8C5" w14:textId="77777777" w:rsidR="00200C32" w:rsidRPr="00C77F1D" w:rsidRDefault="00200C32" w:rsidP="00E14925">
                            <w:pPr>
                              <w:spacing w:after="0"/>
                              <w:rPr>
                                <w:rFonts w:cs="Arial"/>
                                <w:sz w:val="16"/>
                                <w:szCs w:val="16"/>
                              </w:rPr>
                            </w:pPr>
                            <w:r w:rsidRPr="00C77F1D">
                              <w:rPr>
                                <w:rFonts w:cs="Arial"/>
                                <w:sz w:val="16"/>
                                <w:szCs w:val="16"/>
                              </w:rPr>
                              <w:t>Priority Issues:</w:t>
                            </w:r>
                          </w:p>
                          <w:p w14:paraId="7B67D561" w14:textId="77777777" w:rsidR="00200C32" w:rsidRPr="00C77F1D" w:rsidRDefault="00200C32" w:rsidP="00E14925">
                            <w:pPr>
                              <w:numPr>
                                <w:ilvl w:val="0"/>
                                <w:numId w:val="7"/>
                              </w:numPr>
                              <w:tabs>
                                <w:tab w:val="clear" w:pos="1080"/>
                                <w:tab w:val="num" w:pos="360"/>
                              </w:tabs>
                              <w:spacing w:after="0"/>
                              <w:ind w:left="360"/>
                              <w:jc w:val="both"/>
                              <w:rPr>
                                <w:rFonts w:cs="Arial"/>
                                <w:sz w:val="16"/>
                                <w:szCs w:val="16"/>
                              </w:rPr>
                            </w:pPr>
                            <w:r w:rsidRPr="00C77F1D">
                              <w:rPr>
                                <w:rFonts w:cs="Arial"/>
                                <w:sz w:val="16"/>
                                <w:szCs w:val="16"/>
                              </w:rPr>
                              <w:t>Input and Output Market Policy Harmonisation</w:t>
                            </w:r>
                          </w:p>
                          <w:p w14:paraId="5971F172" w14:textId="77777777" w:rsidR="00200C32" w:rsidRPr="00C77F1D" w:rsidRDefault="00200C32" w:rsidP="00E14925">
                            <w:pPr>
                              <w:numPr>
                                <w:ilvl w:val="0"/>
                                <w:numId w:val="7"/>
                              </w:numPr>
                              <w:tabs>
                                <w:tab w:val="clear" w:pos="1080"/>
                                <w:tab w:val="num" w:pos="360"/>
                              </w:tabs>
                              <w:spacing w:after="0"/>
                              <w:ind w:left="360"/>
                              <w:jc w:val="both"/>
                              <w:rPr>
                                <w:rFonts w:cs="Arial"/>
                                <w:sz w:val="16"/>
                                <w:szCs w:val="16"/>
                              </w:rPr>
                            </w:pPr>
                            <w:r w:rsidRPr="00C77F1D">
                              <w:rPr>
                                <w:rFonts w:cs="Arial"/>
                                <w:sz w:val="16"/>
                                <w:szCs w:val="16"/>
                              </w:rPr>
                              <w:t>Investment Policy</w:t>
                            </w:r>
                          </w:p>
                          <w:p w14:paraId="034886BF" w14:textId="77777777" w:rsidR="00200C32" w:rsidRPr="00C77F1D" w:rsidRDefault="00200C32" w:rsidP="00E14925">
                            <w:pPr>
                              <w:numPr>
                                <w:ilvl w:val="0"/>
                                <w:numId w:val="7"/>
                              </w:numPr>
                              <w:tabs>
                                <w:tab w:val="clear" w:pos="1080"/>
                                <w:tab w:val="num" w:pos="360"/>
                              </w:tabs>
                              <w:spacing w:after="0"/>
                              <w:ind w:left="360"/>
                              <w:jc w:val="both"/>
                              <w:rPr>
                                <w:rFonts w:cs="Arial"/>
                                <w:sz w:val="16"/>
                                <w:szCs w:val="16"/>
                              </w:rPr>
                            </w:pPr>
                            <w:r w:rsidRPr="00C77F1D">
                              <w:rPr>
                                <w:rFonts w:cs="Arial"/>
                                <w:sz w:val="16"/>
                                <w:szCs w:val="16"/>
                              </w:rPr>
                              <w:t>Sector-Specific Policies</w:t>
                            </w:r>
                          </w:p>
                          <w:p w14:paraId="1066092F" w14:textId="77777777" w:rsidR="00200C32" w:rsidRPr="00C77F1D" w:rsidRDefault="00200C32" w:rsidP="00E14925">
                            <w:pPr>
                              <w:numPr>
                                <w:ilvl w:val="0"/>
                                <w:numId w:val="7"/>
                              </w:numPr>
                              <w:tabs>
                                <w:tab w:val="clear" w:pos="1080"/>
                                <w:tab w:val="num" w:pos="360"/>
                              </w:tabs>
                              <w:spacing w:after="0"/>
                              <w:ind w:left="360"/>
                              <w:jc w:val="both"/>
                              <w:rPr>
                                <w:rFonts w:cs="Arial"/>
                                <w:sz w:val="16"/>
                                <w:szCs w:val="16"/>
                              </w:rPr>
                            </w:pPr>
                            <w:r w:rsidRPr="00C77F1D">
                              <w:rPr>
                                <w:rFonts w:cs="Arial"/>
                                <w:sz w:val="16"/>
                                <w:szCs w:val="16"/>
                              </w:rPr>
                              <w:t>Research</w:t>
                            </w:r>
                          </w:p>
                          <w:p w14:paraId="357B019B" w14:textId="77777777" w:rsidR="00200C32" w:rsidRPr="00C77F1D" w:rsidRDefault="00200C32" w:rsidP="00E14925">
                            <w:pPr>
                              <w:numPr>
                                <w:ilvl w:val="0"/>
                                <w:numId w:val="7"/>
                              </w:numPr>
                              <w:tabs>
                                <w:tab w:val="clear" w:pos="1080"/>
                                <w:tab w:val="num" w:pos="360"/>
                              </w:tabs>
                              <w:spacing w:after="0"/>
                              <w:ind w:left="360"/>
                              <w:jc w:val="both"/>
                              <w:rPr>
                                <w:rFonts w:cs="Arial"/>
                                <w:sz w:val="16"/>
                                <w:szCs w:val="16"/>
                              </w:rPr>
                            </w:pPr>
                            <w:r w:rsidRPr="00C77F1D">
                              <w:rPr>
                                <w:rFonts w:cs="Arial"/>
                                <w:sz w:val="16"/>
                                <w:szCs w:val="16"/>
                              </w:rPr>
                              <w:t>Advocacy</w:t>
                            </w:r>
                          </w:p>
                          <w:p w14:paraId="4AF96442" w14:textId="77777777" w:rsidR="00200C32" w:rsidRPr="00C77F1D" w:rsidRDefault="00200C32" w:rsidP="00E14925">
                            <w:pPr>
                              <w:numPr>
                                <w:ilvl w:val="0"/>
                                <w:numId w:val="7"/>
                              </w:numPr>
                              <w:tabs>
                                <w:tab w:val="clear" w:pos="1080"/>
                                <w:tab w:val="num" w:pos="360"/>
                              </w:tabs>
                              <w:spacing w:after="0"/>
                              <w:ind w:left="360"/>
                              <w:jc w:val="both"/>
                              <w:rPr>
                                <w:rFonts w:cs="Arial"/>
                                <w:sz w:val="16"/>
                                <w:szCs w:val="16"/>
                              </w:rPr>
                            </w:pPr>
                            <w:r w:rsidRPr="00C77F1D">
                              <w:rPr>
                                <w:rFonts w:cs="Arial"/>
                                <w:sz w:val="16"/>
                                <w:szCs w:val="16"/>
                              </w:rPr>
                              <w:t>Stakeholder Outreach</w:t>
                            </w:r>
                          </w:p>
                          <w:p w14:paraId="5C8826B8" w14:textId="77777777" w:rsidR="00200C32" w:rsidRPr="00C77F1D" w:rsidRDefault="00200C32" w:rsidP="00E14925">
                            <w:pPr>
                              <w:rPr>
                                <w:rFonts w:cs="Arial"/>
                                <w:sz w:val="16"/>
                                <w:szCs w:val="16"/>
                              </w:rPr>
                            </w:pPr>
                          </w:p>
                          <w:p w14:paraId="6E424C83" w14:textId="77777777" w:rsidR="00200C32" w:rsidRPr="00C77F1D" w:rsidRDefault="00200C32" w:rsidP="00E14925">
                            <w:pPr>
                              <w:rPr>
                                <w:rFonts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DE30" id="AutoShape 66" o:spid="_x0000_s1042" type="#_x0000_t176" style="position:absolute;margin-left:-5.15pt;margin-top:14.2pt;width:146.25pt;height:1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" strokecolor="#d99594" strokeweight="1pt">
                <v:fill color2="#e5b8b7" focus="100%" type="gradient"/>
                <v:shadow on="t" color="#622423" opacity=".5" offset="1pt"/>
                <v:textbox>
                  <w:txbxContent>
                    <w:p w14:paraId="41C2E85B" w14:textId="77777777" w:rsidR="00200C32" w:rsidRPr="00C77F1D" w:rsidRDefault="00200C32" w:rsidP="007B036B">
                      <w:pPr>
                        <w:spacing w:after="0"/>
                        <w:rPr>
                          <w:rFonts w:cs="Arial"/>
                          <w:b/>
                          <w:sz w:val="16"/>
                          <w:szCs w:val="16"/>
                        </w:rPr>
                      </w:pPr>
                      <w:r w:rsidRPr="00C77F1D">
                        <w:rPr>
                          <w:rFonts w:cs="Arial"/>
                          <w:b/>
                          <w:sz w:val="16"/>
                          <w:szCs w:val="16"/>
                        </w:rPr>
                        <w:t>Focus Area one</w:t>
                      </w:r>
                    </w:p>
                    <w:p w14:paraId="6D58C56B" w14:textId="77777777" w:rsidR="00200C32" w:rsidRPr="00C77F1D" w:rsidRDefault="00200C32" w:rsidP="00E14925">
                      <w:pPr>
                        <w:spacing w:after="0"/>
                        <w:rPr>
                          <w:rFonts w:cs="Arial"/>
                          <w:sz w:val="16"/>
                          <w:szCs w:val="16"/>
                        </w:rPr>
                      </w:pPr>
                    </w:p>
                    <w:p w14:paraId="019A9C53" w14:textId="77777777" w:rsidR="00200C32" w:rsidRPr="007B036B" w:rsidRDefault="00200C32" w:rsidP="00E14925">
                      <w:pPr>
                        <w:spacing w:after="0"/>
                        <w:rPr>
                          <w:rFonts w:cs="Arial"/>
                          <w:b/>
                          <w:sz w:val="16"/>
                          <w:szCs w:val="16"/>
                        </w:rPr>
                      </w:pPr>
                      <w:r w:rsidRPr="007B036B">
                        <w:rPr>
                          <w:rFonts w:cs="Arial"/>
                          <w:b/>
                          <w:sz w:val="16"/>
                          <w:szCs w:val="16"/>
                        </w:rPr>
                        <w:t>Policy Development and Implementation</w:t>
                      </w:r>
                    </w:p>
                    <w:p w14:paraId="236BD8C5" w14:textId="77777777" w:rsidR="00200C32" w:rsidRPr="00C77F1D" w:rsidRDefault="00200C32" w:rsidP="00E14925">
                      <w:pPr>
                        <w:spacing w:after="0"/>
                        <w:rPr>
                          <w:rFonts w:cs="Arial"/>
                          <w:sz w:val="16"/>
                          <w:szCs w:val="16"/>
                        </w:rPr>
                      </w:pPr>
                      <w:r w:rsidRPr="00C77F1D">
                        <w:rPr>
                          <w:rFonts w:cs="Arial"/>
                          <w:sz w:val="16"/>
                          <w:szCs w:val="16"/>
                        </w:rPr>
                        <w:t>Priority Issues:</w:t>
                      </w:r>
                    </w:p>
                    <w:p w14:paraId="7B67D561" w14:textId="77777777" w:rsidR="00200C32" w:rsidRPr="00C77F1D" w:rsidRDefault="00200C32" w:rsidP="00E14925">
                      <w:pPr>
                        <w:numPr>
                          <w:ilvl w:val="0"/>
                          <w:numId w:val="7"/>
                        </w:numPr>
                        <w:tabs>
                          <w:tab w:val="clear" w:pos="1080"/>
                          <w:tab w:val="num" w:pos="360"/>
                        </w:tabs>
                        <w:spacing w:after="0"/>
                        <w:ind w:left="360"/>
                        <w:jc w:val="both"/>
                        <w:rPr>
                          <w:rFonts w:cs="Arial"/>
                          <w:sz w:val="16"/>
                          <w:szCs w:val="16"/>
                        </w:rPr>
                      </w:pPr>
                      <w:r w:rsidRPr="00C77F1D">
                        <w:rPr>
                          <w:rFonts w:cs="Arial"/>
                          <w:sz w:val="16"/>
                          <w:szCs w:val="16"/>
                        </w:rPr>
                        <w:t>Input and Output Market Policy Harmonisation</w:t>
                      </w:r>
                    </w:p>
                    <w:p w14:paraId="5971F172" w14:textId="77777777" w:rsidR="00200C32" w:rsidRPr="00C77F1D" w:rsidRDefault="00200C32" w:rsidP="00E14925">
                      <w:pPr>
                        <w:numPr>
                          <w:ilvl w:val="0"/>
                          <w:numId w:val="7"/>
                        </w:numPr>
                        <w:tabs>
                          <w:tab w:val="clear" w:pos="1080"/>
                          <w:tab w:val="num" w:pos="360"/>
                        </w:tabs>
                        <w:spacing w:after="0"/>
                        <w:ind w:left="360"/>
                        <w:jc w:val="both"/>
                        <w:rPr>
                          <w:rFonts w:cs="Arial"/>
                          <w:sz w:val="16"/>
                          <w:szCs w:val="16"/>
                        </w:rPr>
                      </w:pPr>
                      <w:r w:rsidRPr="00C77F1D">
                        <w:rPr>
                          <w:rFonts w:cs="Arial"/>
                          <w:sz w:val="16"/>
                          <w:szCs w:val="16"/>
                        </w:rPr>
                        <w:t>Investment Policy</w:t>
                      </w:r>
                    </w:p>
                    <w:p w14:paraId="034886BF" w14:textId="77777777" w:rsidR="00200C32" w:rsidRPr="00C77F1D" w:rsidRDefault="00200C32" w:rsidP="00E14925">
                      <w:pPr>
                        <w:numPr>
                          <w:ilvl w:val="0"/>
                          <w:numId w:val="7"/>
                        </w:numPr>
                        <w:tabs>
                          <w:tab w:val="clear" w:pos="1080"/>
                          <w:tab w:val="num" w:pos="360"/>
                        </w:tabs>
                        <w:spacing w:after="0"/>
                        <w:ind w:left="360"/>
                        <w:jc w:val="both"/>
                        <w:rPr>
                          <w:rFonts w:cs="Arial"/>
                          <w:sz w:val="16"/>
                          <w:szCs w:val="16"/>
                        </w:rPr>
                      </w:pPr>
                      <w:r w:rsidRPr="00C77F1D">
                        <w:rPr>
                          <w:rFonts w:cs="Arial"/>
                          <w:sz w:val="16"/>
                          <w:szCs w:val="16"/>
                        </w:rPr>
                        <w:t>Sector-Specific Policies</w:t>
                      </w:r>
                    </w:p>
                    <w:p w14:paraId="1066092F" w14:textId="77777777" w:rsidR="00200C32" w:rsidRPr="00C77F1D" w:rsidRDefault="00200C32" w:rsidP="00E14925">
                      <w:pPr>
                        <w:numPr>
                          <w:ilvl w:val="0"/>
                          <w:numId w:val="7"/>
                        </w:numPr>
                        <w:tabs>
                          <w:tab w:val="clear" w:pos="1080"/>
                          <w:tab w:val="num" w:pos="360"/>
                        </w:tabs>
                        <w:spacing w:after="0"/>
                        <w:ind w:left="360"/>
                        <w:jc w:val="both"/>
                        <w:rPr>
                          <w:rFonts w:cs="Arial"/>
                          <w:sz w:val="16"/>
                          <w:szCs w:val="16"/>
                        </w:rPr>
                      </w:pPr>
                      <w:r w:rsidRPr="00C77F1D">
                        <w:rPr>
                          <w:rFonts w:cs="Arial"/>
                          <w:sz w:val="16"/>
                          <w:szCs w:val="16"/>
                        </w:rPr>
                        <w:t>Research</w:t>
                      </w:r>
                    </w:p>
                    <w:p w14:paraId="357B019B" w14:textId="77777777" w:rsidR="00200C32" w:rsidRPr="00C77F1D" w:rsidRDefault="00200C32" w:rsidP="00E14925">
                      <w:pPr>
                        <w:numPr>
                          <w:ilvl w:val="0"/>
                          <w:numId w:val="7"/>
                        </w:numPr>
                        <w:tabs>
                          <w:tab w:val="clear" w:pos="1080"/>
                          <w:tab w:val="num" w:pos="360"/>
                        </w:tabs>
                        <w:spacing w:after="0"/>
                        <w:ind w:left="360"/>
                        <w:jc w:val="both"/>
                        <w:rPr>
                          <w:rFonts w:cs="Arial"/>
                          <w:sz w:val="16"/>
                          <w:szCs w:val="16"/>
                        </w:rPr>
                      </w:pPr>
                      <w:r w:rsidRPr="00C77F1D">
                        <w:rPr>
                          <w:rFonts w:cs="Arial"/>
                          <w:sz w:val="16"/>
                          <w:szCs w:val="16"/>
                        </w:rPr>
                        <w:t>Advocacy</w:t>
                      </w:r>
                    </w:p>
                    <w:p w14:paraId="4AF96442" w14:textId="77777777" w:rsidR="00200C32" w:rsidRPr="00C77F1D" w:rsidRDefault="00200C32" w:rsidP="00E14925">
                      <w:pPr>
                        <w:numPr>
                          <w:ilvl w:val="0"/>
                          <w:numId w:val="7"/>
                        </w:numPr>
                        <w:tabs>
                          <w:tab w:val="clear" w:pos="1080"/>
                          <w:tab w:val="num" w:pos="360"/>
                        </w:tabs>
                        <w:spacing w:after="0"/>
                        <w:ind w:left="360"/>
                        <w:jc w:val="both"/>
                        <w:rPr>
                          <w:rFonts w:cs="Arial"/>
                          <w:sz w:val="16"/>
                          <w:szCs w:val="16"/>
                        </w:rPr>
                      </w:pPr>
                      <w:r w:rsidRPr="00C77F1D">
                        <w:rPr>
                          <w:rFonts w:cs="Arial"/>
                          <w:sz w:val="16"/>
                          <w:szCs w:val="16"/>
                        </w:rPr>
                        <w:t>Stakeholder Outreach</w:t>
                      </w:r>
                    </w:p>
                    <w:p w14:paraId="5C8826B8" w14:textId="77777777" w:rsidR="00200C32" w:rsidRPr="00C77F1D" w:rsidRDefault="00200C32" w:rsidP="00E14925">
                      <w:pPr>
                        <w:rPr>
                          <w:rFonts w:cs="Arial"/>
                          <w:sz w:val="16"/>
                          <w:szCs w:val="16"/>
                        </w:rPr>
                      </w:pPr>
                    </w:p>
                    <w:p w14:paraId="6E424C83" w14:textId="77777777" w:rsidR="00200C32" w:rsidRPr="00C77F1D" w:rsidRDefault="00200C32" w:rsidP="00E14925">
                      <w:pPr>
                        <w:rPr>
                          <w:rFonts w:cs="Arial"/>
                          <w:sz w:val="16"/>
                          <w:szCs w:val="16"/>
                        </w:rPr>
                      </w:pPr>
                    </w:p>
                  </w:txbxContent>
                </v:textbox>
              </v:shape>
            </w:pict>
          </mc:Fallback>
        </mc:AlternateContent>
      </w:r>
    </w:p>
    <w:p w14:paraId="4E053DDB" w14:textId="5FDBF170" w:rsidR="00E14925" w:rsidRDefault="00C77F1D" w:rsidP="00E14925">
      <w:pPr>
        <w:pStyle w:val="NoSpacing"/>
        <w:rPr>
          <w:color w:val="FF0000"/>
          <w:lang w:val="en-US"/>
        </w:rPr>
      </w:pPr>
      <w:r>
        <w:rPr>
          <w:noProof/>
          <w:color w:val="FF0000"/>
          <w:lang w:eastAsia="en-GB"/>
        </w:rPr>
        <mc:AlternateContent>
          <mc:Choice Requires="wps">
            <w:drawing>
              <wp:anchor distT="0" distB="0" distL="114300" distR="114300" simplePos="0" relativeHeight="251658242" behindDoc="0" locked="0" layoutInCell="1" allowOverlap="1" wp14:anchorId="2D3A06DD" wp14:editId="0E9354A1">
                <wp:simplePos x="0" y="0"/>
                <wp:positionH relativeFrom="column">
                  <wp:posOffset>1970314</wp:posOffset>
                </wp:positionH>
                <wp:positionV relativeFrom="paragraph">
                  <wp:posOffset>74749</wp:posOffset>
                </wp:positionV>
                <wp:extent cx="1905000" cy="1937657"/>
                <wp:effectExtent l="0" t="0" r="38100" b="62865"/>
                <wp:wrapNone/>
                <wp:docPr id="237"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937657"/>
                        </a:xfrm>
                        <a:prstGeom prst="flowChartAlternateProcess">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E80A947" w14:textId="77777777" w:rsidR="00200C32" w:rsidRPr="00C77F1D" w:rsidRDefault="00200C32" w:rsidP="007B036B">
                            <w:pPr>
                              <w:spacing w:after="0"/>
                              <w:rPr>
                                <w:rFonts w:cs="Arial"/>
                                <w:b/>
                                <w:sz w:val="16"/>
                                <w:szCs w:val="16"/>
                              </w:rPr>
                            </w:pPr>
                            <w:r w:rsidRPr="00C77F1D">
                              <w:rPr>
                                <w:rFonts w:cs="Arial"/>
                                <w:b/>
                                <w:sz w:val="16"/>
                                <w:szCs w:val="16"/>
                              </w:rPr>
                              <w:t>Focus Area Two</w:t>
                            </w:r>
                          </w:p>
                          <w:p w14:paraId="08EAE5E4" w14:textId="77777777" w:rsidR="00200C32" w:rsidRPr="00C77F1D" w:rsidRDefault="00200C32" w:rsidP="00E14925">
                            <w:pPr>
                              <w:spacing w:after="0"/>
                              <w:rPr>
                                <w:rFonts w:cs="Arial"/>
                                <w:sz w:val="16"/>
                                <w:szCs w:val="16"/>
                              </w:rPr>
                            </w:pPr>
                          </w:p>
                          <w:p w14:paraId="36820EEE" w14:textId="77777777" w:rsidR="00200C32" w:rsidRPr="007B036B" w:rsidRDefault="00200C32" w:rsidP="00E14925">
                            <w:pPr>
                              <w:spacing w:after="0"/>
                              <w:rPr>
                                <w:rFonts w:cs="Arial"/>
                                <w:b/>
                                <w:sz w:val="16"/>
                                <w:szCs w:val="16"/>
                              </w:rPr>
                            </w:pPr>
                            <w:r w:rsidRPr="007B036B">
                              <w:rPr>
                                <w:rFonts w:cs="Arial"/>
                                <w:b/>
                                <w:sz w:val="16"/>
                                <w:szCs w:val="16"/>
                              </w:rPr>
                              <w:t>Market Facilities for trade expansion</w:t>
                            </w:r>
                          </w:p>
                          <w:p w14:paraId="368395A8" w14:textId="77777777" w:rsidR="00200C32" w:rsidRPr="00C77F1D" w:rsidRDefault="00200C32" w:rsidP="00E14925">
                            <w:pPr>
                              <w:spacing w:after="0"/>
                              <w:rPr>
                                <w:rFonts w:cs="Arial"/>
                                <w:b/>
                                <w:sz w:val="16"/>
                                <w:szCs w:val="16"/>
                                <w:u w:val="single"/>
                              </w:rPr>
                            </w:pPr>
                            <w:r w:rsidRPr="00C77F1D">
                              <w:rPr>
                                <w:rFonts w:cs="Arial"/>
                                <w:sz w:val="16"/>
                                <w:szCs w:val="16"/>
                              </w:rPr>
                              <w:t xml:space="preserve"> Priority Issues:</w:t>
                            </w:r>
                          </w:p>
                          <w:p w14:paraId="711115A9" w14:textId="77777777" w:rsidR="00200C32" w:rsidRPr="00C77F1D" w:rsidRDefault="00200C32" w:rsidP="00E14925">
                            <w:pPr>
                              <w:pStyle w:val="ListParagraph"/>
                              <w:numPr>
                                <w:ilvl w:val="0"/>
                                <w:numId w:val="8"/>
                              </w:numPr>
                              <w:spacing w:line="276" w:lineRule="auto"/>
                              <w:ind w:left="360"/>
                              <w:contextualSpacing/>
                              <w:jc w:val="left"/>
                              <w:rPr>
                                <w:rFonts w:cs="Arial"/>
                                <w:sz w:val="16"/>
                                <w:szCs w:val="16"/>
                              </w:rPr>
                            </w:pPr>
                            <w:r w:rsidRPr="00C77F1D">
                              <w:rPr>
                                <w:rFonts w:cs="Arial"/>
                                <w:sz w:val="16"/>
                                <w:szCs w:val="16"/>
                              </w:rPr>
                              <w:t>Service Forums</w:t>
                            </w:r>
                          </w:p>
                          <w:p w14:paraId="1E4A4C96" w14:textId="77777777" w:rsidR="00200C32" w:rsidRDefault="00200C32" w:rsidP="00E14925">
                            <w:pPr>
                              <w:pStyle w:val="ListParagraph"/>
                              <w:numPr>
                                <w:ilvl w:val="0"/>
                                <w:numId w:val="8"/>
                              </w:numPr>
                              <w:spacing w:line="276" w:lineRule="auto"/>
                              <w:ind w:left="360"/>
                              <w:contextualSpacing/>
                              <w:jc w:val="left"/>
                              <w:rPr>
                                <w:rFonts w:cs="Arial"/>
                                <w:sz w:val="16"/>
                                <w:szCs w:val="16"/>
                              </w:rPr>
                            </w:pPr>
                            <w:r w:rsidRPr="00C77F1D">
                              <w:rPr>
                                <w:rFonts w:cs="Arial"/>
                                <w:sz w:val="16"/>
                                <w:szCs w:val="16"/>
                              </w:rPr>
                              <w:t>Market Facilities</w:t>
                            </w:r>
                            <w:r>
                              <w:rPr>
                                <w:rFonts w:cs="Arial"/>
                                <w:sz w:val="16"/>
                                <w:szCs w:val="16"/>
                              </w:rPr>
                              <w:t xml:space="preserve"> </w:t>
                            </w:r>
                          </w:p>
                          <w:p w14:paraId="3778E71C" w14:textId="65C6FFA5" w:rsidR="00200C32" w:rsidRPr="00C77F1D" w:rsidRDefault="00200C32" w:rsidP="00E14925">
                            <w:pPr>
                              <w:pStyle w:val="ListParagraph"/>
                              <w:numPr>
                                <w:ilvl w:val="0"/>
                                <w:numId w:val="8"/>
                              </w:numPr>
                              <w:spacing w:line="276" w:lineRule="auto"/>
                              <w:ind w:left="360"/>
                              <w:contextualSpacing/>
                              <w:jc w:val="left"/>
                              <w:rPr>
                                <w:rFonts w:cs="Arial"/>
                                <w:sz w:val="16"/>
                                <w:szCs w:val="16"/>
                              </w:rPr>
                            </w:pPr>
                            <w:r w:rsidRPr="00C77F1D">
                              <w:rPr>
                                <w:rFonts w:cs="Arial"/>
                                <w:sz w:val="16"/>
                                <w:szCs w:val="16"/>
                              </w:rPr>
                              <w:t>Warehouse Receipt System and Services</w:t>
                            </w:r>
                          </w:p>
                          <w:p w14:paraId="3446FA9C" w14:textId="77777777" w:rsidR="00200C32" w:rsidRPr="00C77F1D" w:rsidRDefault="00200C32" w:rsidP="00E14925">
                            <w:pPr>
                              <w:pStyle w:val="ListParagraph"/>
                              <w:numPr>
                                <w:ilvl w:val="0"/>
                                <w:numId w:val="8"/>
                              </w:numPr>
                              <w:spacing w:line="276" w:lineRule="auto"/>
                              <w:ind w:left="360"/>
                              <w:contextualSpacing/>
                              <w:jc w:val="left"/>
                              <w:rPr>
                                <w:rFonts w:cs="Arial"/>
                                <w:sz w:val="16"/>
                                <w:szCs w:val="16"/>
                              </w:rPr>
                            </w:pPr>
                            <w:r w:rsidRPr="00C77F1D">
                              <w:rPr>
                                <w:rFonts w:cs="Arial"/>
                                <w:sz w:val="16"/>
                                <w:szCs w:val="16"/>
                              </w:rPr>
                              <w:t>Market Information Services and System</w:t>
                            </w:r>
                          </w:p>
                          <w:p w14:paraId="2208F98E" w14:textId="77777777" w:rsidR="00200C32" w:rsidRPr="00C77F1D" w:rsidRDefault="00200C32" w:rsidP="00E14925">
                            <w:pPr>
                              <w:pStyle w:val="ListParagraph"/>
                              <w:numPr>
                                <w:ilvl w:val="0"/>
                                <w:numId w:val="8"/>
                              </w:numPr>
                              <w:spacing w:line="276" w:lineRule="auto"/>
                              <w:ind w:left="360"/>
                              <w:contextualSpacing/>
                              <w:jc w:val="left"/>
                              <w:rPr>
                                <w:rFonts w:cs="Arial"/>
                                <w:sz w:val="16"/>
                                <w:szCs w:val="16"/>
                              </w:rPr>
                            </w:pPr>
                            <w:r w:rsidRPr="00C77F1D">
                              <w:rPr>
                                <w:rFonts w:cs="Arial"/>
                                <w:sz w:val="16"/>
                                <w:szCs w:val="16"/>
                              </w:rPr>
                              <w:t>Regional Commodity Exchanges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A06DD" id="AutoShape 67" o:spid="_x0000_s1043" type="#_x0000_t176" style="position:absolute;margin-left:155.15pt;margin-top:5.9pt;width:150pt;height:15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" strokecolor="#d99594" strokeweight="1pt">
                <v:fill color2="#e5b8b7" focus="100%" type="gradient"/>
                <v:shadow on="t" color="#622423" opacity=".5" offset="1pt"/>
                <v:textbox>
                  <w:txbxContent>
                    <w:p w14:paraId="5E80A947" w14:textId="77777777" w:rsidR="00200C32" w:rsidRPr="00C77F1D" w:rsidRDefault="00200C32" w:rsidP="007B036B">
                      <w:pPr>
                        <w:spacing w:after="0"/>
                        <w:rPr>
                          <w:rFonts w:cs="Arial"/>
                          <w:b/>
                          <w:sz w:val="16"/>
                          <w:szCs w:val="16"/>
                        </w:rPr>
                      </w:pPr>
                      <w:r w:rsidRPr="00C77F1D">
                        <w:rPr>
                          <w:rFonts w:cs="Arial"/>
                          <w:b/>
                          <w:sz w:val="16"/>
                          <w:szCs w:val="16"/>
                        </w:rPr>
                        <w:t>Focus Area Two</w:t>
                      </w:r>
                    </w:p>
                    <w:p w14:paraId="08EAE5E4" w14:textId="77777777" w:rsidR="00200C32" w:rsidRPr="00C77F1D" w:rsidRDefault="00200C32" w:rsidP="00E14925">
                      <w:pPr>
                        <w:spacing w:after="0"/>
                        <w:rPr>
                          <w:rFonts w:cs="Arial"/>
                          <w:sz w:val="16"/>
                          <w:szCs w:val="16"/>
                        </w:rPr>
                      </w:pPr>
                    </w:p>
                    <w:p w14:paraId="36820EEE" w14:textId="77777777" w:rsidR="00200C32" w:rsidRPr="007B036B" w:rsidRDefault="00200C32" w:rsidP="00E14925">
                      <w:pPr>
                        <w:spacing w:after="0"/>
                        <w:rPr>
                          <w:rFonts w:cs="Arial"/>
                          <w:b/>
                          <w:sz w:val="16"/>
                          <w:szCs w:val="16"/>
                        </w:rPr>
                      </w:pPr>
                      <w:r w:rsidRPr="007B036B">
                        <w:rPr>
                          <w:rFonts w:cs="Arial"/>
                          <w:b/>
                          <w:sz w:val="16"/>
                          <w:szCs w:val="16"/>
                        </w:rPr>
                        <w:t>Market Facilities for trade expansion</w:t>
                      </w:r>
                    </w:p>
                    <w:p w14:paraId="368395A8" w14:textId="77777777" w:rsidR="00200C32" w:rsidRPr="00C77F1D" w:rsidRDefault="00200C32" w:rsidP="00E14925">
                      <w:pPr>
                        <w:spacing w:after="0"/>
                        <w:rPr>
                          <w:rFonts w:cs="Arial"/>
                          <w:b/>
                          <w:sz w:val="16"/>
                          <w:szCs w:val="16"/>
                          <w:u w:val="single"/>
                        </w:rPr>
                      </w:pPr>
                      <w:r w:rsidRPr="00C77F1D">
                        <w:rPr>
                          <w:rFonts w:cs="Arial"/>
                          <w:sz w:val="16"/>
                          <w:szCs w:val="16"/>
                        </w:rPr>
                        <w:t xml:space="preserve"> Priority Issues:</w:t>
                      </w:r>
                    </w:p>
                    <w:p w14:paraId="711115A9" w14:textId="77777777" w:rsidR="00200C32" w:rsidRPr="00C77F1D" w:rsidRDefault="00200C32" w:rsidP="00E14925">
                      <w:pPr>
                        <w:pStyle w:val="ListParagraph"/>
                        <w:numPr>
                          <w:ilvl w:val="0"/>
                          <w:numId w:val="8"/>
                        </w:numPr>
                        <w:spacing w:line="276" w:lineRule="auto"/>
                        <w:ind w:left="360"/>
                        <w:contextualSpacing/>
                        <w:jc w:val="left"/>
                        <w:rPr>
                          <w:rFonts w:cs="Arial"/>
                          <w:sz w:val="16"/>
                          <w:szCs w:val="16"/>
                        </w:rPr>
                      </w:pPr>
                      <w:r w:rsidRPr="00C77F1D">
                        <w:rPr>
                          <w:rFonts w:cs="Arial"/>
                          <w:sz w:val="16"/>
                          <w:szCs w:val="16"/>
                        </w:rPr>
                        <w:t>Service Forums</w:t>
                      </w:r>
                    </w:p>
                    <w:p w14:paraId="1E4A4C96" w14:textId="77777777" w:rsidR="00200C32" w:rsidRDefault="00200C32" w:rsidP="00E14925">
                      <w:pPr>
                        <w:pStyle w:val="ListParagraph"/>
                        <w:numPr>
                          <w:ilvl w:val="0"/>
                          <w:numId w:val="8"/>
                        </w:numPr>
                        <w:spacing w:line="276" w:lineRule="auto"/>
                        <w:ind w:left="360"/>
                        <w:contextualSpacing/>
                        <w:jc w:val="left"/>
                        <w:rPr>
                          <w:rFonts w:cs="Arial"/>
                          <w:sz w:val="16"/>
                          <w:szCs w:val="16"/>
                        </w:rPr>
                      </w:pPr>
                      <w:r w:rsidRPr="00C77F1D">
                        <w:rPr>
                          <w:rFonts w:cs="Arial"/>
                          <w:sz w:val="16"/>
                          <w:szCs w:val="16"/>
                        </w:rPr>
                        <w:t>Market Facilities</w:t>
                      </w:r>
                      <w:r>
                        <w:rPr>
                          <w:rFonts w:cs="Arial"/>
                          <w:sz w:val="16"/>
                          <w:szCs w:val="16"/>
                        </w:rPr>
                        <w:t xml:space="preserve"> </w:t>
                      </w:r>
                    </w:p>
                    <w:p w14:paraId="3778E71C" w14:textId="65C6FFA5" w:rsidR="00200C32" w:rsidRPr="00C77F1D" w:rsidRDefault="00200C32" w:rsidP="00E14925">
                      <w:pPr>
                        <w:pStyle w:val="ListParagraph"/>
                        <w:numPr>
                          <w:ilvl w:val="0"/>
                          <w:numId w:val="8"/>
                        </w:numPr>
                        <w:spacing w:line="276" w:lineRule="auto"/>
                        <w:ind w:left="360"/>
                        <w:contextualSpacing/>
                        <w:jc w:val="left"/>
                        <w:rPr>
                          <w:rFonts w:cs="Arial"/>
                          <w:sz w:val="16"/>
                          <w:szCs w:val="16"/>
                        </w:rPr>
                      </w:pPr>
                      <w:r w:rsidRPr="00C77F1D">
                        <w:rPr>
                          <w:rFonts w:cs="Arial"/>
                          <w:sz w:val="16"/>
                          <w:szCs w:val="16"/>
                        </w:rPr>
                        <w:t>Warehouse Receipt System and Services</w:t>
                      </w:r>
                    </w:p>
                    <w:p w14:paraId="3446FA9C" w14:textId="77777777" w:rsidR="00200C32" w:rsidRPr="00C77F1D" w:rsidRDefault="00200C32" w:rsidP="00E14925">
                      <w:pPr>
                        <w:pStyle w:val="ListParagraph"/>
                        <w:numPr>
                          <w:ilvl w:val="0"/>
                          <w:numId w:val="8"/>
                        </w:numPr>
                        <w:spacing w:line="276" w:lineRule="auto"/>
                        <w:ind w:left="360"/>
                        <w:contextualSpacing/>
                        <w:jc w:val="left"/>
                        <w:rPr>
                          <w:rFonts w:cs="Arial"/>
                          <w:sz w:val="16"/>
                          <w:szCs w:val="16"/>
                        </w:rPr>
                      </w:pPr>
                      <w:r w:rsidRPr="00C77F1D">
                        <w:rPr>
                          <w:rFonts w:cs="Arial"/>
                          <w:sz w:val="16"/>
                          <w:szCs w:val="16"/>
                        </w:rPr>
                        <w:t>Market Information Services and System</w:t>
                      </w:r>
                    </w:p>
                    <w:p w14:paraId="2208F98E" w14:textId="77777777" w:rsidR="00200C32" w:rsidRPr="00C77F1D" w:rsidRDefault="00200C32" w:rsidP="00E14925">
                      <w:pPr>
                        <w:pStyle w:val="ListParagraph"/>
                        <w:numPr>
                          <w:ilvl w:val="0"/>
                          <w:numId w:val="8"/>
                        </w:numPr>
                        <w:spacing w:line="276" w:lineRule="auto"/>
                        <w:ind w:left="360"/>
                        <w:contextualSpacing/>
                        <w:jc w:val="left"/>
                        <w:rPr>
                          <w:rFonts w:cs="Arial"/>
                          <w:sz w:val="16"/>
                          <w:szCs w:val="16"/>
                        </w:rPr>
                      </w:pPr>
                      <w:r w:rsidRPr="00C77F1D">
                        <w:rPr>
                          <w:rFonts w:cs="Arial"/>
                          <w:sz w:val="16"/>
                          <w:szCs w:val="16"/>
                        </w:rPr>
                        <w:t>Regional Commodity Exchanges</w:t>
                      </w:r>
                    </w:p>
                  </w:txbxContent>
                </v:textbox>
              </v:shape>
            </w:pict>
          </mc:Fallback>
        </mc:AlternateContent>
      </w:r>
    </w:p>
    <w:p w14:paraId="3A22CF9A" w14:textId="772BC295" w:rsidR="00E14925" w:rsidRDefault="00E14925" w:rsidP="00E14925">
      <w:pPr>
        <w:pStyle w:val="NoSpacing"/>
        <w:rPr>
          <w:color w:val="FF0000"/>
          <w:lang w:val="en-US"/>
        </w:rPr>
      </w:pPr>
    </w:p>
    <w:p w14:paraId="64832700" w14:textId="04C448C2" w:rsidR="00E14925" w:rsidRDefault="00E14925" w:rsidP="00E14925">
      <w:pPr>
        <w:pStyle w:val="NoSpacing"/>
        <w:rPr>
          <w:color w:val="FF0000"/>
          <w:lang w:val="en-US"/>
        </w:rPr>
      </w:pPr>
    </w:p>
    <w:p w14:paraId="009961CD" w14:textId="77777777" w:rsidR="00E14925" w:rsidRDefault="00E14925" w:rsidP="00E14925">
      <w:pPr>
        <w:pStyle w:val="NoSpacing"/>
        <w:rPr>
          <w:color w:val="FF0000"/>
          <w:lang w:val="en-US"/>
        </w:rPr>
      </w:pPr>
    </w:p>
    <w:p w14:paraId="1749A73A" w14:textId="77777777" w:rsidR="00E14925" w:rsidRDefault="00E14925" w:rsidP="00E14925">
      <w:pPr>
        <w:pStyle w:val="NoSpacing"/>
        <w:rPr>
          <w:color w:val="FF0000"/>
          <w:lang w:val="en-US"/>
        </w:rPr>
      </w:pPr>
    </w:p>
    <w:p w14:paraId="7FA126EC" w14:textId="77777777" w:rsidR="00E14925" w:rsidRDefault="00E14925" w:rsidP="00E14925">
      <w:pPr>
        <w:pStyle w:val="NoSpacing"/>
        <w:rPr>
          <w:color w:val="FF0000"/>
          <w:lang w:val="en-US"/>
        </w:rPr>
      </w:pPr>
    </w:p>
    <w:p w14:paraId="645F22AE" w14:textId="77777777" w:rsidR="00E14925" w:rsidRDefault="00E14925" w:rsidP="00E14925">
      <w:pPr>
        <w:pStyle w:val="NoSpacing"/>
        <w:rPr>
          <w:color w:val="FF0000"/>
          <w:lang w:val="en-US"/>
        </w:rPr>
      </w:pPr>
    </w:p>
    <w:p w14:paraId="30C267DF" w14:textId="77777777" w:rsidR="00E14925" w:rsidRDefault="00E14925" w:rsidP="00E14925">
      <w:pPr>
        <w:pStyle w:val="NoSpacing"/>
        <w:rPr>
          <w:color w:val="FF0000"/>
          <w:lang w:val="en-US"/>
        </w:rPr>
      </w:pPr>
    </w:p>
    <w:p w14:paraId="2D1796C0" w14:textId="77777777" w:rsidR="00E14925" w:rsidRDefault="00E14925" w:rsidP="00E14925">
      <w:pPr>
        <w:pStyle w:val="NoSpacing"/>
        <w:rPr>
          <w:color w:val="FF0000"/>
          <w:lang w:val="en-US"/>
        </w:rPr>
      </w:pPr>
    </w:p>
    <w:p w14:paraId="7CFF1B30" w14:textId="77777777" w:rsidR="00E14925" w:rsidRDefault="00E14925" w:rsidP="00E14925">
      <w:pPr>
        <w:pStyle w:val="NoSpacing"/>
        <w:rPr>
          <w:color w:val="FF0000"/>
          <w:lang w:val="en-US"/>
        </w:rPr>
      </w:pPr>
    </w:p>
    <w:p w14:paraId="109274F9" w14:textId="30F2A647" w:rsidR="00E14925" w:rsidRPr="006F7150" w:rsidRDefault="00020CDB" w:rsidP="00E14925">
      <w:pPr>
        <w:pStyle w:val="Heading2"/>
        <w:rPr>
          <w:szCs w:val="22"/>
        </w:rPr>
      </w:pPr>
      <w:bookmarkStart w:id="42" w:name="_Toc41985486"/>
      <w:r w:rsidRPr="006F7150">
        <w:rPr>
          <w:szCs w:val="22"/>
        </w:rPr>
        <w:lastRenderedPageBreak/>
        <w:t>4</w:t>
      </w:r>
      <w:r w:rsidR="00E14925" w:rsidRPr="006F7150">
        <w:rPr>
          <w:szCs w:val="22"/>
        </w:rPr>
        <w:t>.1</w:t>
      </w:r>
      <w:r w:rsidR="00E14925" w:rsidRPr="006F7150">
        <w:rPr>
          <w:szCs w:val="22"/>
        </w:rPr>
        <w:tab/>
        <w:t>FOCUS AREA ONE: POLICY DEVELOPMENT AND IMPLEMENTATION</w:t>
      </w:r>
      <w:bookmarkEnd w:id="42"/>
    </w:p>
    <w:p w14:paraId="5D9E3EB6" w14:textId="77777777" w:rsidR="00E14925" w:rsidRPr="006F7150" w:rsidRDefault="00E14925" w:rsidP="00E14925">
      <w:pPr>
        <w:pStyle w:val="NoSpacing"/>
        <w:jc w:val="both"/>
        <w:rPr>
          <w:rFonts w:ascii="Arial" w:hAnsi="Arial" w:cs="Arial"/>
          <w:color w:val="000000" w:themeColor="text1"/>
        </w:rPr>
      </w:pPr>
    </w:p>
    <w:p w14:paraId="1AD8A62F" w14:textId="77777777" w:rsidR="00E14925" w:rsidRPr="006F7150" w:rsidRDefault="00E14925" w:rsidP="00E14925">
      <w:pPr>
        <w:pStyle w:val="NoSpacing"/>
        <w:jc w:val="both"/>
        <w:rPr>
          <w:rFonts w:ascii="Arial" w:hAnsi="Arial" w:cs="Arial"/>
        </w:rPr>
      </w:pPr>
      <w:r w:rsidRPr="006F7150">
        <w:rPr>
          <w:rFonts w:ascii="Arial" w:hAnsi="Arial" w:cs="Arial"/>
          <w:color w:val="000000" w:themeColor="text1"/>
        </w:rPr>
        <w:t xml:space="preserve">In the policy development and implementation, macro and micro-economic policies shall determine the business environment for producers and traders of staple foods. Generally, the ESA region lacks harmonised policies on inputs and output market value chains. To facilitate the improvement of the policy environment for staple foods shall, ACTESA shall concentrate on existing regulations in the area of COMESA Seed Harmonisation Implementation Plan (COMSHIP), COMESA Biotechnology Implementation Plan (COMBIP), harmonisation of fertilizer standards and regulations, staple food standards harmonisation or </w:t>
      </w:r>
      <w:r w:rsidRPr="006F7150">
        <w:rPr>
          <w:rFonts w:ascii="Arial" w:hAnsi="Arial" w:cs="Arial"/>
        </w:rPr>
        <w:t xml:space="preserve">Mutual Recognition Framework (C-MRF) for Conformity Assessment; Facilitating Intra-Regional Trade in Key Agriculture Commodities; developing a COMESA-wide Regional Food Balance Sheet and livestock feed harmonisation. </w:t>
      </w:r>
    </w:p>
    <w:p w14:paraId="046C194B" w14:textId="77777777" w:rsidR="00E14925" w:rsidRPr="006F7150" w:rsidRDefault="00E14925" w:rsidP="00E14925">
      <w:pPr>
        <w:pStyle w:val="NoSpacing"/>
        <w:jc w:val="both"/>
        <w:rPr>
          <w:rFonts w:ascii="Arial" w:hAnsi="Arial" w:cs="Arial"/>
        </w:rPr>
      </w:pPr>
    </w:p>
    <w:p w14:paraId="46D0A4B4" w14:textId="65A0D8E4" w:rsidR="00795AE6" w:rsidRPr="006F7150" w:rsidRDefault="00E14925" w:rsidP="00E14925">
      <w:pPr>
        <w:pStyle w:val="NoSpacing"/>
        <w:jc w:val="both"/>
        <w:rPr>
          <w:rFonts w:ascii="Arial" w:hAnsi="Arial" w:cs="Arial"/>
        </w:rPr>
      </w:pPr>
      <w:r w:rsidRPr="006F7150">
        <w:rPr>
          <w:rFonts w:ascii="Arial" w:hAnsi="Arial" w:cs="Arial"/>
        </w:rPr>
        <w:t>On the COMSHIP, focus shall be om the private seed sector regional trade through utilisation of the COMESA harmonised seed labels and certificates including implementation of the COMESA Seed Information System (COMSIS) and COMSHIP Mutual Accountability Framework (COMMAF) in close collaboration with AFSTA, USAID, DFID and EU. This is in line COMESA Council decision of 2019 that COMESA Member States should fast-track COMSHIP at national level. Within COMSHIP, COMBIP interventions shall also be dealt with as an input support activity</w:t>
      </w:r>
      <w:r w:rsidR="00747086" w:rsidRPr="006F7150">
        <w:rPr>
          <w:rFonts w:ascii="Arial" w:hAnsi="Arial" w:cs="Arial"/>
        </w:rPr>
        <w:t xml:space="preserve"> utilising biotechnology to increase crop productivity</w:t>
      </w:r>
      <w:r w:rsidRPr="006F7150">
        <w:rPr>
          <w:rFonts w:ascii="Arial" w:hAnsi="Arial" w:cs="Arial"/>
        </w:rPr>
        <w:t xml:space="preserve">. </w:t>
      </w:r>
    </w:p>
    <w:p w14:paraId="632B386E" w14:textId="77777777" w:rsidR="00795AE6" w:rsidRPr="006F7150" w:rsidRDefault="00795AE6" w:rsidP="00E14925">
      <w:pPr>
        <w:pStyle w:val="NoSpacing"/>
        <w:jc w:val="both"/>
        <w:rPr>
          <w:rFonts w:ascii="Arial" w:hAnsi="Arial" w:cs="Arial"/>
        </w:rPr>
      </w:pPr>
    </w:p>
    <w:p w14:paraId="28C05BD5" w14:textId="0AE9D5D3" w:rsidR="00795AE6" w:rsidRPr="006F7150" w:rsidRDefault="00E14925" w:rsidP="00795AE6">
      <w:pPr>
        <w:jc w:val="both"/>
        <w:rPr>
          <w:rFonts w:cs="Arial"/>
        </w:rPr>
      </w:pPr>
      <w:r w:rsidRPr="006F7150">
        <w:rPr>
          <w:rFonts w:cs="Arial"/>
        </w:rPr>
        <w:t xml:space="preserve">In this regard, </w:t>
      </w:r>
      <w:r w:rsidRPr="006F7150">
        <w:rPr>
          <w:rFonts w:cs="Arial"/>
          <w:color w:val="000000" w:themeColor="text1"/>
        </w:rPr>
        <w:t xml:space="preserve">ACTESA shall </w:t>
      </w:r>
      <w:r w:rsidRPr="006F7150">
        <w:rPr>
          <w:rFonts w:cs="Arial"/>
        </w:rPr>
        <w:t>Support small-scale farmers in GM</w:t>
      </w:r>
      <w:r w:rsidR="0030153A" w:rsidRPr="006F7150">
        <w:rPr>
          <w:rFonts w:cs="Arial"/>
        </w:rPr>
        <w:t>O</w:t>
      </w:r>
      <w:r w:rsidRPr="006F7150">
        <w:rPr>
          <w:rFonts w:cs="Arial"/>
        </w:rPr>
        <w:t xml:space="preserve">-cotton production in Eswatini, Ethiopia, Kenya and Sudan (four COMESA Member States that have allowed </w:t>
      </w:r>
      <w:r w:rsidR="00747086" w:rsidRPr="006F7150">
        <w:rPr>
          <w:rFonts w:cs="Arial"/>
        </w:rPr>
        <w:t xml:space="preserve">and gazette </w:t>
      </w:r>
      <w:r w:rsidRPr="006F7150">
        <w:rPr>
          <w:rFonts w:cs="Arial"/>
        </w:rPr>
        <w:t>GM Cotton production and trade) critical to enhance cotton productivity as conventional cotton seed has low yields. This will also include enhancing -</w:t>
      </w:r>
      <w:r w:rsidRPr="006F7150">
        <w:rPr>
          <w:rFonts w:eastAsia="Times New Roman" w:cs="Arial"/>
        </w:rPr>
        <w:t xml:space="preserve">credit facilities for the availability of quality and affordable </w:t>
      </w:r>
      <w:r w:rsidR="005A00E2">
        <w:rPr>
          <w:rFonts w:eastAsia="Times New Roman" w:cs="Arial"/>
        </w:rPr>
        <w:t xml:space="preserve">GMO cotton </w:t>
      </w:r>
      <w:r w:rsidRPr="006F7150">
        <w:rPr>
          <w:rFonts w:eastAsia="Times New Roman" w:cs="Arial"/>
        </w:rPr>
        <w:t>seeds for the small-holder farmers in the three countries and then l</w:t>
      </w:r>
      <w:r w:rsidRPr="006F7150">
        <w:rPr>
          <w:rFonts w:cs="Arial"/>
        </w:rPr>
        <w:t xml:space="preserve">inking them to national and regional </w:t>
      </w:r>
      <w:r w:rsidR="005A00E2">
        <w:rPr>
          <w:rFonts w:cs="Arial"/>
        </w:rPr>
        <w:t xml:space="preserve">cotton </w:t>
      </w:r>
      <w:r w:rsidRPr="006F7150">
        <w:rPr>
          <w:rFonts w:cs="Arial"/>
        </w:rPr>
        <w:t>ginneries in the ESA region</w:t>
      </w:r>
      <w:r w:rsidR="00795AE6" w:rsidRPr="006F7150">
        <w:rPr>
          <w:rFonts w:cs="Arial"/>
        </w:rPr>
        <w:t>. Although reliable data is scarce, Egypt, DRC, Sudan and Swaziland import GM soya bean and/or yellow maize for feed purposes.  In addition, COMESA countries receive 85% of all emergency food aid to Sub-Saharan Africa; about 50% of the food aid arrives as in-kind donations from countries that are leading producers of GM crops. Therefore</w:t>
      </w:r>
      <w:r w:rsidR="00020CDB" w:rsidRPr="006F7150">
        <w:rPr>
          <w:rFonts w:cs="Arial"/>
        </w:rPr>
        <w:t>,</w:t>
      </w:r>
      <w:r w:rsidR="00795AE6" w:rsidRPr="006F7150">
        <w:rPr>
          <w:rFonts w:cs="Arial"/>
        </w:rPr>
        <w:t xml:space="preserve"> </w:t>
      </w:r>
      <w:r w:rsidR="002E4F8A" w:rsidRPr="006F7150">
        <w:rPr>
          <w:rFonts w:cs="Arial"/>
        </w:rPr>
        <w:t>ACTESA shall support regional biosafety assessment co</w:t>
      </w:r>
      <w:r w:rsidR="001A4B6D" w:rsidRPr="006F7150">
        <w:rPr>
          <w:rFonts w:cs="Arial"/>
        </w:rPr>
        <w:t>-ordination</w:t>
      </w:r>
      <w:r w:rsidR="000C302F" w:rsidRPr="006F7150">
        <w:rPr>
          <w:rFonts w:cs="Arial"/>
        </w:rPr>
        <w:t xml:space="preserve"> through establishment of the COMESA Panel of Experts on Biotechnology and Biosafety (PoE) and </w:t>
      </w:r>
      <w:r w:rsidR="001B2696" w:rsidRPr="006F7150">
        <w:rPr>
          <w:rFonts w:cs="Arial"/>
        </w:rPr>
        <w:t>finally</w:t>
      </w:r>
      <w:r w:rsidR="000C302F" w:rsidRPr="006F7150">
        <w:rPr>
          <w:rFonts w:cs="Arial"/>
        </w:rPr>
        <w:t xml:space="preserve"> </w:t>
      </w:r>
      <w:r w:rsidR="007164EB" w:rsidRPr="006F7150">
        <w:rPr>
          <w:rFonts w:cs="Arial"/>
        </w:rPr>
        <w:t>Develop Standard Operating Procedures (S</w:t>
      </w:r>
      <w:r w:rsidR="00747086" w:rsidRPr="006F7150">
        <w:rPr>
          <w:rFonts w:cs="Arial"/>
        </w:rPr>
        <w:t>O</w:t>
      </w:r>
      <w:r w:rsidR="007164EB" w:rsidRPr="006F7150">
        <w:rPr>
          <w:rFonts w:cs="Arial"/>
        </w:rPr>
        <w:t>P) for the Regional Biosafety Risk Assessment Mechanism.</w:t>
      </w:r>
    </w:p>
    <w:p w14:paraId="7A8E5673" w14:textId="77777777" w:rsidR="00180317" w:rsidRPr="006F7150" w:rsidRDefault="00180317" w:rsidP="00180317">
      <w:pPr>
        <w:widowControl w:val="0"/>
        <w:overflowPunct w:val="0"/>
        <w:autoSpaceDE w:val="0"/>
        <w:autoSpaceDN w:val="0"/>
        <w:adjustRightInd w:val="0"/>
        <w:spacing w:after="0" w:line="241" w:lineRule="auto"/>
        <w:jc w:val="both"/>
        <w:rPr>
          <w:rFonts w:eastAsia="Times New Roman" w:cs="Arial"/>
        </w:rPr>
      </w:pPr>
      <w:r w:rsidRPr="006F7150">
        <w:rPr>
          <w:rFonts w:eastAsia="Times New Roman" w:cs="Arial"/>
        </w:rPr>
        <w:t>In recognition of the problem affecting agriculture productivity, Agriculture Ministers of the African Union Member States declared support for increase in quantity of fertilizers used by farmers from about 8 to about 50 kg ha by 2015 during the Conference for an African Green Revolution held in June 2006 in Abuja, Nigeria (the Abuja Summit Declaration on Fertilizer). The Abuja Summit Declaration and commitments were endorsed and reaffirmed by the African Union Summit of Heads of State and Government held in Banjul, The Gambia in July 2006.</w:t>
      </w:r>
    </w:p>
    <w:p w14:paraId="4197606E" w14:textId="77777777" w:rsidR="00180317" w:rsidRPr="006F7150" w:rsidRDefault="00180317" w:rsidP="00180317">
      <w:pPr>
        <w:widowControl w:val="0"/>
        <w:autoSpaceDE w:val="0"/>
        <w:autoSpaceDN w:val="0"/>
        <w:adjustRightInd w:val="0"/>
        <w:spacing w:after="0" w:line="284" w:lineRule="exact"/>
        <w:rPr>
          <w:rFonts w:eastAsia="Times New Roman" w:cs="Arial"/>
        </w:rPr>
      </w:pPr>
    </w:p>
    <w:p w14:paraId="675B301A" w14:textId="164CA132" w:rsidR="00180317" w:rsidRPr="006F7150" w:rsidRDefault="00180317" w:rsidP="00180317">
      <w:pPr>
        <w:widowControl w:val="0"/>
        <w:overflowPunct w:val="0"/>
        <w:autoSpaceDE w:val="0"/>
        <w:autoSpaceDN w:val="0"/>
        <w:adjustRightInd w:val="0"/>
        <w:spacing w:after="0"/>
        <w:jc w:val="both"/>
        <w:rPr>
          <w:rFonts w:eastAsia="Times New Roman" w:cs="Arial"/>
        </w:rPr>
      </w:pPr>
      <w:r w:rsidRPr="006F7150">
        <w:rPr>
          <w:rFonts w:eastAsia="Times New Roman" w:cs="Arial"/>
        </w:rPr>
        <w:t xml:space="preserve">The Abuja Summit further realized that there are structural weaknesses in African fertilizer industry, characterized by high fertilizer farm gate prices and noted that regional joint procurement initiative was a potential route capable of reducing fertilizer farm gate price and increase demand. Studies have shown that structural changes in fertilizer procurement in Africa can reduce farm gate price by 11 - 18% which could be significant in making the fertilizer affordable to the smallholder farmer (African Journal of Business Management Vol.2 (3), pp. 065-071, March 2008). </w:t>
      </w:r>
    </w:p>
    <w:p w14:paraId="14D0C605" w14:textId="77777777" w:rsidR="00180317" w:rsidRPr="006F7150" w:rsidRDefault="00180317" w:rsidP="00180317">
      <w:pPr>
        <w:widowControl w:val="0"/>
        <w:overflowPunct w:val="0"/>
        <w:autoSpaceDE w:val="0"/>
        <w:autoSpaceDN w:val="0"/>
        <w:adjustRightInd w:val="0"/>
        <w:spacing w:after="0"/>
        <w:jc w:val="both"/>
        <w:rPr>
          <w:rFonts w:eastAsia="Times New Roman" w:cs="Arial"/>
        </w:rPr>
      </w:pPr>
    </w:p>
    <w:p w14:paraId="39B0BA8A" w14:textId="5602D260" w:rsidR="00747086" w:rsidRPr="006F7150" w:rsidRDefault="00180317" w:rsidP="00747086">
      <w:pPr>
        <w:autoSpaceDE w:val="0"/>
        <w:autoSpaceDN w:val="0"/>
        <w:adjustRightInd w:val="0"/>
        <w:spacing w:after="0"/>
        <w:jc w:val="both"/>
        <w:rPr>
          <w:rFonts w:eastAsia="Calibri" w:cs="Arial"/>
          <w:color w:val="000000"/>
        </w:rPr>
      </w:pPr>
      <w:r w:rsidRPr="006F7150">
        <w:rPr>
          <w:rFonts w:eastAsia="Calibri" w:cs="Arial"/>
          <w:color w:val="000000"/>
        </w:rPr>
        <w:t xml:space="preserve">In this regard, </w:t>
      </w:r>
      <w:r w:rsidR="00747086" w:rsidRPr="006F7150">
        <w:rPr>
          <w:rFonts w:eastAsia="Calibri" w:cs="Arial"/>
          <w:color w:val="000000"/>
        </w:rPr>
        <w:t xml:space="preserve">feasibility study of a Joint Fertilizer Procurement Initiative (JFPI) funded by Food and Agriculture </w:t>
      </w:r>
      <w:proofErr w:type="spellStart"/>
      <w:r w:rsidR="00747086" w:rsidRPr="006F7150">
        <w:rPr>
          <w:rFonts w:eastAsia="Calibri" w:cs="Arial"/>
          <w:color w:val="000000"/>
        </w:rPr>
        <w:t>Organisation</w:t>
      </w:r>
      <w:proofErr w:type="spellEnd"/>
      <w:r w:rsidR="00747086" w:rsidRPr="006F7150">
        <w:rPr>
          <w:rFonts w:eastAsia="Calibri" w:cs="Arial"/>
          <w:color w:val="000000"/>
        </w:rPr>
        <w:t xml:space="preserve"> (FAO) and implemented by International Food Policy Research Institute (IFPRI) </w:t>
      </w:r>
      <w:r w:rsidRPr="006F7150">
        <w:rPr>
          <w:rFonts w:eastAsia="Calibri" w:cs="Arial"/>
          <w:color w:val="000000"/>
        </w:rPr>
        <w:t xml:space="preserve">was conducted and </w:t>
      </w:r>
      <w:r w:rsidR="00747086" w:rsidRPr="006F7150">
        <w:rPr>
          <w:rFonts w:eastAsia="Calibri" w:cs="Arial"/>
          <w:color w:val="000000"/>
        </w:rPr>
        <w:t xml:space="preserve">underscored the need for the development of local fertilizer manufacturing </w:t>
      </w:r>
      <w:r w:rsidR="00747086" w:rsidRPr="006F7150">
        <w:rPr>
          <w:rFonts w:eastAsia="Calibri" w:cs="Arial"/>
          <w:color w:val="000000"/>
        </w:rPr>
        <w:lastRenderedPageBreak/>
        <w:t>companies as well as encouraging intra-regional fertilizer trade. Findings of the initiative were endorsed by COMESA Ministers of Agriculture in 2013 and recommended the following:</w:t>
      </w:r>
    </w:p>
    <w:p w14:paraId="4BF1121B" w14:textId="77777777" w:rsidR="00747086" w:rsidRPr="006F7150" w:rsidRDefault="00747086" w:rsidP="00747086">
      <w:pPr>
        <w:autoSpaceDE w:val="0"/>
        <w:autoSpaceDN w:val="0"/>
        <w:adjustRightInd w:val="0"/>
        <w:spacing w:after="0"/>
        <w:jc w:val="both"/>
        <w:rPr>
          <w:rFonts w:eastAsia="Calibri" w:cs="Arial"/>
          <w:color w:val="000000"/>
        </w:rPr>
      </w:pPr>
    </w:p>
    <w:p w14:paraId="7A5064B4" w14:textId="4ED1BB41" w:rsidR="00747086" w:rsidRPr="006F7150" w:rsidRDefault="00747086" w:rsidP="00747086">
      <w:pPr>
        <w:numPr>
          <w:ilvl w:val="0"/>
          <w:numId w:val="48"/>
        </w:numPr>
        <w:autoSpaceDE w:val="0"/>
        <w:autoSpaceDN w:val="0"/>
        <w:spacing w:after="0"/>
        <w:jc w:val="both"/>
        <w:rPr>
          <w:rFonts w:eastAsia="Calibri" w:cs="Arial"/>
          <w:color w:val="000000"/>
        </w:rPr>
      </w:pPr>
      <w:r w:rsidRPr="006F7150">
        <w:rPr>
          <w:rFonts w:eastAsia="Calibri" w:cs="Arial"/>
          <w:color w:val="000000"/>
        </w:rPr>
        <w:t>Harmonization of conflicting fertilizer policies and regulatory frameworks;</w:t>
      </w:r>
    </w:p>
    <w:p w14:paraId="793457DB" w14:textId="0E82DEC5" w:rsidR="00747086" w:rsidRPr="006F7150" w:rsidRDefault="00747086" w:rsidP="00747086">
      <w:pPr>
        <w:numPr>
          <w:ilvl w:val="0"/>
          <w:numId w:val="48"/>
        </w:numPr>
        <w:autoSpaceDE w:val="0"/>
        <w:autoSpaceDN w:val="0"/>
        <w:spacing w:after="0"/>
        <w:jc w:val="both"/>
        <w:rPr>
          <w:rFonts w:eastAsia="Calibri" w:cs="Arial"/>
          <w:color w:val="000000"/>
        </w:rPr>
      </w:pPr>
      <w:r w:rsidRPr="006F7150">
        <w:rPr>
          <w:rFonts w:eastAsia="Calibri" w:cs="Arial"/>
          <w:color w:val="000000"/>
        </w:rPr>
        <w:t>Establishment of a financing mechanism to finance the bulk procurement or manufacturing of fertilizers;</w:t>
      </w:r>
    </w:p>
    <w:p w14:paraId="681B602C" w14:textId="77777777" w:rsidR="00747086" w:rsidRPr="006F7150" w:rsidRDefault="00747086" w:rsidP="00747086">
      <w:pPr>
        <w:numPr>
          <w:ilvl w:val="0"/>
          <w:numId w:val="48"/>
        </w:numPr>
        <w:autoSpaceDE w:val="0"/>
        <w:autoSpaceDN w:val="0"/>
        <w:spacing w:after="0"/>
        <w:jc w:val="both"/>
        <w:rPr>
          <w:rFonts w:eastAsia="Calibri" w:cs="Arial"/>
          <w:color w:val="000000"/>
        </w:rPr>
      </w:pPr>
      <w:r w:rsidRPr="006F7150">
        <w:rPr>
          <w:rFonts w:eastAsia="Calibri" w:cs="Arial"/>
          <w:color w:val="000000"/>
        </w:rPr>
        <w:t>Mapping of a systematic supply chain of bulk fertilizer imports as well as the port logistics and,</w:t>
      </w:r>
    </w:p>
    <w:p w14:paraId="7D455C4F" w14:textId="44D20AA9" w:rsidR="00747086" w:rsidRPr="006F7150" w:rsidRDefault="00747086" w:rsidP="00747086">
      <w:pPr>
        <w:numPr>
          <w:ilvl w:val="0"/>
          <w:numId w:val="48"/>
        </w:numPr>
        <w:autoSpaceDE w:val="0"/>
        <w:autoSpaceDN w:val="0"/>
        <w:spacing w:after="0"/>
        <w:jc w:val="both"/>
        <w:rPr>
          <w:rFonts w:eastAsia="Calibri" w:cs="Arial"/>
          <w:color w:val="000000"/>
        </w:rPr>
      </w:pPr>
      <w:r w:rsidRPr="006F7150">
        <w:rPr>
          <w:rFonts w:eastAsia="Calibri" w:cs="Arial"/>
          <w:color w:val="000000"/>
        </w:rPr>
        <w:t xml:space="preserve">Strengthening of domestic marketing and distribution of fertilizer to the farm gate through the development of </w:t>
      </w:r>
      <w:proofErr w:type="spellStart"/>
      <w:r w:rsidRPr="006F7150">
        <w:rPr>
          <w:rFonts w:eastAsia="Calibri" w:cs="Arial"/>
          <w:color w:val="000000"/>
        </w:rPr>
        <w:t>agro</w:t>
      </w:r>
      <w:proofErr w:type="spellEnd"/>
      <w:r w:rsidRPr="006F7150">
        <w:rPr>
          <w:rFonts w:eastAsia="Calibri" w:cs="Arial"/>
          <w:color w:val="000000"/>
        </w:rPr>
        <w:t>-dealer networks and profiling of farmer organization/associations and linking them to finance and inputs.</w:t>
      </w:r>
    </w:p>
    <w:p w14:paraId="4EEAA9B4" w14:textId="77777777" w:rsidR="00747086" w:rsidRPr="006F7150" w:rsidRDefault="00747086" w:rsidP="00E14925">
      <w:pPr>
        <w:pStyle w:val="NoSpacing"/>
        <w:jc w:val="both"/>
        <w:rPr>
          <w:rFonts w:ascii="Arial" w:hAnsi="Arial" w:cs="Arial"/>
        </w:rPr>
      </w:pPr>
    </w:p>
    <w:p w14:paraId="30D9BDA4" w14:textId="7AD5F697" w:rsidR="00F65302" w:rsidRPr="006F7150" w:rsidRDefault="00F65302" w:rsidP="00F65302">
      <w:pPr>
        <w:spacing w:line="276" w:lineRule="auto"/>
        <w:contextualSpacing/>
        <w:rPr>
          <w:rFonts w:eastAsia="Calibri" w:cs="Arial"/>
          <w:bCs/>
          <w:lang w:val="en-GB" w:eastAsia="x-none"/>
        </w:rPr>
      </w:pPr>
      <w:r w:rsidRPr="006F7150">
        <w:rPr>
          <w:rFonts w:cs="Arial"/>
        </w:rPr>
        <w:t xml:space="preserve">In </w:t>
      </w:r>
      <w:r w:rsidR="00747086" w:rsidRPr="006F7150">
        <w:rPr>
          <w:rFonts w:cs="Arial"/>
        </w:rPr>
        <w:t>close collaboration with AFAP</w:t>
      </w:r>
      <w:r w:rsidRPr="006F7150">
        <w:rPr>
          <w:rFonts w:cs="Arial"/>
        </w:rPr>
        <w:t xml:space="preserve">, ACTESA in 2013, </w:t>
      </w:r>
      <w:r w:rsidRPr="006F7150">
        <w:rPr>
          <w:rFonts w:eastAsia="Calibri" w:cs="Arial"/>
          <w:lang w:eastAsia="x-none"/>
        </w:rPr>
        <w:t xml:space="preserve">undertook national and sub regional policy review of the SADC and EAC.  The outcome of the reviews was: National review reports from COMESA member states; and sub-regional review reports for SADC and EAC. This was followed by a regional workshop in November 2014 that validated the national and regional policy review reports recommended four priority areas for harmonization: </w:t>
      </w:r>
      <w:r w:rsidRPr="006F7150">
        <w:rPr>
          <w:rFonts w:eastAsia="Calibri" w:cs="Arial"/>
          <w:bCs/>
          <w:lang w:eastAsia="x-none"/>
        </w:rPr>
        <w:t>policies and regulations; fertilizer standards; quality assurance and market development. In this strategy, ACTESA shall finalize work on this and undertake domestication as quickly as possible.</w:t>
      </w:r>
    </w:p>
    <w:p w14:paraId="375F4D74" w14:textId="0D0E3B80" w:rsidR="00E14925" w:rsidRPr="006F7150" w:rsidRDefault="00E14925" w:rsidP="00E14925">
      <w:pPr>
        <w:pStyle w:val="NoSpacing"/>
        <w:jc w:val="both"/>
        <w:rPr>
          <w:rFonts w:ascii="Arial" w:hAnsi="Arial" w:cs="Arial"/>
        </w:rPr>
      </w:pPr>
      <w:r w:rsidRPr="006F7150">
        <w:rPr>
          <w:rFonts w:ascii="Arial" w:hAnsi="Arial" w:cs="Arial"/>
        </w:rPr>
        <w:t xml:space="preserve">On staple food harmonisation, ACTESA shall work on the Mutual Recognition Framework (C-MRF) for Conformity Assessment; Facilitating Intra-Regional Trade in Key Agriculture Commodities. This work is line with COMESA Council decision on harmonisation of staple crops to </w:t>
      </w:r>
      <w:r w:rsidR="00577654" w:rsidRPr="006F7150">
        <w:rPr>
          <w:rFonts w:ascii="Arial" w:hAnsi="Arial" w:cs="Arial"/>
        </w:rPr>
        <w:t>ensure</w:t>
      </w:r>
      <w:r w:rsidRPr="006F7150">
        <w:rPr>
          <w:rFonts w:ascii="Arial" w:hAnsi="Arial" w:cs="Arial"/>
        </w:rPr>
        <w:t xml:space="preserve"> food security in the COMESA region. Developing a COMESA-wide Regional Food Balance Sheet, ACTESA shall work EAGC, FEWSNET and SADC in line with Council Decision for Member States should provide support and participate in the activities of Regional Food Balance Sheet (RFBS) programme</w:t>
      </w:r>
    </w:p>
    <w:p w14:paraId="5E2B1FEC" w14:textId="77777777" w:rsidR="00E14925" w:rsidRPr="006F7150" w:rsidRDefault="00E14925" w:rsidP="00E14925">
      <w:pPr>
        <w:pStyle w:val="NoSpacing"/>
        <w:jc w:val="both"/>
        <w:rPr>
          <w:rFonts w:ascii="Arial" w:hAnsi="Arial" w:cs="Arial"/>
        </w:rPr>
      </w:pPr>
    </w:p>
    <w:p w14:paraId="37749732" w14:textId="00B95FE7" w:rsidR="00E14925" w:rsidRPr="006F7150" w:rsidRDefault="00E14925" w:rsidP="00E14925">
      <w:pPr>
        <w:pStyle w:val="NoSpacing"/>
        <w:jc w:val="both"/>
        <w:rPr>
          <w:rFonts w:ascii="Arial" w:hAnsi="Arial" w:cs="Arial"/>
        </w:rPr>
      </w:pPr>
      <w:r w:rsidRPr="006F7150">
        <w:rPr>
          <w:rFonts w:ascii="Arial" w:hAnsi="Arial" w:cs="Arial"/>
        </w:rPr>
        <w:t>The livestock feed harmonisation is in line with COMESA Council Decision for ACTESA establish a regional programme that will focus on addressing the bottlenecks identified in the regional Livestock</w:t>
      </w:r>
      <w:r w:rsidR="00915E20">
        <w:rPr>
          <w:rFonts w:ascii="Arial" w:hAnsi="Arial" w:cs="Arial"/>
        </w:rPr>
        <w:t xml:space="preserve"> policy framework</w:t>
      </w:r>
      <w:r w:rsidRPr="006F7150">
        <w:rPr>
          <w:rFonts w:ascii="Arial" w:hAnsi="Arial" w:cs="Arial"/>
        </w:rPr>
        <w:t>.</w:t>
      </w:r>
    </w:p>
    <w:p w14:paraId="0ED939AD" w14:textId="77777777" w:rsidR="00E14925" w:rsidRPr="006F7150" w:rsidRDefault="00E14925" w:rsidP="00E14925">
      <w:pPr>
        <w:pStyle w:val="NoSpacing"/>
        <w:jc w:val="both"/>
        <w:rPr>
          <w:rFonts w:ascii="Arial" w:hAnsi="Arial" w:cs="Arial"/>
        </w:rPr>
      </w:pPr>
    </w:p>
    <w:p w14:paraId="3E865387" w14:textId="77777777" w:rsidR="00E14925" w:rsidRPr="006F7150" w:rsidRDefault="00E14925" w:rsidP="00E14925">
      <w:pPr>
        <w:pStyle w:val="NoSpacing"/>
        <w:jc w:val="both"/>
        <w:rPr>
          <w:rFonts w:ascii="Arial" w:hAnsi="Arial" w:cs="Arial"/>
          <w:color w:val="000000" w:themeColor="text1"/>
        </w:rPr>
      </w:pPr>
      <w:r w:rsidRPr="006F7150">
        <w:rPr>
          <w:rFonts w:ascii="Arial" w:hAnsi="Arial" w:cs="Arial"/>
          <w:color w:val="000000" w:themeColor="text1"/>
        </w:rPr>
        <w:t>All the above are aimed at providing adequate support to national governments as they design evidence-based policies that encourage staple food trade; promoting advocacy aimed at realising policy reforms in favour of small farmers, translating policies into action, and monitoring their impacts; building needed capacity at both the national and regional level and; developing analytical capacity to enhance policy advocacy efforts.</w:t>
      </w:r>
      <w:r w:rsidR="00B1153A" w:rsidRPr="006F7150">
        <w:rPr>
          <w:rFonts w:ascii="Arial" w:hAnsi="Arial" w:cs="Arial"/>
          <w:color w:val="000000" w:themeColor="text1"/>
        </w:rPr>
        <w:t xml:space="preserve"> On COMSHIP, implementation shall also focus on the regional market clusters identified above.</w:t>
      </w:r>
    </w:p>
    <w:p w14:paraId="423F25EE" w14:textId="5B50E2E7" w:rsidR="00E14925" w:rsidRPr="00352AA5" w:rsidRDefault="00020CDB" w:rsidP="00E14925">
      <w:pPr>
        <w:pStyle w:val="Heading3"/>
      </w:pPr>
      <w:bookmarkStart w:id="43" w:name="_Toc41985487"/>
      <w:r>
        <w:t>4</w:t>
      </w:r>
      <w:r w:rsidR="00E14925">
        <w:t>.1.1</w:t>
      </w:r>
      <w:r w:rsidR="00E14925">
        <w:tab/>
        <w:t>I</w:t>
      </w:r>
      <w:r w:rsidR="00E14925" w:rsidRPr="00352AA5">
        <w:t>mproving the competitiveness of the staple food sector</w:t>
      </w:r>
      <w:bookmarkEnd w:id="43"/>
    </w:p>
    <w:p w14:paraId="0B9EE4AB" w14:textId="77777777" w:rsidR="00E14925" w:rsidRPr="00F173A5" w:rsidRDefault="00E14925" w:rsidP="00E14925">
      <w:pPr>
        <w:pStyle w:val="NoSpacing"/>
        <w:jc w:val="both"/>
        <w:rPr>
          <w:rFonts w:ascii="Arial" w:hAnsi="Arial" w:cs="Arial"/>
          <w:color w:val="000000" w:themeColor="text1"/>
        </w:rPr>
      </w:pPr>
    </w:p>
    <w:p w14:paraId="69B7395A" w14:textId="77777777" w:rsidR="00E14925" w:rsidRPr="00F173A5" w:rsidRDefault="00E14925" w:rsidP="00E14925">
      <w:pPr>
        <w:pStyle w:val="NoSpacing"/>
        <w:jc w:val="both"/>
        <w:rPr>
          <w:rFonts w:ascii="Arial" w:hAnsi="Arial" w:cs="Arial"/>
          <w:color w:val="000000" w:themeColor="text1"/>
        </w:rPr>
      </w:pPr>
      <w:r w:rsidRPr="00F173A5">
        <w:rPr>
          <w:rFonts w:ascii="Arial" w:hAnsi="Arial" w:cs="Arial"/>
          <w:color w:val="000000" w:themeColor="text1"/>
        </w:rPr>
        <w:t xml:space="preserve">The environment for doing business in most ESA countries is unfavourable. This is confirmed by the low ranking indicated in international assessments of the business environment such as the World Bank’s “Doing Business” benchmarking, Transparency International Index of Perceived Corruption and the Heritage House Index of Economic Freedom. As a result, there is a relatively low influx of private investment especially in the agriculture sector. This constrains productivity and growth. </w:t>
      </w:r>
    </w:p>
    <w:p w14:paraId="35202B9B" w14:textId="77777777" w:rsidR="00E14925" w:rsidRPr="00F173A5" w:rsidRDefault="00E14925" w:rsidP="00E14925">
      <w:pPr>
        <w:pStyle w:val="NoSpacing"/>
        <w:jc w:val="both"/>
        <w:rPr>
          <w:rFonts w:ascii="Arial" w:hAnsi="Arial" w:cs="Arial"/>
          <w:color w:val="000000" w:themeColor="text1"/>
        </w:rPr>
      </w:pPr>
    </w:p>
    <w:p w14:paraId="2E35A117" w14:textId="200C4FD9" w:rsidR="00E14925" w:rsidRPr="00F173A5" w:rsidRDefault="00E14925" w:rsidP="00E14925">
      <w:pPr>
        <w:pStyle w:val="NoSpacing"/>
        <w:jc w:val="both"/>
        <w:rPr>
          <w:rFonts w:ascii="Arial" w:hAnsi="Arial" w:cs="Arial"/>
          <w:color w:val="000000" w:themeColor="text1"/>
        </w:rPr>
      </w:pPr>
      <w:r w:rsidRPr="00F173A5">
        <w:rPr>
          <w:rFonts w:ascii="Arial" w:hAnsi="Arial" w:cs="Arial"/>
          <w:color w:val="000000" w:themeColor="text1"/>
        </w:rPr>
        <w:t>A key strategy for ACTESA will be to evaluate elements of the business environment relevant to staple foods production</w:t>
      </w:r>
      <w:r w:rsidR="001F0966">
        <w:rPr>
          <w:rFonts w:ascii="Arial" w:hAnsi="Arial" w:cs="Arial"/>
          <w:color w:val="000000" w:themeColor="text1"/>
        </w:rPr>
        <w:t xml:space="preserve"> through access to </w:t>
      </w:r>
      <w:proofErr w:type="gramStart"/>
      <w:r w:rsidR="001F0966">
        <w:rPr>
          <w:rFonts w:ascii="Arial" w:hAnsi="Arial" w:cs="Arial"/>
          <w:color w:val="000000" w:themeColor="text1"/>
        </w:rPr>
        <w:t xml:space="preserve">inputs </w:t>
      </w:r>
      <w:r w:rsidRPr="00F173A5">
        <w:rPr>
          <w:rFonts w:ascii="Arial" w:hAnsi="Arial" w:cs="Arial"/>
          <w:color w:val="000000" w:themeColor="text1"/>
        </w:rPr>
        <w:t xml:space="preserve"> and</w:t>
      </w:r>
      <w:proofErr w:type="gramEnd"/>
      <w:r w:rsidRPr="00F173A5">
        <w:rPr>
          <w:rFonts w:ascii="Arial" w:hAnsi="Arial" w:cs="Arial"/>
          <w:color w:val="000000" w:themeColor="text1"/>
        </w:rPr>
        <w:t xml:space="preserve"> trade through annual Regional Competitiveness Analyses. This will include: </w:t>
      </w:r>
    </w:p>
    <w:p w14:paraId="5A71C9A5" w14:textId="77777777" w:rsidR="00E14925" w:rsidRPr="00F173A5" w:rsidRDefault="00E14925" w:rsidP="00E14925">
      <w:pPr>
        <w:pStyle w:val="NoSpacing"/>
        <w:jc w:val="both"/>
        <w:rPr>
          <w:rFonts w:ascii="Arial" w:hAnsi="Arial" w:cs="Arial"/>
          <w:color w:val="000000" w:themeColor="text1"/>
        </w:rPr>
      </w:pPr>
      <w:r w:rsidRPr="00F173A5">
        <w:rPr>
          <w:rFonts w:ascii="Arial" w:hAnsi="Arial" w:cs="Arial"/>
          <w:color w:val="000000" w:themeColor="text1"/>
        </w:rPr>
        <w:t>(</w:t>
      </w:r>
      <w:proofErr w:type="spellStart"/>
      <w:r w:rsidRPr="00F173A5">
        <w:rPr>
          <w:rFonts w:ascii="Arial" w:hAnsi="Arial" w:cs="Arial"/>
          <w:color w:val="000000" w:themeColor="text1"/>
        </w:rPr>
        <w:t>i</w:t>
      </w:r>
      <w:proofErr w:type="spellEnd"/>
      <w:r w:rsidRPr="00F173A5">
        <w:rPr>
          <w:rFonts w:ascii="Arial" w:hAnsi="Arial" w:cs="Arial"/>
          <w:color w:val="000000" w:themeColor="text1"/>
        </w:rPr>
        <w:t xml:space="preserve">) Comparative competitiveness benchmarking of national business environments among ESA member states through analysis and empirical client satisfaction surveys; </w:t>
      </w:r>
    </w:p>
    <w:p w14:paraId="5A51940F" w14:textId="77777777" w:rsidR="00E14925" w:rsidRPr="00F173A5" w:rsidRDefault="00E14925" w:rsidP="00E14925">
      <w:pPr>
        <w:pStyle w:val="NoSpacing"/>
        <w:jc w:val="both"/>
        <w:rPr>
          <w:rFonts w:ascii="Arial" w:hAnsi="Arial" w:cs="Arial"/>
          <w:color w:val="000000" w:themeColor="text1"/>
        </w:rPr>
      </w:pPr>
      <w:r w:rsidRPr="00F173A5">
        <w:rPr>
          <w:rFonts w:ascii="Arial" w:hAnsi="Arial" w:cs="Arial"/>
          <w:color w:val="000000" w:themeColor="text1"/>
        </w:rPr>
        <w:lastRenderedPageBreak/>
        <w:t xml:space="preserve">(ii) analysis of key sectors across intra-regional markets in ESA; and </w:t>
      </w:r>
    </w:p>
    <w:p w14:paraId="06A9EA7B" w14:textId="77777777" w:rsidR="00E14925" w:rsidRDefault="00E14925" w:rsidP="00E14925">
      <w:pPr>
        <w:pStyle w:val="NoSpacing"/>
        <w:jc w:val="both"/>
        <w:rPr>
          <w:rFonts w:ascii="Arial" w:hAnsi="Arial" w:cs="Arial"/>
          <w:color w:val="000000" w:themeColor="text1"/>
        </w:rPr>
      </w:pPr>
      <w:r w:rsidRPr="00F173A5">
        <w:rPr>
          <w:rFonts w:ascii="Arial" w:hAnsi="Arial" w:cs="Arial"/>
          <w:color w:val="000000" w:themeColor="text1"/>
        </w:rPr>
        <w:t xml:space="preserve">(iii) Comparative analysis of ESA regional markets against alternative export sources in viable export destinations for selected staple foods. </w:t>
      </w:r>
    </w:p>
    <w:p w14:paraId="3F951ACB" w14:textId="77777777" w:rsidR="00E14925" w:rsidRPr="00F173A5" w:rsidRDefault="00E14925" w:rsidP="00E14925">
      <w:pPr>
        <w:pStyle w:val="NoSpacing"/>
        <w:jc w:val="both"/>
        <w:rPr>
          <w:rFonts w:ascii="Arial" w:hAnsi="Arial" w:cs="Arial"/>
          <w:color w:val="000000" w:themeColor="text1"/>
        </w:rPr>
      </w:pPr>
    </w:p>
    <w:p w14:paraId="5631BABB" w14:textId="77777777" w:rsidR="00E14925" w:rsidRPr="00F173A5" w:rsidRDefault="00E14925" w:rsidP="00E14925">
      <w:pPr>
        <w:pStyle w:val="NoSpacing"/>
        <w:jc w:val="both"/>
        <w:rPr>
          <w:rFonts w:ascii="Arial" w:hAnsi="Arial" w:cs="Arial"/>
          <w:color w:val="000000" w:themeColor="text1"/>
        </w:rPr>
      </w:pPr>
      <w:r w:rsidRPr="00F173A5">
        <w:rPr>
          <w:rFonts w:ascii="Arial" w:hAnsi="Arial" w:cs="Arial"/>
          <w:color w:val="000000" w:themeColor="text1"/>
        </w:rPr>
        <w:t>The regional compe</w:t>
      </w:r>
      <w:r>
        <w:rPr>
          <w:rFonts w:ascii="Arial" w:hAnsi="Arial" w:cs="Arial"/>
          <w:color w:val="000000" w:themeColor="text1"/>
        </w:rPr>
        <w:t>ti</w:t>
      </w:r>
      <w:r w:rsidRPr="00F173A5">
        <w:rPr>
          <w:rFonts w:ascii="Arial" w:hAnsi="Arial" w:cs="Arial"/>
          <w:color w:val="000000" w:themeColor="text1"/>
        </w:rPr>
        <w:t xml:space="preserve">tiveness analysis will guide ACTESA in identifying and setting priority areas of focus for business environment reforms.  The results will be presented to the COMESA Council of Ministers and will also be published broadly across the region to </w:t>
      </w:r>
      <w:proofErr w:type="gramStart"/>
      <w:r w:rsidRPr="00F173A5">
        <w:rPr>
          <w:rFonts w:ascii="Arial" w:hAnsi="Arial" w:cs="Arial"/>
          <w:color w:val="000000" w:themeColor="text1"/>
        </w:rPr>
        <w:t>compare and contrast</w:t>
      </w:r>
      <w:proofErr w:type="gramEnd"/>
      <w:r w:rsidRPr="00F173A5">
        <w:rPr>
          <w:rFonts w:ascii="Arial" w:hAnsi="Arial" w:cs="Arial"/>
          <w:color w:val="000000" w:themeColor="text1"/>
        </w:rPr>
        <w:t xml:space="preserve"> progress across the ESA countries.</w:t>
      </w:r>
    </w:p>
    <w:p w14:paraId="4CD581BB" w14:textId="10F733ED" w:rsidR="00E14925" w:rsidRPr="00367E9B" w:rsidRDefault="00020CDB" w:rsidP="00E14925">
      <w:pPr>
        <w:pStyle w:val="Heading3"/>
      </w:pPr>
      <w:bookmarkStart w:id="44" w:name="_Toc41985488"/>
      <w:r>
        <w:t>4</w:t>
      </w:r>
      <w:r w:rsidR="00E14925">
        <w:t>.1.2</w:t>
      </w:r>
      <w:r w:rsidR="00E14925">
        <w:tab/>
      </w:r>
      <w:r w:rsidR="00E14925" w:rsidRPr="00367E9B">
        <w:t>Agricultural Trade Policy Harmonisation</w:t>
      </w:r>
      <w:bookmarkEnd w:id="44"/>
    </w:p>
    <w:p w14:paraId="35DECF0E" w14:textId="77777777" w:rsidR="00E14925" w:rsidRPr="00F173A5" w:rsidRDefault="00E14925" w:rsidP="00E14925">
      <w:pPr>
        <w:pStyle w:val="NoSpacing"/>
        <w:jc w:val="both"/>
        <w:rPr>
          <w:rFonts w:ascii="Arial" w:hAnsi="Arial" w:cs="Arial"/>
          <w:color w:val="000000" w:themeColor="text1"/>
          <w:lang w:val="en-US"/>
        </w:rPr>
      </w:pPr>
    </w:p>
    <w:p w14:paraId="3FBA2A0C" w14:textId="77777777" w:rsidR="00E14925" w:rsidRPr="00F173A5" w:rsidRDefault="00E14925" w:rsidP="00E14925">
      <w:pPr>
        <w:pStyle w:val="NoSpacing"/>
        <w:jc w:val="both"/>
        <w:rPr>
          <w:rFonts w:ascii="Arial" w:hAnsi="Arial" w:cs="Arial"/>
          <w:color w:val="000000" w:themeColor="text1"/>
        </w:rPr>
      </w:pPr>
      <w:r w:rsidRPr="00F173A5">
        <w:rPr>
          <w:rFonts w:ascii="Arial" w:hAnsi="Arial" w:cs="Arial"/>
          <w:color w:val="000000" w:themeColor="text1"/>
        </w:rPr>
        <w:t xml:space="preserve">Divergent and inconsistent national and regional trade policies constrain intra-regional trade. A consistent regional staple food trade policy environment that streamlines procedures ensures predictability and limits government interference in market functions is critical to the development of the staple food sector. </w:t>
      </w:r>
    </w:p>
    <w:p w14:paraId="63EBDFA8" w14:textId="77777777" w:rsidR="00E14925" w:rsidRPr="00F173A5" w:rsidRDefault="00E14925" w:rsidP="00E14925">
      <w:pPr>
        <w:pStyle w:val="NoSpacing"/>
        <w:jc w:val="both"/>
        <w:rPr>
          <w:rFonts w:ascii="Arial" w:hAnsi="Arial" w:cs="Arial"/>
          <w:color w:val="000000" w:themeColor="text1"/>
        </w:rPr>
      </w:pPr>
    </w:p>
    <w:p w14:paraId="6AF00CF1" w14:textId="77777777" w:rsidR="00E14925" w:rsidRPr="00F173A5" w:rsidRDefault="00E14925" w:rsidP="00E14925">
      <w:pPr>
        <w:pStyle w:val="NoSpacing"/>
        <w:jc w:val="both"/>
        <w:rPr>
          <w:rFonts w:ascii="Arial" w:hAnsi="Arial" w:cs="Arial"/>
          <w:color w:val="000000" w:themeColor="text1"/>
        </w:rPr>
      </w:pPr>
      <w:r w:rsidRPr="00F173A5">
        <w:rPr>
          <w:rFonts w:ascii="Arial" w:hAnsi="Arial" w:cs="Arial"/>
          <w:color w:val="000000" w:themeColor="text1"/>
        </w:rPr>
        <w:t xml:space="preserve">The overall ACTESA strategy will focus on:  </w:t>
      </w:r>
    </w:p>
    <w:p w14:paraId="162D5C62" w14:textId="77777777" w:rsidR="00E14925" w:rsidRPr="00F173A5" w:rsidRDefault="00E14925" w:rsidP="00E14925">
      <w:pPr>
        <w:pStyle w:val="NoSpacing"/>
        <w:jc w:val="both"/>
        <w:rPr>
          <w:rFonts w:ascii="Arial" w:hAnsi="Arial" w:cs="Arial"/>
          <w:color w:val="000000" w:themeColor="text1"/>
        </w:rPr>
      </w:pPr>
    </w:p>
    <w:p w14:paraId="653DE58E" w14:textId="77777777" w:rsidR="00E14925" w:rsidRPr="00215039" w:rsidRDefault="00E14925" w:rsidP="00580CCB">
      <w:pPr>
        <w:pStyle w:val="NoSpacing"/>
        <w:numPr>
          <w:ilvl w:val="0"/>
          <w:numId w:val="28"/>
        </w:numPr>
        <w:rPr>
          <w:rFonts w:ascii="Arial" w:hAnsi="Arial" w:cs="Arial"/>
        </w:rPr>
      </w:pPr>
      <w:r w:rsidRPr="00215039">
        <w:rPr>
          <w:rFonts w:ascii="Arial" w:hAnsi="Arial" w:cs="Arial"/>
        </w:rPr>
        <w:t>securing approval from COMESA Policy Organs for policy reform and harmonisation;</w:t>
      </w:r>
    </w:p>
    <w:p w14:paraId="129C5D25" w14:textId="77777777" w:rsidR="00E14925" w:rsidRPr="00215039" w:rsidRDefault="00E14925" w:rsidP="00580CCB">
      <w:pPr>
        <w:pStyle w:val="NoSpacing"/>
        <w:numPr>
          <w:ilvl w:val="0"/>
          <w:numId w:val="28"/>
        </w:numPr>
        <w:rPr>
          <w:rFonts w:ascii="Arial" w:hAnsi="Arial" w:cs="Arial"/>
        </w:rPr>
      </w:pPr>
      <w:r w:rsidRPr="00215039">
        <w:rPr>
          <w:rFonts w:ascii="Arial" w:hAnsi="Arial" w:cs="Arial"/>
        </w:rPr>
        <w:t xml:space="preserve">supporting national adoption and implementation; </w:t>
      </w:r>
    </w:p>
    <w:p w14:paraId="13ADFEC7" w14:textId="77777777" w:rsidR="00E14925" w:rsidRPr="00215039" w:rsidRDefault="00E14925" w:rsidP="00580CCB">
      <w:pPr>
        <w:pStyle w:val="NoSpacing"/>
        <w:numPr>
          <w:ilvl w:val="0"/>
          <w:numId w:val="28"/>
        </w:numPr>
        <w:rPr>
          <w:rFonts w:ascii="Arial" w:hAnsi="Arial" w:cs="Arial"/>
        </w:rPr>
      </w:pPr>
      <w:r w:rsidRPr="00215039">
        <w:rPr>
          <w:rFonts w:ascii="Arial" w:hAnsi="Arial" w:cs="Arial"/>
        </w:rPr>
        <w:t xml:space="preserve">working with national level partners/programs to ensure activities are anchored around policy reforms; and </w:t>
      </w:r>
    </w:p>
    <w:p w14:paraId="1513E3D3" w14:textId="2E607912" w:rsidR="00E14925" w:rsidRDefault="00E14925" w:rsidP="00580CCB">
      <w:pPr>
        <w:pStyle w:val="NoSpacing"/>
        <w:numPr>
          <w:ilvl w:val="0"/>
          <w:numId w:val="28"/>
        </w:numPr>
        <w:rPr>
          <w:rFonts w:ascii="Arial" w:hAnsi="Arial" w:cs="Arial"/>
        </w:rPr>
      </w:pPr>
      <w:r w:rsidRPr="00215039">
        <w:rPr>
          <w:rFonts w:ascii="Arial" w:hAnsi="Arial" w:cs="Arial"/>
        </w:rPr>
        <w:t xml:space="preserve">conducting value chain training and awareness campaigns on these regional decisions and opportunities, targeting key players within the staple food value chain. </w:t>
      </w:r>
    </w:p>
    <w:p w14:paraId="3717CCBA" w14:textId="01E57238" w:rsidR="00E14925" w:rsidRDefault="00020CDB" w:rsidP="00E14925">
      <w:pPr>
        <w:pStyle w:val="Heading3"/>
      </w:pPr>
      <w:bookmarkStart w:id="45" w:name="_Toc41985489"/>
      <w:r>
        <w:t>4</w:t>
      </w:r>
      <w:r w:rsidR="00E14925">
        <w:t>.1.3</w:t>
      </w:r>
      <w:r w:rsidR="00E14925">
        <w:tab/>
      </w:r>
      <w:r w:rsidR="00E14925" w:rsidRPr="00367E9B">
        <w:t xml:space="preserve">Policy </w:t>
      </w:r>
      <w:r w:rsidR="00BF3F3A">
        <w:t>Advoca</w:t>
      </w:r>
      <w:r w:rsidR="00D37465">
        <w:t>cy</w:t>
      </w:r>
      <w:r w:rsidR="00E14925">
        <w:t xml:space="preserve"> Forum</w:t>
      </w:r>
      <w:bookmarkEnd w:id="45"/>
    </w:p>
    <w:p w14:paraId="011BF8DA" w14:textId="77777777" w:rsidR="00B61018" w:rsidRDefault="00B61018" w:rsidP="00E14925">
      <w:pPr>
        <w:pStyle w:val="NoSpacing"/>
        <w:jc w:val="both"/>
        <w:rPr>
          <w:rFonts w:ascii="Arial" w:hAnsi="Arial" w:cs="Arial"/>
          <w:color w:val="000000" w:themeColor="text1"/>
          <w:lang w:val="en-US"/>
        </w:rPr>
      </w:pPr>
    </w:p>
    <w:p w14:paraId="2715C274" w14:textId="77777777" w:rsidR="00E14925" w:rsidRPr="00F173A5" w:rsidRDefault="00E14925" w:rsidP="00E14925">
      <w:pPr>
        <w:pStyle w:val="NoSpacing"/>
        <w:jc w:val="both"/>
        <w:rPr>
          <w:rFonts w:ascii="Arial" w:hAnsi="Arial" w:cs="Arial"/>
          <w:color w:val="000000" w:themeColor="text1"/>
          <w:lang w:val="en-US"/>
        </w:rPr>
      </w:pPr>
      <w:r w:rsidRPr="00F173A5">
        <w:rPr>
          <w:rFonts w:ascii="Arial" w:hAnsi="Arial" w:cs="Arial"/>
          <w:color w:val="000000" w:themeColor="text1"/>
          <w:lang w:val="en-US"/>
        </w:rPr>
        <w:t>A major constraint in the ESA region is the lack of reliable data and analysis to inform policy decisions. This has contributed to implementation of poor policies that stifle market development and trade expansion. The Policy Research component will seek to build partnerships with research institutions to carry out objective research and provide the evidence necessary for policy makers to make informed policy decisions and influence policy reform</w:t>
      </w:r>
      <w:r>
        <w:rPr>
          <w:rFonts w:ascii="Arial" w:hAnsi="Arial" w:cs="Arial"/>
          <w:color w:val="000000" w:themeColor="text1"/>
          <w:lang w:val="en-US"/>
        </w:rPr>
        <w:t xml:space="preserve"> in close collaboration with</w:t>
      </w:r>
      <w:r w:rsidR="0030153A">
        <w:rPr>
          <w:rFonts w:ascii="Arial" w:hAnsi="Arial" w:cs="Arial"/>
          <w:color w:val="000000" w:themeColor="text1"/>
          <w:lang w:val="en-US"/>
        </w:rPr>
        <w:t xml:space="preserve"> FARNPAN,</w:t>
      </w:r>
      <w:r>
        <w:rPr>
          <w:rFonts w:ascii="Arial" w:hAnsi="Arial" w:cs="Arial"/>
          <w:color w:val="000000" w:themeColor="text1"/>
          <w:lang w:val="en-US"/>
        </w:rPr>
        <w:t xml:space="preserve"> </w:t>
      </w:r>
      <w:proofErr w:type="spellStart"/>
      <w:r>
        <w:rPr>
          <w:rFonts w:ascii="Arial" w:hAnsi="Arial" w:cs="Arial"/>
          <w:color w:val="000000" w:themeColor="text1"/>
          <w:lang w:val="en-US"/>
        </w:rPr>
        <w:t>ReSAKSS</w:t>
      </w:r>
      <w:proofErr w:type="spellEnd"/>
      <w:r>
        <w:rPr>
          <w:rFonts w:ascii="Arial" w:hAnsi="Arial" w:cs="Arial"/>
          <w:color w:val="000000" w:themeColor="text1"/>
          <w:lang w:val="en-US"/>
        </w:rPr>
        <w:t xml:space="preserve">, ILRI, </w:t>
      </w:r>
      <w:proofErr w:type="spellStart"/>
      <w:r>
        <w:rPr>
          <w:rFonts w:ascii="Arial" w:hAnsi="Arial" w:cs="Arial"/>
          <w:color w:val="000000" w:themeColor="text1"/>
          <w:lang w:val="en-US"/>
        </w:rPr>
        <w:t>ReNAPRI</w:t>
      </w:r>
      <w:proofErr w:type="spellEnd"/>
      <w:r>
        <w:rPr>
          <w:rFonts w:ascii="Arial" w:hAnsi="Arial" w:cs="Arial"/>
          <w:color w:val="000000" w:themeColor="text1"/>
          <w:lang w:val="en-US"/>
        </w:rPr>
        <w:t>, etc</w:t>
      </w:r>
      <w:r w:rsidRPr="00F173A5">
        <w:rPr>
          <w:rFonts w:ascii="Arial" w:hAnsi="Arial" w:cs="Arial"/>
          <w:color w:val="000000" w:themeColor="text1"/>
          <w:lang w:val="en-US"/>
        </w:rPr>
        <w:t>.</w:t>
      </w:r>
    </w:p>
    <w:p w14:paraId="08D1AF8A" w14:textId="77777777" w:rsidR="00E14925" w:rsidRPr="00F173A5" w:rsidRDefault="00E14925" w:rsidP="00E14925">
      <w:pPr>
        <w:pStyle w:val="NoSpacing"/>
        <w:jc w:val="both"/>
        <w:rPr>
          <w:rFonts w:ascii="Arial" w:hAnsi="Arial" w:cs="Arial"/>
          <w:color w:val="000000" w:themeColor="text1"/>
          <w:u w:val="single"/>
          <w:lang w:val="en-US"/>
        </w:rPr>
      </w:pPr>
    </w:p>
    <w:p w14:paraId="6F47FAFA" w14:textId="39B23722" w:rsidR="00E14925" w:rsidRPr="00F173A5" w:rsidRDefault="00E14925" w:rsidP="00E14925">
      <w:pPr>
        <w:pStyle w:val="NoSpacing"/>
        <w:jc w:val="both"/>
        <w:rPr>
          <w:rFonts w:ascii="Arial" w:hAnsi="Arial" w:cs="Arial"/>
          <w:color w:val="000000" w:themeColor="text1"/>
        </w:rPr>
      </w:pPr>
      <w:r w:rsidRPr="00F173A5">
        <w:rPr>
          <w:rFonts w:ascii="Arial" w:hAnsi="Arial" w:cs="Arial"/>
          <w:color w:val="000000" w:themeColor="text1"/>
        </w:rPr>
        <w:t>ACTESA’s strategy will be the establishment of a</w:t>
      </w:r>
      <w:r w:rsidR="00D37465">
        <w:rPr>
          <w:rFonts w:ascii="Arial" w:hAnsi="Arial" w:cs="Arial"/>
          <w:color w:val="000000" w:themeColor="text1"/>
        </w:rPr>
        <w:t xml:space="preserve"> Policy Advocacy Forum</w:t>
      </w:r>
      <w:r w:rsidRPr="00F173A5">
        <w:rPr>
          <w:rFonts w:ascii="Arial" w:hAnsi="Arial" w:cs="Arial"/>
          <w:color w:val="000000" w:themeColor="text1"/>
        </w:rPr>
        <w:t>. This will bring together national and regional research institutions that endeavour to change policy through evidence</w:t>
      </w:r>
      <w:r>
        <w:rPr>
          <w:rFonts w:ascii="Arial" w:hAnsi="Arial" w:cs="Arial"/>
          <w:color w:val="000000" w:themeColor="text1"/>
        </w:rPr>
        <w:t>-</w:t>
      </w:r>
      <w:r w:rsidRPr="00F173A5">
        <w:rPr>
          <w:rFonts w:ascii="Arial" w:hAnsi="Arial" w:cs="Arial"/>
          <w:color w:val="000000" w:themeColor="text1"/>
        </w:rPr>
        <w:t xml:space="preserve">based research and advocacy. In addition, an ACTESA reference centre </w:t>
      </w:r>
      <w:r>
        <w:rPr>
          <w:rFonts w:ascii="Arial" w:hAnsi="Arial" w:cs="Arial"/>
          <w:color w:val="000000" w:themeColor="text1"/>
        </w:rPr>
        <w:t xml:space="preserve">or ACTESA knowledge Portal shall be established </w:t>
      </w:r>
      <w:r w:rsidRPr="00F173A5">
        <w:rPr>
          <w:rFonts w:ascii="Arial" w:hAnsi="Arial" w:cs="Arial"/>
          <w:color w:val="000000" w:themeColor="text1"/>
        </w:rPr>
        <w:t>to serve as a regional depository for all research outcomes.</w:t>
      </w:r>
    </w:p>
    <w:p w14:paraId="37742B5A" w14:textId="02EF2E36" w:rsidR="00E14925" w:rsidRDefault="00020CDB" w:rsidP="00E14925">
      <w:pPr>
        <w:pStyle w:val="Heading3"/>
      </w:pPr>
      <w:bookmarkStart w:id="46" w:name="_Toc41985490"/>
      <w:r>
        <w:t>4</w:t>
      </w:r>
      <w:r w:rsidR="00E14925">
        <w:t>.1.4</w:t>
      </w:r>
      <w:r w:rsidR="00E14925">
        <w:tab/>
      </w:r>
      <w:r w:rsidR="00E14925" w:rsidRPr="00367E9B">
        <w:t xml:space="preserve">Policy </w:t>
      </w:r>
      <w:r w:rsidR="00E14925">
        <w:t>Outreach</w:t>
      </w:r>
      <w:bookmarkEnd w:id="46"/>
    </w:p>
    <w:p w14:paraId="51B18292" w14:textId="77777777" w:rsidR="00B61018" w:rsidRDefault="00B61018" w:rsidP="00E14925">
      <w:pPr>
        <w:pStyle w:val="NoSpacing"/>
        <w:jc w:val="both"/>
        <w:rPr>
          <w:rFonts w:ascii="Arial" w:hAnsi="Arial" w:cs="Arial"/>
          <w:color w:val="000000" w:themeColor="text1"/>
        </w:rPr>
      </w:pPr>
    </w:p>
    <w:p w14:paraId="7EAFF023" w14:textId="77777777" w:rsidR="00E14925" w:rsidRPr="00F173A5" w:rsidRDefault="00E14925" w:rsidP="00E14925">
      <w:pPr>
        <w:pStyle w:val="NoSpacing"/>
        <w:jc w:val="both"/>
        <w:rPr>
          <w:rFonts w:ascii="Arial" w:hAnsi="Arial" w:cs="Arial"/>
          <w:color w:val="000000" w:themeColor="text1"/>
        </w:rPr>
      </w:pPr>
      <w:r w:rsidRPr="00F173A5">
        <w:rPr>
          <w:rFonts w:ascii="Arial" w:hAnsi="Arial" w:cs="Arial"/>
          <w:color w:val="000000" w:themeColor="text1"/>
        </w:rPr>
        <w:t>This component will draw on the outcomes of the Policy Research component in order to lobby and advocate for policy change. ACTESA will play an active role in developing national and regional policy dialogue platforms to influence policy amendment and adoption of best practices in market and trade development.</w:t>
      </w:r>
    </w:p>
    <w:p w14:paraId="3E9C63C1" w14:textId="77777777" w:rsidR="00E14925" w:rsidRPr="00F173A5" w:rsidRDefault="00E14925" w:rsidP="00E14925">
      <w:pPr>
        <w:pStyle w:val="NoSpacing"/>
        <w:jc w:val="both"/>
        <w:rPr>
          <w:rFonts w:ascii="Arial" w:hAnsi="Arial" w:cs="Arial"/>
          <w:i/>
          <w:color w:val="000000" w:themeColor="text1"/>
        </w:rPr>
      </w:pPr>
    </w:p>
    <w:p w14:paraId="10ABB277" w14:textId="3EAE2051" w:rsidR="00E14925" w:rsidRDefault="00E14925" w:rsidP="00E14925">
      <w:pPr>
        <w:pStyle w:val="NoSpacing"/>
        <w:jc w:val="both"/>
        <w:rPr>
          <w:rFonts w:ascii="Arial" w:hAnsi="Arial" w:cs="Arial"/>
          <w:color w:val="000000" w:themeColor="text1"/>
        </w:rPr>
      </w:pPr>
      <w:r w:rsidRPr="00F173A5">
        <w:rPr>
          <w:rFonts w:ascii="Arial" w:hAnsi="Arial" w:cs="Arial"/>
          <w:color w:val="000000" w:themeColor="text1"/>
        </w:rPr>
        <w:t xml:space="preserve">ACTESA’s interventions will include; </w:t>
      </w:r>
      <w:proofErr w:type="spellStart"/>
      <w:r w:rsidRPr="00F173A5">
        <w:rPr>
          <w:rFonts w:ascii="Arial" w:hAnsi="Arial" w:cs="Arial"/>
          <w:color w:val="000000" w:themeColor="text1"/>
        </w:rPr>
        <w:t>i</w:t>
      </w:r>
      <w:proofErr w:type="spellEnd"/>
      <w:r w:rsidRPr="00F173A5">
        <w:rPr>
          <w:rFonts w:ascii="Arial" w:hAnsi="Arial" w:cs="Arial"/>
          <w:color w:val="000000" w:themeColor="text1"/>
        </w:rPr>
        <w:t xml:space="preserve">) capacity development of ACTESA Secretariat staff and its stakeholders in order to strengthen policy advocacy and awareness activities; ii) facilitate dialogue between private and public actors in the staple food values chain; iii) facilitate negotiations within </w:t>
      </w:r>
      <w:r w:rsidRPr="00F173A5">
        <w:rPr>
          <w:rFonts w:ascii="Arial" w:hAnsi="Arial" w:cs="Arial"/>
          <w:color w:val="000000" w:themeColor="text1"/>
        </w:rPr>
        <w:lastRenderedPageBreak/>
        <w:t>country clusters on barriers against trade and iv) publishing research results in formats that are easily accessible to decision makers and stakeholders across the staple food value chain.</w:t>
      </w:r>
    </w:p>
    <w:p w14:paraId="25EA406C" w14:textId="77777777" w:rsidR="004A1C5E" w:rsidRDefault="004A1C5E" w:rsidP="00E14925">
      <w:pPr>
        <w:pStyle w:val="NoSpacing"/>
        <w:jc w:val="both"/>
        <w:rPr>
          <w:rFonts w:ascii="Arial" w:hAnsi="Arial" w:cs="Arial"/>
          <w:color w:val="000000" w:themeColor="text1"/>
        </w:rPr>
      </w:pPr>
    </w:p>
    <w:p w14:paraId="26B623C3" w14:textId="3A39C1A6" w:rsidR="004A1C5E" w:rsidRDefault="00020CDB" w:rsidP="00E14925">
      <w:pPr>
        <w:pStyle w:val="NoSpacing"/>
        <w:jc w:val="both"/>
        <w:rPr>
          <w:rFonts w:ascii="Arial" w:hAnsi="Arial" w:cs="Arial"/>
          <w:b/>
          <w:bCs/>
          <w:color w:val="000000" w:themeColor="text1"/>
        </w:rPr>
      </w:pPr>
      <w:r>
        <w:rPr>
          <w:rFonts w:ascii="Arial" w:hAnsi="Arial" w:cs="Arial"/>
          <w:b/>
          <w:bCs/>
          <w:color w:val="000000" w:themeColor="text1"/>
        </w:rPr>
        <w:t>4</w:t>
      </w:r>
      <w:r w:rsidR="004A1C5E" w:rsidRPr="009F2B26">
        <w:rPr>
          <w:rFonts w:ascii="Arial" w:hAnsi="Arial" w:cs="Arial"/>
          <w:b/>
          <w:bCs/>
          <w:color w:val="000000" w:themeColor="text1"/>
        </w:rPr>
        <w:t xml:space="preserve">.1.5 </w:t>
      </w:r>
      <w:bookmarkStart w:id="47" w:name="_Hlk32387812"/>
      <w:r w:rsidR="004A1C5E" w:rsidRPr="009F2B26">
        <w:rPr>
          <w:rFonts w:ascii="Arial" w:hAnsi="Arial" w:cs="Arial"/>
          <w:b/>
          <w:bCs/>
          <w:color w:val="000000" w:themeColor="text1"/>
        </w:rPr>
        <w:t>Support Regional Value Chains in Staple Crops</w:t>
      </w:r>
      <w:r w:rsidR="00DD3ED6">
        <w:rPr>
          <w:rFonts w:ascii="Arial" w:hAnsi="Arial" w:cs="Arial"/>
          <w:b/>
          <w:bCs/>
          <w:color w:val="000000" w:themeColor="text1"/>
        </w:rPr>
        <w:t>, livestock and fisheries</w:t>
      </w:r>
    </w:p>
    <w:p w14:paraId="3486AFFB" w14:textId="77777777" w:rsidR="007E044B" w:rsidRDefault="007E044B" w:rsidP="00E14925">
      <w:pPr>
        <w:pStyle w:val="NoSpacing"/>
        <w:jc w:val="both"/>
        <w:rPr>
          <w:rFonts w:ascii="Arial" w:hAnsi="Arial" w:cs="Arial"/>
          <w:b/>
          <w:bCs/>
          <w:color w:val="000000" w:themeColor="text1"/>
        </w:rPr>
      </w:pPr>
    </w:p>
    <w:bookmarkEnd w:id="47"/>
    <w:p w14:paraId="2E19F63E" w14:textId="46A07ED7" w:rsidR="009F2B26" w:rsidRPr="009F2B26" w:rsidRDefault="00F454A4" w:rsidP="00E14925">
      <w:pPr>
        <w:pStyle w:val="NoSpacing"/>
        <w:jc w:val="both"/>
        <w:rPr>
          <w:rFonts w:ascii="Arial" w:hAnsi="Arial" w:cs="Arial"/>
          <w:color w:val="000000" w:themeColor="text1"/>
        </w:rPr>
      </w:pPr>
      <w:r>
        <w:rPr>
          <w:rFonts w:ascii="Arial" w:hAnsi="Arial" w:cs="Arial"/>
          <w:color w:val="000000" w:themeColor="text1"/>
        </w:rPr>
        <w:t>Almost 60% of the world</w:t>
      </w:r>
      <w:r w:rsidR="005030C2">
        <w:rPr>
          <w:rFonts w:ascii="Arial" w:hAnsi="Arial" w:cs="Arial"/>
          <w:color w:val="000000" w:themeColor="text1"/>
        </w:rPr>
        <w:t xml:space="preserve">’s arable land is in Africa, </w:t>
      </w:r>
      <w:r w:rsidR="00826EB4">
        <w:rPr>
          <w:rFonts w:ascii="Arial" w:hAnsi="Arial" w:cs="Arial"/>
          <w:color w:val="000000" w:themeColor="text1"/>
        </w:rPr>
        <w:t>and so ACTESA will work with 80 million small holder farmers in COMESA with a po</w:t>
      </w:r>
      <w:r w:rsidR="00F15BA8">
        <w:rPr>
          <w:rFonts w:ascii="Arial" w:hAnsi="Arial" w:cs="Arial"/>
          <w:color w:val="000000" w:themeColor="text1"/>
        </w:rPr>
        <w:t xml:space="preserve">pulation of </w:t>
      </w:r>
      <w:r w:rsidR="001A1A41">
        <w:rPr>
          <w:rFonts w:ascii="Arial" w:hAnsi="Arial" w:cs="Arial"/>
          <w:color w:val="000000" w:themeColor="text1"/>
        </w:rPr>
        <w:t>610</w:t>
      </w:r>
      <w:r w:rsidR="00F15BA8">
        <w:rPr>
          <w:rFonts w:ascii="Arial" w:hAnsi="Arial" w:cs="Arial"/>
          <w:color w:val="000000" w:themeColor="text1"/>
        </w:rPr>
        <w:t xml:space="preserve"> million. </w:t>
      </w:r>
      <w:r w:rsidR="009F2B26" w:rsidRPr="009F2B26">
        <w:rPr>
          <w:rFonts w:ascii="Arial" w:hAnsi="Arial" w:cs="Arial"/>
          <w:color w:val="000000" w:themeColor="text1"/>
        </w:rPr>
        <w:t xml:space="preserve">ACTESA </w:t>
      </w:r>
      <w:r w:rsidR="009F2B26">
        <w:rPr>
          <w:rFonts w:ascii="Arial" w:hAnsi="Arial" w:cs="Arial"/>
          <w:color w:val="000000" w:themeColor="text1"/>
        </w:rPr>
        <w:t xml:space="preserve">with its alliance partners will support </w:t>
      </w:r>
      <w:r w:rsidR="00466FD9">
        <w:rPr>
          <w:rFonts w:ascii="Arial" w:hAnsi="Arial" w:cs="Arial"/>
          <w:color w:val="000000" w:themeColor="text1"/>
        </w:rPr>
        <w:t xml:space="preserve">existing </w:t>
      </w:r>
      <w:r w:rsidR="009F2B26">
        <w:rPr>
          <w:rFonts w:ascii="Arial" w:hAnsi="Arial" w:cs="Arial"/>
          <w:color w:val="000000" w:themeColor="text1"/>
        </w:rPr>
        <w:t>regional value chains in cassava, banana</w:t>
      </w:r>
      <w:r w:rsidR="00DD3ED6">
        <w:rPr>
          <w:rFonts w:ascii="Arial" w:hAnsi="Arial" w:cs="Arial"/>
          <w:color w:val="000000" w:themeColor="text1"/>
        </w:rPr>
        <w:t xml:space="preserve">, maize, </w:t>
      </w:r>
      <w:r w:rsidR="00C437BC">
        <w:rPr>
          <w:rFonts w:ascii="Arial" w:hAnsi="Arial" w:cs="Arial"/>
          <w:color w:val="000000" w:themeColor="text1"/>
        </w:rPr>
        <w:t xml:space="preserve">cotton, </w:t>
      </w:r>
      <w:r w:rsidR="007803B4">
        <w:rPr>
          <w:rFonts w:ascii="Arial" w:hAnsi="Arial" w:cs="Arial"/>
          <w:color w:val="000000" w:themeColor="text1"/>
        </w:rPr>
        <w:t>niche crops (</w:t>
      </w:r>
      <w:r w:rsidR="000B6AB4">
        <w:rPr>
          <w:rFonts w:ascii="Arial" w:hAnsi="Arial" w:cs="Arial"/>
          <w:color w:val="000000" w:themeColor="text1"/>
        </w:rPr>
        <w:t>sm</w:t>
      </w:r>
      <w:r w:rsidR="00003995">
        <w:rPr>
          <w:rFonts w:ascii="Arial" w:hAnsi="Arial" w:cs="Arial"/>
          <w:color w:val="000000" w:themeColor="text1"/>
        </w:rPr>
        <w:t>all grains</w:t>
      </w:r>
      <w:r w:rsidR="007803B4">
        <w:rPr>
          <w:rFonts w:ascii="Arial" w:hAnsi="Arial" w:cs="Arial"/>
          <w:color w:val="000000" w:themeColor="text1"/>
        </w:rPr>
        <w:t xml:space="preserve"> and </w:t>
      </w:r>
      <w:r w:rsidR="00BB5ACE">
        <w:rPr>
          <w:rFonts w:ascii="Arial" w:hAnsi="Arial" w:cs="Arial"/>
          <w:color w:val="000000" w:themeColor="text1"/>
        </w:rPr>
        <w:t>le</w:t>
      </w:r>
      <w:r w:rsidR="00184B97">
        <w:rPr>
          <w:rFonts w:ascii="Arial" w:hAnsi="Arial" w:cs="Arial"/>
          <w:color w:val="000000" w:themeColor="text1"/>
        </w:rPr>
        <w:t>gumes</w:t>
      </w:r>
      <w:r w:rsidR="007803B4">
        <w:rPr>
          <w:rFonts w:ascii="Arial" w:hAnsi="Arial" w:cs="Arial"/>
          <w:color w:val="000000" w:themeColor="text1"/>
        </w:rPr>
        <w:t>)</w:t>
      </w:r>
      <w:r w:rsidR="00184B97">
        <w:rPr>
          <w:rFonts w:ascii="Arial" w:hAnsi="Arial" w:cs="Arial"/>
          <w:color w:val="000000" w:themeColor="text1"/>
        </w:rPr>
        <w:t xml:space="preserve">, </w:t>
      </w:r>
      <w:r w:rsidR="00466FD9">
        <w:rPr>
          <w:rFonts w:ascii="Arial" w:hAnsi="Arial" w:cs="Arial"/>
          <w:color w:val="000000" w:themeColor="text1"/>
        </w:rPr>
        <w:t xml:space="preserve">livestock </w:t>
      </w:r>
      <w:r w:rsidR="00184B97">
        <w:rPr>
          <w:rFonts w:ascii="Arial" w:hAnsi="Arial" w:cs="Arial"/>
          <w:color w:val="000000" w:themeColor="text1"/>
        </w:rPr>
        <w:t xml:space="preserve">(beef, poultry, </w:t>
      </w:r>
      <w:r w:rsidR="003441A8">
        <w:rPr>
          <w:rFonts w:ascii="Arial" w:hAnsi="Arial" w:cs="Arial"/>
          <w:color w:val="000000" w:themeColor="text1"/>
        </w:rPr>
        <w:t xml:space="preserve">and dairy) </w:t>
      </w:r>
      <w:r w:rsidR="00466FD9">
        <w:rPr>
          <w:rFonts w:ascii="Arial" w:hAnsi="Arial" w:cs="Arial"/>
          <w:color w:val="000000" w:themeColor="text1"/>
        </w:rPr>
        <w:t xml:space="preserve">and fisheries so that national and regional markets can be accessed. </w:t>
      </w:r>
      <w:r w:rsidR="00FE19E1">
        <w:rPr>
          <w:rFonts w:ascii="Arial" w:hAnsi="Arial" w:cs="Arial"/>
          <w:color w:val="000000" w:themeColor="text1"/>
        </w:rPr>
        <w:t xml:space="preserve">In development of the </w:t>
      </w:r>
      <w:r w:rsidR="000960C6">
        <w:rPr>
          <w:rFonts w:ascii="Arial" w:hAnsi="Arial" w:cs="Arial"/>
          <w:color w:val="000000" w:themeColor="text1"/>
        </w:rPr>
        <w:t xml:space="preserve">policies </w:t>
      </w:r>
      <w:proofErr w:type="gramStart"/>
      <w:r w:rsidR="000960C6">
        <w:rPr>
          <w:rFonts w:ascii="Arial" w:hAnsi="Arial" w:cs="Arial"/>
          <w:color w:val="000000" w:themeColor="text1"/>
        </w:rPr>
        <w:t>and also</w:t>
      </w:r>
      <w:proofErr w:type="gramEnd"/>
      <w:r w:rsidR="000960C6">
        <w:rPr>
          <w:rFonts w:ascii="Arial" w:hAnsi="Arial" w:cs="Arial"/>
          <w:color w:val="000000" w:themeColor="text1"/>
        </w:rPr>
        <w:t xml:space="preserve"> increase in productivity, ACTESA shall ensure that </w:t>
      </w:r>
      <w:r w:rsidR="00441E55">
        <w:rPr>
          <w:rFonts w:ascii="Arial" w:hAnsi="Arial" w:cs="Arial"/>
          <w:color w:val="000000" w:themeColor="text1"/>
        </w:rPr>
        <w:t xml:space="preserve">in the </w:t>
      </w:r>
      <w:r w:rsidR="0086748D">
        <w:rPr>
          <w:rFonts w:ascii="Arial" w:hAnsi="Arial" w:cs="Arial"/>
          <w:color w:val="000000" w:themeColor="text1"/>
        </w:rPr>
        <w:t>r</w:t>
      </w:r>
      <w:r w:rsidR="00441E55">
        <w:rPr>
          <w:rFonts w:ascii="Arial" w:hAnsi="Arial" w:cs="Arial"/>
          <w:color w:val="000000" w:themeColor="text1"/>
        </w:rPr>
        <w:t>egional value chains, there is smooth product flows, high standards</w:t>
      </w:r>
      <w:r w:rsidR="00E32382">
        <w:rPr>
          <w:rFonts w:ascii="Arial" w:hAnsi="Arial" w:cs="Arial"/>
          <w:color w:val="000000" w:themeColor="text1"/>
        </w:rPr>
        <w:t xml:space="preserve"> and error-free production</w:t>
      </w:r>
      <w:r w:rsidR="00056E67">
        <w:rPr>
          <w:rFonts w:ascii="Arial" w:hAnsi="Arial" w:cs="Arial"/>
          <w:color w:val="000000" w:themeColor="text1"/>
        </w:rPr>
        <w:t xml:space="preserve"> (</w:t>
      </w:r>
      <w:r w:rsidR="00A25687">
        <w:rPr>
          <w:rFonts w:ascii="Arial" w:hAnsi="Arial" w:cs="Arial"/>
          <w:color w:val="000000" w:themeColor="text1"/>
        </w:rPr>
        <w:t>UNCTAD, 2018)</w:t>
      </w:r>
      <w:r w:rsidR="001D41BE">
        <w:rPr>
          <w:rFonts w:ascii="Arial" w:hAnsi="Arial" w:cs="Arial"/>
          <w:color w:val="000000" w:themeColor="text1"/>
        </w:rPr>
        <w:t xml:space="preserve"> in close collaboration with COMESA Agriculture and Industry Division</w:t>
      </w:r>
      <w:r w:rsidR="00E32382">
        <w:rPr>
          <w:rFonts w:ascii="Arial" w:hAnsi="Arial" w:cs="Arial"/>
          <w:color w:val="000000" w:themeColor="text1"/>
        </w:rPr>
        <w:t xml:space="preserve">. </w:t>
      </w:r>
      <w:r w:rsidR="00056E67">
        <w:rPr>
          <w:rFonts w:ascii="Arial" w:hAnsi="Arial" w:cs="Arial"/>
          <w:color w:val="000000" w:themeColor="text1"/>
        </w:rPr>
        <w:t>Therefore,</w:t>
      </w:r>
      <w:r w:rsidR="00BB0E2E">
        <w:rPr>
          <w:rFonts w:ascii="Arial" w:hAnsi="Arial" w:cs="Arial"/>
          <w:color w:val="000000" w:themeColor="text1"/>
        </w:rPr>
        <w:t xml:space="preserve"> ACTESA shall assist private firms in investing into knowledge</w:t>
      </w:r>
      <w:r w:rsidR="00647602">
        <w:rPr>
          <w:rFonts w:ascii="Arial" w:hAnsi="Arial" w:cs="Arial"/>
          <w:color w:val="000000" w:themeColor="text1"/>
        </w:rPr>
        <w:t>, technology and other forms of transfers to the benefit of local suppliers</w:t>
      </w:r>
      <w:r w:rsidR="00B553CA">
        <w:rPr>
          <w:rFonts w:ascii="Arial" w:hAnsi="Arial" w:cs="Arial"/>
          <w:color w:val="000000" w:themeColor="text1"/>
        </w:rPr>
        <w:t xml:space="preserve">. </w:t>
      </w:r>
      <w:r w:rsidR="00CF3A35">
        <w:rPr>
          <w:rFonts w:ascii="Arial" w:hAnsi="Arial" w:cs="Arial"/>
          <w:color w:val="000000" w:themeColor="text1"/>
        </w:rPr>
        <w:t>This shall ensure exploitation</w:t>
      </w:r>
      <w:r w:rsidR="00044344">
        <w:rPr>
          <w:rFonts w:ascii="Arial" w:hAnsi="Arial" w:cs="Arial"/>
          <w:color w:val="000000" w:themeColor="text1"/>
        </w:rPr>
        <w:t xml:space="preserve"> of economic scale, lower production</w:t>
      </w:r>
      <w:r w:rsidR="009F2B06">
        <w:rPr>
          <w:rFonts w:ascii="Arial" w:hAnsi="Arial" w:cs="Arial"/>
          <w:color w:val="000000" w:themeColor="text1"/>
        </w:rPr>
        <w:t xml:space="preserve"> and them in removing tariff barriers through COMSHIP, COMBIB</w:t>
      </w:r>
      <w:r w:rsidR="009351FF">
        <w:rPr>
          <w:rFonts w:ascii="Arial" w:hAnsi="Arial" w:cs="Arial"/>
          <w:color w:val="000000" w:themeColor="text1"/>
        </w:rPr>
        <w:t>, harmonisation of fertilizer standards and policies</w:t>
      </w:r>
      <w:r w:rsidR="00877FC0">
        <w:rPr>
          <w:rFonts w:ascii="Arial" w:hAnsi="Arial" w:cs="Arial"/>
          <w:color w:val="000000" w:themeColor="text1"/>
        </w:rPr>
        <w:t xml:space="preserve"> and </w:t>
      </w:r>
      <w:r w:rsidR="009C5886">
        <w:rPr>
          <w:rFonts w:ascii="Arial" w:hAnsi="Arial" w:cs="Arial"/>
          <w:color w:val="000000" w:themeColor="text1"/>
        </w:rPr>
        <w:t>staple</w:t>
      </w:r>
      <w:r w:rsidR="00877FC0">
        <w:rPr>
          <w:rFonts w:ascii="Arial" w:hAnsi="Arial" w:cs="Arial"/>
          <w:color w:val="000000" w:themeColor="text1"/>
        </w:rPr>
        <w:t>s</w:t>
      </w:r>
      <w:r w:rsidR="009C5886">
        <w:rPr>
          <w:rFonts w:ascii="Arial" w:hAnsi="Arial" w:cs="Arial"/>
          <w:color w:val="000000" w:themeColor="text1"/>
        </w:rPr>
        <w:t xml:space="preserve"> foods grades and standards</w:t>
      </w:r>
      <w:r w:rsidR="00877FC0">
        <w:rPr>
          <w:rFonts w:ascii="Arial" w:hAnsi="Arial" w:cs="Arial"/>
          <w:color w:val="000000" w:themeColor="text1"/>
        </w:rPr>
        <w:t xml:space="preserve"> harmoni</w:t>
      </w:r>
      <w:r w:rsidR="007E044B">
        <w:rPr>
          <w:rFonts w:ascii="Arial" w:hAnsi="Arial" w:cs="Arial"/>
          <w:color w:val="000000" w:themeColor="text1"/>
        </w:rPr>
        <w:t>s</w:t>
      </w:r>
      <w:r w:rsidR="00877FC0">
        <w:rPr>
          <w:rFonts w:ascii="Arial" w:hAnsi="Arial" w:cs="Arial"/>
          <w:color w:val="000000" w:themeColor="text1"/>
        </w:rPr>
        <w:t>ation</w:t>
      </w:r>
      <w:r w:rsidR="009C5886">
        <w:rPr>
          <w:rFonts w:ascii="Arial" w:hAnsi="Arial" w:cs="Arial"/>
          <w:color w:val="000000" w:themeColor="text1"/>
        </w:rPr>
        <w:t>.</w:t>
      </w:r>
    </w:p>
    <w:p w14:paraId="35087BFF" w14:textId="67BD6034" w:rsidR="00E14925" w:rsidRPr="00F173A5" w:rsidRDefault="00020CDB" w:rsidP="00E14925">
      <w:pPr>
        <w:pStyle w:val="Heading2"/>
      </w:pPr>
      <w:bookmarkStart w:id="48" w:name="_Toc41985491"/>
      <w:r>
        <w:t>4</w:t>
      </w:r>
      <w:r w:rsidR="00E14925">
        <w:t>.2</w:t>
      </w:r>
      <w:r w:rsidR="00E14925">
        <w:tab/>
      </w:r>
      <w:r w:rsidR="00E14925" w:rsidRPr="00F173A5">
        <w:t>FOCUS AREA TWO:  MARKET ACCESS AND TRADE EXPANSION</w:t>
      </w:r>
      <w:bookmarkEnd w:id="48"/>
    </w:p>
    <w:p w14:paraId="2189A674" w14:textId="77777777" w:rsidR="00E14925" w:rsidRPr="00F173A5" w:rsidRDefault="00E14925" w:rsidP="00E14925">
      <w:pPr>
        <w:pStyle w:val="NoSpacing"/>
        <w:jc w:val="both"/>
        <w:rPr>
          <w:rFonts w:ascii="Arial" w:hAnsi="Arial" w:cs="Arial"/>
          <w:color w:val="000000" w:themeColor="text1"/>
          <w:lang w:val="en-US"/>
        </w:rPr>
      </w:pPr>
    </w:p>
    <w:p w14:paraId="38C36830" w14:textId="77777777" w:rsidR="00E14925" w:rsidRPr="00F173A5" w:rsidRDefault="00E14925" w:rsidP="00E14925">
      <w:pPr>
        <w:pStyle w:val="NoSpacing"/>
        <w:jc w:val="both"/>
        <w:rPr>
          <w:rFonts w:ascii="Arial" w:hAnsi="Arial" w:cs="Arial"/>
          <w:color w:val="000000" w:themeColor="text1"/>
        </w:rPr>
      </w:pPr>
      <w:r w:rsidRPr="00F173A5">
        <w:rPr>
          <w:rFonts w:ascii="Arial" w:hAnsi="Arial" w:cs="Arial"/>
          <w:color w:val="000000" w:themeColor="text1"/>
          <w:lang w:val="en-US"/>
        </w:rPr>
        <w:t xml:space="preserve">Regional trade in staple foods can be increased by improving key trade corridors, market structures, expanding financial services for storage, rural credit and finance, infrastructure, processing and trading. ACTESA’s role will focus on </w:t>
      </w:r>
      <w:r w:rsidRPr="00F173A5">
        <w:rPr>
          <w:rFonts w:ascii="Arial" w:hAnsi="Arial" w:cs="Arial"/>
          <w:color w:val="000000" w:themeColor="text1"/>
        </w:rPr>
        <w:t xml:space="preserve">strengthening market facilities and services for trade expansion. </w:t>
      </w:r>
    </w:p>
    <w:p w14:paraId="3B80CE2F" w14:textId="77777777" w:rsidR="00E14925" w:rsidRPr="00F173A5" w:rsidRDefault="00E14925" w:rsidP="00E14925">
      <w:pPr>
        <w:pStyle w:val="NoSpacing"/>
        <w:jc w:val="both"/>
        <w:rPr>
          <w:rFonts w:ascii="Arial" w:hAnsi="Arial" w:cs="Arial"/>
          <w:color w:val="000000" w:themeColor="text1"/>
        </w:rPr>
      </w:pPr>
    </w:p>
    <w:p w14:paraId="5772A542" w14:textId="77777777" w:rsidR="00E14925" w:rsidRDefault="00E14925" w:rsidP="00E14925">
      <w:pPr>
        <w:pStyle w:val="NoSpacing"/>
        <w:jc w:val="both"/>
        <w:rPr>
          <w:rFonts w:ascii="Arial" w:hAnsi="Arial" w:cs="Arial"/>
          <w:color w:val="000000" w:themeColor="text1"/>
        </w:rPr>
      </w:pPr>
      <w:r w:rsidRPr="00F173A5">
        <w:rPr>
          <w:rFonts w:ascii="Arial" w:hAnsi="Arial" w:cs="Arial"/>
          <w:color w:val="000000" w:themeColor="text1"/>
        </w:rPr>
        <w:t>The f</w:t>
      </w:r>
      <w:r>
        <w:rPr>
          <w:rFonts w:ascii="Arial" w:hAnsi="Arial" w:cs="Arial"/>
          <w:color w:val="000000" w:themeColor="text1"/>
        </w:rPr>
        <w:t>ive</w:t>
      </w:r>
      <w:r w:rsidRPr="00F173A5">
        <w:rPr>
          <w:rFonts w:ascii="Arial" w:hAnsi="Arial" w:cs="Arial"/>
          <w:color w:val="000000" w:themeColor="text1"/>
        </w:rPr>
        <w:t xml:space="preserve"> priority areas of focus will include:</w:t>
      </w:r>
    </w:p>
    <w:p w14:paraId="643ABA0E" w14:textId="77777777" w:rsidR="00E14925" w:rsidRPr="00F173A5" w:rsidRDefault="00E14925" w:rsidP="00E14925">
      <w:pPr>
        <w:pStyle w:val="NoSpacing"/>
        <w:jc w:val="both"/>
        <w:rPr>
          <w:rFonts w:ascii="Arial" w:hAnsi="Arial" w:cs="Arial"/>
          <w:color w:val="000000" w:themeColor="text1"/>
        </w:rPr>
      </w:pPr>
    </w:p>
    <w:p w14:paraId="3C008633" w14:textId="77777777" w:rsidR="00E14925" w:rsidRPr="00F82F35" w:rsidRDefault="00E14925" w:rsidP="00580CCB">
      <w:pPr>
        <w:pStyle w:val="NoSpacing"/>
        <w:numPr>
          <w:ilvl w:val="0"/>
          <w:numId w:val="26"/>
        </w:numPr>
        <w:rPr>
          <w:rFonts w:ascii="Arial" w:hAnsi="Arial" w:cs="Arial"/>
        </w:rPr>
      </w:pPr>
      <w:r w:rsidRPr="00F82F35">
        <w:rPr>
          <w:rFonts w:ascii="Arial" w:hAnsi="Arial" w:cs="Arial"/>
        </w:rPr>
        <w:t>Service Forums;</w:t>
      </w:r>
    </w:p>
    <w:p w14:paraId="7B292791" w14:textId="77777777" w:rsidR="00E14925" w:rsidRPr="00F82F35" w:rsidRDefault="00E14925" w:rsidP="00580CCB">
      <w:pPr>
        <w:pStyle w:val="NoSpacing"/>
        <w:numPr>
          <w:ilvl w:val="0"/>
          <w:numId w:val="26"/>
        </w:numPr>
        <w:rPr>
          <w:rFonts w:ascii="Arial" w:hAnsi="Arial" w:cs="Arial"/>
        </w:rPr>
      </w:pPr>
      <w:r w:rsidRPr="00F82F35">
        <w:rPr>
          <w:rFonts w:ascii="Arial" w:hAnsi="Arial" w:cs="Arial"/>
        </w:rPr>
        <w:t>Market Access Development and Expansion;</w:t>
      </w:r>
    </w:p>
    <w:p w14:paraId="74DFEC18" w14:textId="77777777" w:rsidR="00E14925" w:rsidRPr="00F82F35" w:rsidRDefault="00E14925" w:rsidP="00580CCB">
      <w:pPr>
        <w:pStyle w:val="NoSpacing"/>
        <w:numPr>
          <w:ilvl w:val="0"/>
          <w:numId w:val="26"/>
        </w:numPr>
        <w:rPr>
          <w:rFonts w:ascii="Arial" w:hAnsi="Arial" w:cs="Arial"/>
        </w:rPr>
      </w:pPr>
      <w:r w:rsidRPr="00F82F35">
        <w:rPr>
          <w:rFonts w:ascii="Arial" w:hAnsi="Arial" w:cs="Arial"/>
        </w:rPr>
        <w:t xml:space="preserve">Market Information Systems; </w:t>
      </w:r>
    </w:p>
    <w:p w14:paraId="4D714FD3" w14:textId="77777777" w:rsidR="00E14925" w:rsidRPr="00F82F35" w:rsidRDefault="00E14925" w:rsidP="00580CCB">
      <w:pPr>
        <w:pStyle w:val="NoSpacing"/>
        <w:numPr>
          <w:ilvl w:val="0"/>
          <w:numId w:val="26"/>
        </w:numPr>
        <w:rPr>
          <w:rFonts w:ascii="Arial" w:hAnsi="Arial" w:cs="Arial"/>
        </w:rPr>
      </w:pPr>
      <w:r w:rsidRPr="00F82F35">
        <w:rPr>
          <w:rFonts w:ascii="Arial" w:hAnsi="Arial" w:cs="Arial"/>
        </w:rPr>
        <w:t>Capacity Building for staple food traders.</w:t>
      </w:r>
    </w:p>
    <w:p w14:paraId="0F103C47" w14:textId="77777777" w:rsidR="00E14925" w:rsidRPr="00F82F35" w:rsidRDefault="00E14925" w:rsidP="00580CCB">
      <w:pPr>
        <w:pStyle w:val="NoSpacing"/>
        <w:numPr>
          <w:ilvl w:val="0"/>
          <w:numId w:val="26"/>
        </w:numPr>
        <w:rPr>
          <w:rFonts w:ascii="Arial" w:hAnsi="Arial" w:cs="Arial"/>
        </w:rPr>
      </w:pPr>
      <w:r w:rsidRPr="00F82F35">
        <w:rPr>
          <w:rFonts w:ascii="Arial" w:hAnsi="Arial" w:cs="Arial"/>
        </w:rPr>
        <w:t>Development of regional commodity exchange</w:t>
      </w:r>
    </w:p>
    <w:p w14:paraId="7CE53579" w14:textId="673A3877" w:rsidR="00E14925" w:rsidRDefault="00020CDB" w:rsidP="00E14925">
      <w:pPr>
        <w:pStyle w:val="Heading3"/>
      </w:pPr>
      <w:bookmarkStart w:id="49" w:name="_Toc41985492"/>
      <w:r>
        <w:t>4</w:t>
      </w:r>
      <w:r w:rsidR="00E14925">
        <w:t>.2.1</w:t>
      </w:r>
      <w:r w:rsidR="00E14925">
        <w:tab/>
      </w:r>
      <w:r w:rsidR="00E14925" w:rsidRPr="00367E9B">
        <w:t>Service Forums</w:t>
      </w:r>
      <w:bookmarkEnd w:id="49"/>
    </w:p>
    <w:p w14:paraId="4F863725" w14:textId="77777777" w:rsidR="00703C80" w:rsidRDefault="00703C80" w:rsidP="00E14925">
      <w:pPr>
        <w:pStyle w:val="NoSpacing"/>
        <w:jc w:val="both"/>
        <w:rPr>
          <w:rFonts w:ascii="Arial" w:hAnsi="Arial" w:cs="Arial"/>
          <w:color w:val="000000" w:themeColor="text1"/>
        </w:rPr>
      </w:pPr>
    </w:p>
    <w:p w14:paraId="4D6E9D6E" w14:textId="57629483" w:rsidR="00723480" w:rsidRDefault="007002A6" w:rsidP="00E14925">
      <w:pPr>
        <w:pStyle w:val="NoSpacing"/>
        <w:jc w:val="both"/>
        <w:rPr>
          <w:rFonts w:ascii="Arial" w:hAnsi="Arial" w:cs="Arial"/>
          <w:color w:val="000000" w:themeColor="text1"/>
        </w:rPr>
      </w:pPr>
      <w:r w:rsidRPr="007002A6">
        <w:rPr>
          <w:rFonts w:ascii="Arial" w:hAnsi="Arial" w:cs="Arial"/>
          <w:color w:val="000000" w:themeColor="text1"/>
        </w:rPr>
        <w:t>The Core Activity in this area will be the creation of service forums to develop and disseminate best practices and lessons learned for development of key facilities and services supporting commercialisation of staples and their expansion across the region.</w:t>
      </w:r>
    </w:p>
    <w:p w14:paraId="6A33591F" w14:textId="77777777" w:rsidR="00723480" w:rsidRDefault="00723480" w:rsidP="00E14925">
      <w:pPr>
        <w:pStyle w:val="NoSpacing"/>
        <w:jc w:val="both"/>
        <w:rPr>
          <w:rFonts w:ascii="Arial" w:hAnsi="Arial" w:cs="Arial"/>
          <w:color w:val="000000" w:themeColor="text1"/>
        </w:rPr>
      </w:pPr>
    </w:p>
    <w:p w14:paraId="00416051" w14:textId="279A6C24" w:rsidR="00E14925" w:rsidRPr="00F173A5" w:rsidRDefault="00E14925" w:rsidP="00E14925">
      <w:pPr>
        <w:pStyle w:val="NoSpacing"/>
        <w:jc w:val="both"/>
        <w:rPr>
          <w:rFonts w:ascii="Arial" w:hAnsi="Arial" w:cs="Arial"/>
          <w:color w:val="000000" w:themeColor="text1"/>
          <w:lang w:eastAsia="en-GB"/>
        </w:rPr>
      </w:pPr>
      <w:r w:rsidRPr="00F173A5">
        <w:rPr>
          <w:rFonts w:ascii="Arial" w:hAnsi="Arial" w:cs="Arial"/>
          <w:color w:val="000000" w:themeColor="text1"/>
        </w:rPr>
        <w:t xml:space="preserve">The staple food value chains </w:t>
      </w:r>
      <w:r>
        <w:rPr>
          <w:rFonts w:ascii="Arial" w:hAnsi="Arial" w:cs="Arial"/>
          <w:color w:val="000000" w:themeColor="text1"/>
        </w:rPr>
        <w:t>are</w:t>
      </w:r>
      <w:r w:rsidRPr="00F173A5">
        <w:rPr>
          <w:rFonts w:ascii="Arial" w:hAnsi="Arial" w:cs="Arial"/>
          <w:color w:val="000000" w:themeColor="text1"/>
        </w:rPr>
        <w:t xml:space="preserve"> characterised by fragmented and weak services that do not adequately support staple food trade. Smallholder producers are cut off </w:t>
      </w:r>
      <w:r w:rsidRPr="00F173A5">
        <w:rPr>
          <w:rFonts w:ascii="Arial" w:hAnsi="Arial" w:cs="Arial"/>
          <w:color w:val="000000" w:themeColor="text1"/>
          <w:lang w:eastAsia="en-GB"/>
        </w:rPr>
        <w:t xml:space="preserve">from transport infrastructure, lack access to the finance as well as to information and technology that could help them meet the quantity and quality requirements of the market. On the one hand, agriculture traders including agricultural processing enterprises, wholesalers or export firms do not have support services necessary to scale up operations and expand their rural networks in order to cater to smallholder farmers. </w:t>
      </w:r>
    </w:p>
    <w:p w14:paraId="6718B28E" w14:textId="77777777" w:rsidR="00E14925" w:rsidRPr="00F173A5" w:rsidRDefault="00E14925" w:rsidP="00E14925">
      <w:pPr>
        <w:pStyle w:val="NoSpacing"/>
        <w:jc w:val="both"/>
        <w:rPr>
          <w:rFonts w:ascii="Arial" w:hAnsi="Arial" w:cs="Arial"/>
          <w:color w:val="000000" w:themeColor="text1"/>
          <w:lang w:eastAsia="en-GB"/>
        </w:rPr>
      </w:pPr>
    </w:p>
    <w:p w14:paraId="3986D518" w14:textId="77777777" w:rsidR="00E14925" w:rsidRPr="00F173A5" w:rsidRDefault="00E14925" w:rsidP="00E14925">
      <w:pPr>
        <w:pStyle w:val="NoSpacing"/>
        <w:jc w:val="both"/>
        <w:rPr>
          <w:rFonts w:ascii="Arial" w:hAnsi="Arial" w:cs="Arial"/>
          <w:color w:val="000000" w:themeColor="text1"/>
        </w:rPr>
      </w:pPr>
      <w:r w:rsidRPr="00F173A5">
        <w:rPr>
          <w:rFonts w:ascii="Arial" w:hAnsi="Arial" w:cs="Arial"/>
          <w:color w:val="000000" w:themeColor="text1"/>
        </w:rPr>
        <w:t>ACTESA will create service forums that will bring together alliance members and stakeholders within the staple food value chains to interact with each other and share best practices and lessons learnt. The forums will be used to identify constraints at different points of the value chain and identify actions needed to ease them. The service forums will be the key public – private partnerships along the staple food value chains.</w:t>
      </w:r>
      <w:r>
        <w:rPr>
          <w:rFonts w:ascii="Arial" w:hAnsi="Arial" w:cs="Arial"/>
          <w:color w:val="000000" w:themeColor="text1"/>
        </w:rPr>
        <w:t xml:space="preserve"> This shall be done in close collaboration with COMESA Investment Agency and COMESA Business Council.</w:t>
      </w:r>
    </w:p>
    <w:p w14:paraId="04A9C3FA" w14:textId="77777777" w:rsidR="00E14925" w:rsidRPr="00F173A5" w:rsidRDefault="00E14925" w:rsidP="00E14925">
      <w:pPr>
        <w:pStyle w:val="NoSpacing"/>
        <w:jc w:val="both"/>
        <w:rPr>
          <w:rFonts w:ascii="Arial" w:hAnsi="Arial" w:cs="Arial"/>
          <w:color w:val="000000" w:themeColor="text1"/>
        </w:rPr>
      </w:pPr>
    </w:p>
    <w:p w14:paraId="7FD00184" w14:textId="77777777" w:rsidR="00E14925" w:rsidRPr="00F173A5" w:rsidRDefault="00E14925" w:rsidP="00E14925">
      <w:pPr>
        <w:pStyle w:val="NoSpacing"/>
        <w:jc w:val="both"/>
        <w:rPr>
          <w:rFonts w:ascii="Arial" w:hAnsi="Arial" w:cs="Arial"/>
          <w:color w:val="000000" w:themeColor="text1"/>
        </w:rPr>
      </w:pPr>
      <w:r w:rsidRPr="00F173A5">
        <w:rPr>
          <w:rFonts w:ascii="Arial" w:hAnsi="Arial" w:cs="Arial"/>
          <w:color w:val="000000" w:themeColor="text1"/>
        </w:rPr>
        <w:lastRenderedPageBreak/>
        <w:t xml:space="preserve">ACTESA’s strategy will be to </w:t>
      </w:r>
      <w:proofErr w:type="spellStart"/>
      <w:r w:rsidRPr="00F173A5">
        <w:rPr>
          <w:rFonts w:ascii="Arial" w:hAnsi="Arial" w:cs="Arial"/>
          <w:color w:val="000000" w:themeColor="text1"/>
        </w:rPr>
        <w:t>i</w:t>
      </w:r>
      <w:proofErr w:type="spellEnd"/>
      <w:r w:rsidRPr="00F173A5">
        <w:rPr>
          <w:rFonts w:ascii="Arial" w:hAnsi="Arial" w:cs="Arial"/>
          <w:color w:val="000000" w:themeColor="text1"/>
        </w:rPr>
        <w:t xml:space="preserve">) establish and run service forums in areas critical to the value chain including; </w:t>
      </w:r>
      <w:r>
        <w:rPr>
          <w:rFonts w:ascii="Arial" w:hAnsi="Arial" w:cs="Arial"/>
          <w:color w:val="000000" w:themeColor="text1"/>
        </w:rPr>
        <w:t xml:space="preserve">input and </w:t>
      </w:r>
      <w:r w:rsidRPr="00F173A5">
        <w:rPr>
          <w:rFonts w:ascii="Arial" w:hAnsi="Arial" w:cs="Arial"/>
          <w:color w:val="000000" w:themeColor="text1"/>
        </w:rPr>
        <w:t>commodity production, trade facilities, market infrastructure and transport, finance and investment, regulations, strategic food reserves, industrialisation and humanitarian assistance, ii) Collate information generated from the service forums and present them to the advisory committee highlighting impacts, the action needed, potential costs and time frame of the various actions.</w:t>
      </w:r>
    </w:p>
    <w:p w14:paraId="69D731E4" w14:textId="77777777" w:rsidR="00E14925" w:rsidRPr="00F173A5" w:rsidRDefault="00E14925" w:rsidP="00E14925">
      <w:pPr>
        <w:pStyle w:val="NoSpacing"/>
        <w:jc w:val="both"/>
        <w:rPr>
          <w:rFonts w:ascii="Arial" w:hAnsi="Arial" w:cs="Arial"/>
          <w:color w:val="000000" w:themeColor="text1"/>
        </w:rPr>
      </w:pPr>
    </w:p>
    <w:p w14:paraId="7FA1EB4A" w14:textId="77777777" w:rsidR="00E14925" w:rsidRPr="00F173A5" w:rsidRDefault="00E14925" w:rsidP="00E14925">
      <w:pPr>
        <w:pStyle w:val="NoSpacing"/>
        <w:jc w:val="both"/>
        <w:rPr>
          <w:rFonts w:ascii="Arial" w:hAnsi="Arial" w:cs="Arial"/>
          <w:color w:val="000000" w:themeColor="text1"/>
        </w:rPr>
      </w:pPr>
      <w:r w:rsidRPr="00F173A5">
        <w:rPr>
          <w:rFonts w:ascii="Arial" w:hAnsi="Arial" w:cs="Arial"/>
          <w:color w:val="000000" w:themeColor="text1"/>
        </w:rPr>
        <w:t>ACTESA will also conduct independent monitoring and evaluation to develop market facilities, identify and formulate new interventions to strengthen the provision of market services.</w:t>
      </w:r>
    </w:p>
    <w:p w14:paraId="01CC7291" w14:textId="0A11640F" w:rsidR="00E14925" w:rsidRDefault="00020CDB" w:rsidP="00E14925">
      <w:pPr>
        <w:pStyle w:val="Heading3"/>
      </w:pPr>
      <w:bookmarkStart w:id="50" w:name="_Toc41985493"/>
      <w:r>
        <w:t>4</w:t>
      </w:r>
      <w:r w:rsidR="00E14925">
        <w:t>.2.2</w:t>
      </w:r>
      <w:r w:rsidR="00E14925">
        <w:tab/>
      </w:r>
      <w:r w:rsidR="00535644">
        <w:t xml:space="preserve">Input </w:t>
      </w:r>
      <w:r w:rsidR="00E14925" w:rsidRPr="00367E9B">
        <w:t xml:space="preserve">Market Access Development </w:t>
      </w:r>
      <w:r w:rsidR="00E14925">
        <w:t>a</w:t>
      </w:r>
      <w:r w:rsidR="00E14925" w:rsidRPr="00367E9B">
        <w:t>nd Expansion</w:t>
      </w:r>
      <w:bookmarkEnd w:id="50"/>
    </w:p>
    <w:p w14:paraId="06A27071" w14:textId="77777777" w:rsidR="005877AE" w:rsidRDefault="005877AE" w:rsidP="00E14925">
      <w:pPr>
        <w:pStyle w:val="NoSpacing"/>
        <w:jc w:val="both"/>
        <w:rPr>
          <w:rFonts w:ascii="Arial" w:hAnsi="Arial" w:cs="Arial"/>
          <w:color w:val="000000" w:themeColor="text1"/>
        </w:rPr>
      </w:pPr>
    </w:p>
    <w:p w14:paraId="1B53E1BF" w14:textId="63887FF9" w:rsidR="00E14925" w:rsidRPr="00F173A5" w:rsidRDefault="00E14925" w:rsidP="00E14925">
      <w:pPr>
        <w:pStyle w:val="NoSpacing"/>
        <w:jc w:val="both"/>
        <w:rPr>
          <w:rFonts w:ascii="Arial" w:hAnsi="Arial" w:cs="Arial"/>
          <w:color w:val="000000" w:themeColor="text1"/>
        </w:rPr>
      </w:pPr>
      <w:r w:rsidRPr="00F173A5">
        <w:rPr>
          <w:rFonts w:ascii="Arial" w:hAnsi="Arial" w:cs="Arial"/>
          <w:color w:val="000000" w:themeColor="text1"/>
        </w:rPr>
        <w:t xml:space="preserve">The informal and disconnected nature of the regional staple food value chain negatively impacts the sector’s competitiveness.  Market facilities and services in this context are defined as the systems that link and integrate all value chain players in order to achieve greater efficiency within the commodity marketing chain. Because these systems are either weak or non-existent in many ESA counties, ACTESA will seek to strengthen and develop market facilities including commodity exchanges and warehouse receipts system a view to improving the competitiveness and integration of staple food markets in the regional and international markets. </w:t>
      </w:r>
    </w:p>
    <w:p w14:paraId="7C081149" w14:textId="77777777" w:rsidR="00E14925" w:rsidRPr="00F173A5" w:rsidRDefault="00E14925" w:rsidP="00E14925">
      <w:pPr>
        <w:pStyle w:val="NoSpacing"/>
        <w:jc w:val="both"/>
        <w:rPr>
          <w:rFonts w:ascii="Arial" w:hAnsi="Arial" w:cs="Arial"/>
          <w:color w:val="000000" w:themeColor="text1"/>
        </w:rPr>
      </w:pPr>
    </w:p>
    <w:p w14:paraId="5C8C1780" w14:textId="77777777" w:rsidR="00E14925" w:rsidRPr="00F173A5" w:rsidRDefault="00E14925" w:rsidP="00E14925">
      <w:pPr>
        <w:pStyle w:val="NoSpacing"/>
        <w:jc w:val="both"/>
        <w:rPr>
          <w:rFonts w:ascii="Arial" w:hAnsi="Arial" w:cs="Arial"/>
          <w:color w:val="000000" w:themeColor="text1"/>
        </w:rPr>
      </w:pPr>
      <w:r>
        <w:rPr>
          <w:rFonts w:ascii="Arial" w:hAnsi="Arial" w:cs="Arial"/>
          <w:color w:val="000000" w:themeColor="text1"/>
        </w:rPr>
        <w:t xml:space="preserve">On the market access development and expansion, </w:t>
      </w:r>
      <w:r w:rsidRPr="00F173A5">
        <w:rPr>
          <w:rFonts w:ascii="Arial" w:hAnsi="Arial" w:cs="Arial"/>
          <w:color w:val="000000" w:themeColor="text1"/>
        </w:rPr>
        <w:t>ACTESA’s strategy will be to drive understanding and generate support for W</w:t>
      </w:r>
      <w:r>
        <w:rPr>
          <w:rFonts w:ascii="Arial" w:hAnsi="Arial" w:cs="Arial"/>
          <w:color w:val="000000" w:themeColor="text1"/>
        </w:rPr>
        <w:t>arehouse Receipt System (W</w:t>
      </w:r>
      <w:r w:rsidRPr="00F173A5">
        <w:rPr>
          <w:rFonts w:ascii="Arial" w:hAnsi="Arial" w:cs="Arial"/>
          <w:color w:val="000000" w:themeColor="text1"/>
        </w:rPr>
        <w:t>RS</w:t>
      </w:r>
      <w:r>
        <w:rPr>
          <w:rFonts w:ascii="Arial" w:hAnsi="Arial" w:cs="Arial"/>
          <w:color w:val="000000" w:themeColor="text1"/>
        </w:rPr>
        <w:t>)</w:t>
      </w:r>
      <w:r w:rsidRPr="00F173A5">
        <w:rPr>
          <w:rFonts w:ascii="Arial" w:hAnsi="Arial" w:cs="Arial"/>
          <w:color w:val="000000" w:themeColor="text1"/>
        </w:rPr>
        <w:t xml:space="preserve"> among various actors in the staple food value chains (farmers, producer organizations, traders, warehouse operators and processors)</w:t>
      </w:r>
      <w:r>
        <w:rPr>
          <w:rFonts w:ascii="Arial" w:hAnsi="Arial" w:cs="Arial"/>
          <w:color w:val="000000" w:themeColor="text1"/>
        </w:rPr>
        <w:t xml:space="preserve"> </w:t>
      </w:r>
      <w:proofErr w:type="gramStart"/>
      <w:r>
        <w:rPr>
          <w:rFonts w:ascii="Arial" w:hAnsi="Arial" w:cs="Arial"/>
          <w:color w:val="000000" w:themeColor="text1"/>
        </w:rPr>
        <w:t>and also</w:t>
      </w:r>
      <w:proofErr w:type="gramEnd"/>
      <w:r>
        <w:rPr>
          <w:rFonts w:ascii="Arial" w:hAnsi="Arial" w:cs="Arial"/>
          <w:color w:val="000000" w:themeColor="text1"/>
        </w:rPr>
        <w:t xml:space="preserve"> </w:t>
      </w:r>
      <w:r w:rsidRPr="00F173A5">
        <w:rPr>
          <w:rFonts w:ascii="Arial" w:hAnsi="Arial" w:cs="Arial"/>
          <w:color w:val="000000" w:themeColor="text1"/>
        </w:rPr>
        <w:t>address existing WRS deficiencies.</w:t>
      </w:r>
    </w:p>
    <w:p w14:paraId="056E7E9E" w14:textId="4528D847" w:rsidR="00E14925" w:rsidRDefault="00020CDB" w:rsidP="00E14925">
      <w:pPr>
        <w:pStyle w:val="Heading3"/>
      </w:pPr>
      <w:bookmarkStart w:id="51" w:name="_Toc41985494"/>
      <w:r>
        <w:t>4</w:t>
      </w:r>
      <w:r w:rsidR="00E14925">
        <w:t>.2.3</w:t>
      </w:r>
      <w:r w:rsidR="00E14925">
        <w:tab/>
      </w:r>
      <w:r w:rsidR="00E14925" w:rsidRPr="00367E9B">
        <w:t>Market Information Systems</w:t>
      </w:r>
      <w:bookmarkEnd w:id="51"/>
    </w:p>
    <w:p w14:paraId="6C198DCD" w14:textId="77777777" w:rsidR="005877AE" w:rsidRDefault="005877AE" w:rsidP="00E14925">
      <w:pPr>
        <w:pStyle w:val="NoSpacing"/>
        <w:jc w:val="both"/>
        <w:rPr>
          <w:rFonts w:ascii="Arial" w:hAnsi="Arial" w:cs="Arial"/>
          <w:color w:val="000000" w:themeColor="text1"/>
        </w:rPr>
      </w:pPr>
    </w:p>
    <w:p w14:paraId="7AFC2333" w14:textId="142F0D2F" w:rsidR="00E14925" w:rsidRPr="00F173A5" w:rsidRDefault="00E14925" w:rsidP="00E14925">
      <w:pPr>
        <w:pStyle w:val="NoSpacing"/>
        <w:jc w:val="both"/>
        <w:rPr>
          <w:rFonts w:ascii="Arial" w:eastAsia="Times New Roman" w:hAnsi="Arial" w:cs="Arial"/>
          <w:color w:val="000000" w:themeColor="text1"/>
        </w:rPr>
      </w:pPr>
      <w:r w:rsidRPr="00F173A5">
        <w:rPr>
          <w:rFonts w:ascii="Arial" w:hAnsi="Arial" w:cs="Arial"/>
          <w:color w:val="000000" w:themeColor="text1"/>
        </w:rPr>
        <w:t xml:space="preserve">Regional markets are often characterised by weak transmission of prices between markets. Where market information systems/services exist, they are not well known or provide inconsistent information that cannot be effectively utilised.  In addition, the movement of agricultural staple food or commodities from surplus areas to deficit areas is restricted by policies motivated by national food security concerns. These concerns in part emanate from the lack of credible information on available food stocks in the region and the lack of appreciation for the role of trade in promoting food security. </w:t>
      </w:r>
      <w:r w:rsidRPr="00F173A5">
        <w:rPr>
          <w:rFonts w:ascii="Arial" w:eastAsia="Times New Roman" w:hAnsi="Arial" w:cs="Arial"/>
          <w:color w:val="000000" w:themeColor="text1"/>
        </w:rPr>
        <w:t xml:space="preserve">ACTESA will seek to enhance the availability of market information services in forms that are relevant to its stakeholders. </w:t>
      </w:r>
    </w:p>
    <w:p w14:paraId="35DF5762" w14:textId="77777777" w:rsidR="00E14925" w:rsidRPr="00F173A5" w:rsidRDefault="00E14925" w:rsidP="00E14925">
      <w:pPr>
        <w:pStyle w:val="NoSpacing"/>
        <w:jc w:val="both"/>
        <w:rPr>
          <w:rFonts w:ascii="Arial" w:hAnsi="Arial" w:cs="Arial"/>
          <w:color w:val="000000" w:themeColor="text1"/>
          <w:u w:val="single"/>
        </w:rPr>
      </w:pPr>
    </w:p>
    <w:p w14:paraId="54282E2E" w14:textId="77777777" w:rsidR="00E14925" w:rsidRDefault="00E14925" w:rsidP="00E14925">
      <w:pPr>
        <w:pStyle w:val="NoSpacing"/>
        <w:jc w:val="both"/>
        <w:rPr>
          <w:rFonts w:ascii="Arial" w:hAnsi="Arial" w:cs="Arial"/>
          <w:color w:val="000000" w:themeColor="text1"/>
        </w:rPr>
      </w:pPr>
      <w:r w:rsidRPr="00F173A5">
        <w:rPr>
          <w:rFonts w:ascii="Arial" w:hAnsi="Arial" w:cs="Arial"/>
          <w:color w:val="000000" w:themeColor="text1"/>
        </w:rPr>
        <w:t>ACTESA’s strategy in this regard will be to strengthen or complement existing market information systems such as FEWSNET informal cross border trade monitoring</w:t>
      </w:r>
      <w:r>
        <w:rPr>
          <w:rFonts w:ascii="Arial" w:hAnsi="Arial" w:cs="Arial"/>
          <w:color w:val="000000" w:themeColor="text1"/>
        </w:rPr>
        <w:t xml:space="preserve"> and development of a regional food balance for the ESA region.</w:t>
      </w:r>
    </w:p>
    <w:p w14:paraId="248083EA" w14:textId="77777777" w:rsidR="00E14925" w:rsidRDefault="00E14925" w:rsidP="00E14925">
      <w:pPr>
        <w:pStyle w:val="NoSpacing"/>
        <w:jc w:val="both"/>
        <w:rPr>
          <w:rFonts w:ascii="Arial" w:hAnsi="Arial" w:cs="Arial"/>
          <w:color w:val="000000" w:themeColor="text1"/>
        </w:rPr>
      </w:pPr>
    </w:p>
    <w:p w14:paraId="71515C61" w14:textId="4B697E63" w:rsidR="00E14925" w:rsidRDefault="00E14925" w:rsidP="00E14925">
      <w:pPr>
        <w:pStyle w:val="NoSpacing"/>
        <w:jc w:val="both"/>
        <w:rPr>
          <w:rFonts w:ascii="Arial" w:hAnsi="Arial" w:cs="Arial"/>
          <w:color w:val="000000" w:themeColor="text1"/>
        </w:rPr>
      </w:pPr>
      <w:r w:rsidRPr="00F173A5">
        <w:rPr>
          <w:rFonts w:ascii="Arial" w:hAnsi="Arial" w:cs="Arial"/>
          <w:color w:val="000000" w:themeColor="text1"/>
        </w:rPr>
        <w:t>In this regard ACTESA will</w:t>
      </w:r>
      <w:r>
        <w:rPr>
          <w:rFonts w:ascii="Arial" w:hAnsi="Arial" w:cs="Arial"/>
          <w:color w:val="000000" w:themeColor="text1"/>
        </w:rPr>
        <w:t>:</w:t>
      </w:r>
    </w:p>
    <w:p w14:paraId="29226D57" w14:textId="77777777" w:rsidR="007310FE" w:rsidRDefault="007310FE" w:rsidP="00E14925">
      <w:pPr>
        <w:pStyle w:val="NoSpacing"/>
        <w:jc w:val="both"/>
        <w:rPr>
          <w:rFonts w:ascii="Arial" w:hAnsi="Arial" w:cs="Arial"/>
          <w:color w:val="000000" w:themeColor="text1"/>
        </w:rPr>
      </w:pPr>
    </w:p>
    <w:p w14:paraId="5951F42A" w14:textId="77777777" w:rsidR="00E14925" w:rsidRDefault="00E14925" w:rsidP="00580CCB">
      <w:pPr>
        <w:pStyle w:val="NoSpacing"/>
        <w:numPr>
          <w:ilvl w:val="0"/>
          <w:numId w:val="31"/>
        </w:numPr>
        <w:ind w:left="360"/>
        <w:jc w:val="both"/>
        <w:rPr>
          <w:rFonts w:ascii="Arial" w:hAnsi="Arial" w:cs="Arial"/>
          <w:color w:val="000000" w:themeColor="text1"/>
        </w:rPr>
      </w:pPr>
      <w:r w:rsidRPr="00F173A5">
        <w:rPr>
          <w:rFonts w:ascii="Arial" w:hAnsi="Arial" w:cs="Arial"/>
          <w:color w:val="000000" w:themeColor="text1"/>
        </w:rPr>
        <w:t>strengthen and leverage existing national systems and create linkages to the regional ESA wide Market Information System;</w:t>
      </w:r>
    </w:p>
    <w:p w14:paraId="3810E412" w14:textId="77777777" w:rsidR="00E14925" w:rsidRDefault="00E14925" w:rsidP="00580CCB">
      <w:pPr>
        <w:pStyle w:val="NoSpacing"/>
        <w:numPr>
          <w:ilvl w:val="0"/>
          <w:numId w:val="31"/>
        </w:numPr>
        <w:ind w:left="360"/>
        <w:jc w:val="both"/>
        <w:rPr>
          <w:rFonts w:ascii="Arial" w:hAnsi="Arial" w:cs="Arial"/>
          <w:color w:val="000000" w:themeColor="text1"/>
        </w:rPr>
      </w:pPr>
      <w:r w:rsidRPr="00F173A5">
        <w:rPr>
          <w:rFonts w:ascii="Arial" w:hAnsi="Arial" w:cs="Arial"/>
          <w:color w:val="000000" w:themeColor="text1"/>
        </w:rPr>
        <w:t xml:space="preserve">strengthen national data collection systems to ensure data integrity and reliability; </w:t>
      </w:r>
    </w:p>
    <w:p w14:paraId="7B0A6731" w14:textId="77777777" w:rsidR="00E14925" w:rsidRDefault="00E14925" w:rsidP="00580CCB">
      <w:pPr>
        <w:pStyle w:val="NoSpacing"/>
        <w:numPr>
          <w:ilvl w:val="0"/>
          <w:numId w:val="31"/>
        </w:numPr>
        <w:ind w:left="360"/>
        <w:jc w:val="both"/>
        <w:rPr>
          <w:rFonts w:ascii="Arial" w:hAnsi="Arial" w:cs="Arial"/>
          <w:color w:val="000000" w:themeColor="text1"/>
        </w:rPr>
      </w:pPr>
      <w:r w:rsidRPr="00F173A5">
        <w:rPr>
          <w:rFonts w:ascii="Arial" w:hAnsi="Arial" w:cs="Arial"/>
          <w:color w:val="000000" w:themeColor="text1"/>
        </w:rPr>
        <w:t xml:space="preserve">strengthen cross border data collection and monitoring systems </w:t>
      </w:r>
    </w:p>
    <w:p w14:paraId="5925CF24" w14:textId="77777777" w:rsidR="00E14925" w:rsidRDefault="00E14925" w:rsidP="00580CCB">
      <w:pPr>
        <w:pStyle w:val="NoSpacing"/>
        <w:numPr>
          <w:ilvl w:val="0"/>
          <w:numId w:val="31"/>
        </w:numPr>
        <w:ind w:left="360"/>
        <w:jc w:val="both"/>
        <w:rPr>
          <w:rFonts w:ascii="Arial" w:hAnsi="Arial" w:cs="Arial"/>
          <w:color w:val="000000" w:themeColor="text1"/>
        </w:rPr>
      </w:pPr>
      <w:r w:rsidRPr="00F173A5">
        <w:rPr>
          <w:rFonts w:ascii="Arial" w:hAnsi="Arial" w:cs="Arial"/>
          <w:color w:val="000000" w:themeColor="text1"/>
        </w:rPr>
        <w:t xml:space="preserve">drive use of market information by both smallholder producers and private actors and; </w:t>
      </w:r>
    </w:p>
    <w:p w14:paraId="1A887A29" w14:textId="77777777" w:rsidR="00E14925" w:rsidRPr="00F173A5" w:rsidRDefault="00E14925" w:rsidP="00580CCB">
      <w:pPr>
        <w:pStyle w:val="NoSpacing"/>
        <w:numPr>
          <w:ilvl w:val="0"/>
          <w:numId w:val="31"/>
        </w:numPr>
        <w:ind w:left="360"/>
        <w:jc w:val="both"/>
        <w:rPr>
          <w:rFonts w:ascii="Arial" w:hAnsi="Arial" w:cs="Arial"/>
          <w:color w:val="000000" w:themeColor="text1"/>
        </w:rPr>
      </w:pPr>
      <w:r w:rsidRPr="00F173A5">
        <w:rPr>
          <w:rFonts w:ascii="Arial" w:hAnsi="Arial" w:cs="Arial"/>
          <w:color w:val="000000" w:themeColor="text1"/>
        </w:rPr>
        <w:t>disseminate information through various communication tools for example SMS’s, radio and periodic publications of the regional food balance sheet.</w:t>
      </w:r>
    </w:p>
    <w:p w14:paraId="00C347D2" w14:textId="77777777" w:rsidR="00E14925" w:rsidRPr="00F173A5" w:rsidRDefault="00E14925" w:rsidP="00E14925">
      <w:pPr>
        <w:pStyle w:val="NoSpacing"/>
        <w:jc w:val="both"/>
        <w:rPr>
          <w:rFonts w:ascii="Arial" w:hAnsi="Arial" w:cs="Arial"/>
          <w:color w:val="000000" w:themeColor="text1"/>
        </w:rPr>
      </w:pPr>
    </w:p>
    <w:p w14:paraId="5EA6FD5B" w14:textId="2C98BB0C" w:rsidR="00E14925" w:rsidRDefault="00E14925" w:rsidP="00E14925">
      <w:pPr>
        <w:contextualSpacing/>
        <w:jc w:val="both"/>
        <w:rPr>
          <w:rFonts w:cs="Arial"/>
        </w:rPr>
      </w:pPr>
      <w:r w:rsidRPr="009A2D38">
        <w:rPr>
          <w:rFonts w:cs="Arial"/>
          <w:color w:val="000000" w:themeColor="text1"/>
        </w:rPr>
        <w:t>The above are in line with COMESA Council Decisions on ACTESA to d</w:t>
      </w:r>
      <w:r w:rsidRPr="009A2D38">
        <w:rPr>
          <w:rFonts w:cs="Arial"/>
        </w:rPr>
        <w:t>evelop a regional food balance sheet (</w:t>
      </w:r>
      <w:r w:rsidRPr="009A2D38">
        <w:rPr>
          <w:rFonts w:cs="Arial"/>
          <w:bCs/>
        </w:rPr>
        <w:t xml:space="preserve">Eastern and Southern Africa Regional Food Balance Sheet) and </w:t>
      </w:r>
      <w:r w:rsidRPr="009A2D38">
        <w:rPr>
          <w:rFonts w:cs="Arial"/>
        </w:rPr>
        <w:t xml:space="preserve">enhance establishment of </w:t>
      </w:r>
      <w:r w:rsidR="008C2149">
        <w:rPr>
          <w:rFonts w:cs="Arial"/>
        </w:rPr>
        <w:t>a</w:t>
      </w:r>
      <w:r w:rsidRPr="009A2D38">
        <w:rPr>
          <w:rFonts w:cs="Arial"/>
        </w:rPr>
        <w:t xml:space="preserve"> </w:t>
      </w:r>
      <w:r w:rsidRPr="009A2D38">
        <w:rPr>
          <w:rFonts w:cs="Arial"/>
        </w:rPr>
        <w:lastRenderedPageBreak/>
        <w:t xml:space="preserve">credible and reliable agricultural food security information system. With support of AGRA in 2011, a RFBS for Malawi, Mozambique, Zambia and Zimbabwe was initiated and there is need re-launch the </w:t>
      </w:r>
      <w:r w:rsidR="00DF1697">
        <w:rPr>
          <w:rFonts w:cs="Arial"/>
        </w:rPr>
        <w:t xml:space="preserve">AKP. </w:t>
      </w:r>
    </w:p>
    <w:p w14:paraId="7A4C95DF" w14:textId="671E7608" w:rsidR="00DC293C" w:rsidRDefault="00DC293C" w:rsidP="00E14925">
      <w:pPr>
        <w:contextualSpacing/>
        <w:jc w:val="both"/>
        <w:rPr>
          <w:rFonts w:cs="Arial"/>
        </w:rPr>
      </w:pPr>
    </w:p>
    <w:p w14:paraId="16A31203" w14:textId="5861A2FC" w:rsidR="00DC293C" w:rsidRDefault="00DC293C" w:rsidP="00E14925">
      <w:pPr>
        <w:contextualSpacing/>
        <w:jc w:val="both"/>
        <w:rPr>
          <w:rFonts w:cs="Arial"/>
        </w:rPr>
      </w:pPr>
    </w:p>
    <w:p w14:paraId="3C1EEC9C" w14:textId="77777777" w:rsidR="00DC293C" w:rsidRPr="0010005A" w:rsidRDefault="00DC293C" w:rsidP="00DC293C">
      <w:pPr>
        <w:jc w:val="both"/>
        <w:rPr>
          <w:color w:val="000000"/>
        </w:rPr>
      </w:pPr>
      <w:r w:rsidRPr="0010005A">
        <w:rPr>
          <w:color w:val="000000"/>
        </w:rPr>
        <w:t xml:space="preserve">The Eastern and Southern Africa Regional Food Balance Sheet (ESA-RFBS) was initiated in 2011 after approval by Ministers of Agriculture and the Council of Ministers, to provide accurate and reliable information on the region’s food supply and demand status. The RFBS supported by initial seed money from the Alliance for a Green Revolution in Africa (AGRA) is expected to promote more informed policies and decision making on food security by governments and food-aid agencies, as well as sound decisions for trade by private actors (producers and traders among others), and thereby improve regional food security. This initiative includes a component on the return/takeover of the Southern Africa Region’s Cross Border Monitoring System from the </w:t>
      </w:r>
      <w:r w:rsidRPr="0010005A">
        <w:t>Famine Early Warning System Network</w:t>
      </w:r>
      <w:r w:rsidRPr="0010005A">
        <w:rPr>
          <w:color w:val="000000"/>
        </w:rPr>
        <w:t xml:space="preserve"> (FEWSNET).</w:t>
      </w:r>
    </w:p>
    <w:p w14:paraId="0967E50E" w14:textId="77777777" w:rsidR="00DC293C" w:rsidRPr="0010005A" w:rsidRDefault="00DC293C" w:rsidP="00DC293C">
      <w:pPr>
        <w:spacing w:after="0"/>
        <w:jc w:val="both"/>
        <w:rPr>
          <w:color w:val="000000"/>
        </w:rPr>
      </w:pPr>
      <w:r w:rsidRPr="0010005A">
        <w:rPr>
          <w:color w:val="000000"/>
        </w:rPr>
        <w:t>This has recently been reinforced by a directive from the Fifth Joint Meeting of the Ministers for Agriculture, Environmen</w:t>
      </w:r>
      <w:r>
        <w:rPr>
          <w:color w:val="000000"/>
        </w:rPr>
        <w:t>t</w:t>
      </w:r>
      <w:r w:rsidRPr="0010005A">
        <w:rPr>
          <w:color w:val="000000"/>
        </w:rPr>
        <w:t xml:space="preserve"> and Natural Resources held in Addis Ababa in 2013 that the RFBS formulation process be consolidated across the region. </w:t>
      </w:r>
    </w:p>
    <w:p w14:paraId="71CB0F64" w14:textId="77777777" w:rsidR="00DC293C" w:rsidRPr="0010005A" w:rsidRDefault="00DC293C" w:rsidP="00DC293C">
      <w:pPr>
        <w:spacing w:after="0"/>
        <w:jc w:val="both"/>
        <w:rPr>
          <w:color w:val="000000"/>
        </w:rPr>
      </w:pPr>
    </w:p>
    <w:p w14:paraId="161A7035" w14:textId="77777777" w:rsidR="00DC293C" w:rsidRPr="0010005A" w:rsidRDefault="00DC293C" w:rsidP="00DC293C">
      <w:pPr>
        <w:spacing w:after="0"/>
        <w:jc w:val="both"/>
      </w:pPr>
      <w:r w:rsidRPr="0010005A">
        <w:rPr>
          <w:color w:val="000000"/>
        </w:rPr>
        <w:t xml:space="preserve">Implementation of the ESA-RFBS commenced in February 2012 as a pilot project on four Southern Africa countries, Zambia, Malawi, Mozambique and Zimbabwe following the signing of a new Grant Agreement with AGRA. </w:t>
      </w:r>
      <w:r w:rsidRPr="0010005A">
        <w:t>In the same year the Southern Africa Cross border monitoring system was taken over by COMESA and a Memorandum of Understanding signed on 30 September 2012. Since the commencement of the implementation of this project, ACTESA has achieved significant steps necessary for the construction of a regional food balance sheet. The following are the key achievements:</w:t>
      </w:r>
    </w:p>
    <w:p w14:paraId="0F4F64EB" w14:textId="77777777" w:rsidR="00DC293C" w:rsidRPr="0010005A" w:rsidRDefault="00DC293C" w:rsidP="00DC293C">
      <w:pPr>
        <w:spacing w:after="0"/>
        <w:jc w:val="both"/>
      </w:pPr>
    </w:p>
    <w:p w14:paraId="73DF3FAB" w14:textId="77777777" w:rsidR="00DC293C" w:rsidRPr="0010005A" w:rsidRDefault="00DC293C" w:rsidP="00DC293C">
      <w:pPr>
        <w:numPr>
          <w:ilvl w:val="0"/>
          <w:numId w:val="47"/>
        </w:numPr>
        <w:spacing w:line="276" w:lineRule="auto"/>
        <w:jc w:val="both"/>
      </w:pPr>
      <w:r w:rsidRPr="0010005A">
        <w:t xml:space="preserve">Successful review of the national consultative forums for Zimbabwe and Mozambique, their composition and structure; and establishment of a strong institutional framework anchored around the Ministries of Agriculture in the four pilot countries. The committees bring together public sector agencies, private sector actors in the food industry as well as relief agencies and </w:t>
      </w:r>
      <w:proofErr w:type="gramStart"/>
      <w:r w:rsidRPr="0010005A">
        <w:t>a number of</w:t>
      </w:r>
      <w:proofErr w:type="gramEnd"/>
      <w:r w:rsidRPr="0010005A">
        <w:t xml:space="preserve"> development partners to compliment this effort</w:t>
      </w:r>
    </w:p>
    <w:p w14:paraId="569A7B15" w14:textId="31430C1D" w:rsidR="00DC293C" w:rsidRPr="0010005A" w:rsidRDefault="00DC293C" w:rsidP="00DC293C">
      <w:pPr>
        <w:numPr>
          <w:ilvl w:val="0"/>
          <w:numId w:val="47"/>
        </w:numPr>
        <w:spacing w:line="276" w:lineRule="auto"/>
        <w:jc w:val="both"/>
      </w:pPr>
      <w:r w:rsidRPr="0010005A">
        <w:t xml:space="preserve">Successful </w:t>
      </w:r>
      <w:r w:rsidR="0092271C" w:rsidRPr="0010005A">
        <w:t>harmonization</w:t>
      </w:r>
      <w:r w:rsidRPr="0010005A">
        <w:t xml:space="preserve"> of national/regional food balance sheet templates and adoption by stakeholders of the same, at the regional consultative forum. National templates were further translated into a regional food balance sheet template, which was harmonized from the SADC and EAC template for a standardized regional food balance sheet. This validation process included </w:t>
      </w:r>
      <w:proofErr w:type="gramStart"/>
      <w:r w:rsidRPr="0010005A">
        <w:t>a number of</w:t>
      </w:r>
      <w:proofErr w:type="gramEnd"/>
      <w:r w:rsidRPr="0010005A">
        <w:t xml:space="preserve"> key partners among them</w:t>
      </w:r>
      <w:r w:rsidR="0008276B">
        <w:t xml:space="preserve"> </w:t>
      </w:r>
      <w:r w:rsidRPr="0010005A">
        <w:t>WFP, FAO, FEWSNET, EAGC, and USAID.</w:t>
      </w:r>
    </w:p>
    <w:p w14:paraId="7F70A71F" w14:textId="77777777" w:rsidR="00DC293C" w:rsidRPr="0010005A" w:rsidRDefault="00DC293C" w:rsidP="00DC293C">
      <w:pPr>
        <w:numPr>
          <w:ilvl w:val="0"/>
          <w:numId w:val="47"/>
        </w:numPr>
        <w:spacing w:line="276" w:lineRule="auto"/>
        <w:jc w:val="both"/>
      </w:pPr>
      <w:r w:rsidRPr="0010005A">
        <w:t>Terms of reference and a scope of work for the national food balance sheet committees were developed, key of which is the pooling and aggregation of the food balance sheet data and validation of the national food balance sheet at the national level.</w:t>
      </w:r>
    </w:p>
    <w:p w14:paraId="1FC84FF1" w14:textId="77777777" w:rsidR="00DC293C" w:rsidRPr="0010005A" w:rsidRDefault="00DC293C" w:rsidP="00DC293C">
      <w:pPr>
        <w:numPr>
          <w:ilvl w:val="0"/>
          <w:numId w:val="47"/>
        </w:numPr>
        <w:spacing w:line="276" w:lineRule="auto"/>
        <w:jc w:val="both"/>
      </w:pPr>
      <w:r w:rsidRPr="0010005A">
        <w:t xml:space="preserve">Country by country stakeholder mapping, registration and training on the process of regional food balance sheet formulation, capacity building on the harmonized templates as well as on the roles and responsibilities were conducted </w:t>
      </w:r>
      <w:proofErr w:type="gramStart"/>
      <w:r w:rsidRPr="0010005A">
        <w:t>so as to</w:t>
      </w:r>
      <w:proofErr w:type="gramEnd"/>
      <w:r w:rsidRPr="0010005A">
        <w:t xml:space="preserve"> ensure effective and efficient performance of the food balance sheet committees for credible data. </w:t>
      </w:r>
    </w:p>
    <w:p w14:paraId="62AF97CE" w14:textId="77777777" w:rsidR="00DC293C" w:rsidRPr="0010005A" w:rsidRDefault="00DC293C" w:rsidP="00DC293C">
      <w:pPr>
        <w:numPr>
          <w:ilvl w:val="0"/>
          <w:numId w:val="47"/>
        </w:numPr>
        <w:spacing w:line="276" w:lineRule="auto"/>
        <w:jc w:val="both"/>
      </w:pPr>
      <w:r w:rsidRPr="0010005A">
        <w:lastRenderedPageBreak/>
        <w:t xml:space="preserve">Food balance sheet data pooling and aggregation for two of the four countries: Zambia and Zimbabwe whose aggregated baseline food balance sheets have been successfully achieved.  Mozambique and Malawi have capacity challenges which will be subsequently addressed in this no cost extension plan as a tentative programme was put in place for February 2014.  </w:t>
      </w:r>
    </w:p>
    <w:p w14:paraId="055FB014" w14:textId="77777777" w:rsidR="00DC293C" w:rsidRPr="0010005A" w:rsidRDefault="00DC293C" w:rsidP="00DC293C">
      <w:pPr>
        <w:numPr>
          <w:ilvl w:val="0"/>
          <w:numId w:val="47"/>
        </w:numPr>
        <w:spacing w:line="276" w:lineRule="auto"/>
        <w:jc w:val="both"/>
      </w:pPr>
      <w:r w:rsidRPr="0010005A">
        <w:t>Ongoing informal cross border trade monitoring and generation of bulletins across thirty border points in the Southern Africa region have consistently been published and circulated to relevant partners</w:t>
      </w:r>
    </w:p>
    <w:p w14:paraId="42F29481" w14:textId="77777777" w:rsidR="00DC293C" w:rsidRPr="0010005A" w:rsidRDefault="00DC293C" w:rsidP="00DC293C">
      <w:pPr>
        <w:numPr>
          <w:ilvl w:val="0"/>
          <w:numId w:val="47"/>
        </w:numPr>
        <w:spacing w:line="276" w:lineRule="auto"/>
        <w:jc w:val="both"/>
      </w:pPr>
      <w:r w:rsidRPr="0010005A">
        <w:t xml:space="preserve">Ongoing development of an online food balance sheet web portal that will be linked to other food security initiatives in the </w:t>
      </w:r>
      <w:proofErr w:type="gramStart"/>
      <w:r w:rsidRPr="0010005A">
        <w:t>region  is</w:t>
      </w:r>
      <w:proofErr w:type="gramEnd"/>
      <w:r w:rsidRPr="0010005A">
        <w:t xml:space="preserve"> under construction</w:t>
      </w:r>
    </w:p>
    <w:p w14:paraId="34B67ECE" w14:textId="77777777" w:rsidR="00DC293C" w:rsidRDefault="00DC293C" w:rsidP="00E14925">
      <w:pPr>
        <w:contextualSpacing/>
        <w:jc w:val="both"/>
        <w:rPr>
          <w:rFonts w:cs="Arial"/>
        </w:rPr>
      </w:pPr>
    </w:p>
    <w:p w14:paraId="4752837F" w14:textId="0E20BE5E" w:rsidR="00E14925" w:rsidRDefault="00020CDB" w:rsidP="00E14925">
      <w:pPr>
        <w:pStyle w:val="Heading3"/>
      </w:pPr>
      <w:bookmarkStart w:id="52" w:name="_Toc41985495"/>
      <w:r>
        <w:t>4</w:t>
      </w:r>
      <w:r w:rsidR="00E14925">
        <w:t>.2.</w:t>
      </w:r>
      <w:r w:rsidR="00D35D21">
        <w:t>4</w:t>
      </w:r>
      <w:r w:rsidR="00E14925">
        <w:tab/>
      </w:r>
      <w:r w:rsidR="00E14925" w:rsidRPr="00367E9B">
        <w:t>Capacity Building</w:t>
      </w:r>
      <w:r w:rsidR="00E14925">
        <w:t xml:space="preserve"> for Staple Food Producers</w:t>
      </w:r>
      <w:bookmarkEnd w:id="52"/>
    </w:p>
    <w:p w14:paraId="2F38EA4B" w14:textId="77777777" w:rsidR="005877AE" w:rsidRDefault="005877AE" w:rsidP="00E14925">
      <w:pPr>
        <w:pStyle w:val="NoSpacing"/>
        <w:jc w:val="both"/>
        <w:rPr>
          <w:rFonts w:ascii="Arial" w:hAnsi="Arial" w:cs="Arial"/>
          <w:color w:val="000000" w:themeColor="text1"/>
        </w:rPr>
      </w:pPr>
    </w:p>
    <w:p w14:paraId="117E0741" w14:textId="1DBCFC44" w:rsidR="00EA050E" w:rsidRDefault="0055100B" w:rsidP="00E14925">
      <w:pPr>
        <w:pStyle w:val="NoSpacing"/>
        <w:jc w:val="both"/>
        <w:rPr>
          <w:rFonts w:ascii="Arial" w:hAnsi="Arial" w:cs="Arial"/>
          <w:color w:val="000000" w:themeColor="text1"/>
        </w:rPr>
      </w:pPr>
      <w:r w:rsidRPr="0055100B">
        <w:rPr>
          <w:rFonts w:ascii="Arial" w:hAnsi="Arial" w:cs="Arial"/>
          <w:color w:val="000000" w:themeColor="text1"/>
        </w:rPr>
        <w:t>Producers and their associations are the key enterprises that drive staple food markets. Under the objective of commercialisation of small-scale producers, the Core Activity of ACTESA will be to host the Production and Market Development Forum. This forum will support development and dissemination of methodologies to promote increased farmer integration into agricultural markets. It will also promote key aspects that support the transformation of production from subsistence to market</w:t>
      </w:r>
      <w:r w:rsidR="0008276B">
        <w:rPr>
          <w:rFonts w:ascii="Arial" w:hAnsi="Arial" w:cs="Arial"/>
          <w:color w:val="000000" w:themeColor="text1"/>
        </w:rPr>
        <w:t>-</w:t>
      </w:r>
      <w:r w:rsidRPr="0055100B">
        <w:rPr>
          <w:rFonts w:ascii="Arial" w:hAnsi="Arial" w:cs="Arial"/>
          <w:color w:val="000000" w:themeColor="text1"/>
        </w:rPr>
        <w:t>oriented production, including association development.</w:t>
      </w:r>
    </w:p>
    <w:p w14:paraId="4732CEFE" w14:textId="77777777" w:rsidR="00EA050E" w:rsidRDefault="00EA050E" w:rsidP="00E14925">
      <w:pPr>
        <w:pStyle w:val="NoSpacing"/>
        <w:jc w:val="both"/>
        <w:rPr>
          <w:rFonts w:ascii="Arial" w:hAnsi="Arial" w:cs="Arial"/>
          <w:color w:val="000000" w:themeColor="text1"/>
        </w:rPr>
      </w:pPr>
    </w:p>
    <w:p w14:paraId="438B729B" w14:textId="2AE8FCB1" w:rsidR="00E14925" w:rsidRDefault="00E14925" w:rsidP="00E14925">
      <w:pPr>
        <w:pStyle w:val="NoSpacing"/>
        <w:jc w:val="both"/>
        <w:rPr>
          <w:rFonts w:ascii="Arial" w:hAnsi="Arial" w:cs="Arial"/>
          <w:color w:val="000000" w:themeColor="text1"/>
        </w:rPr>
      </w:pPr>
      <w:r w:rsidRPr="00F173A5">
        <w:rPr>
          <w:rFonts w:ascii="Arial" w:hAnsi="Arial" w:cs="Arial"/>
          <w:color w:val="000000" w:themeColor="text1"/>
        </w:rPr>
        <w:t>If producers are to benefit from trade, market facilities and services then market access must be complimented by domestic policy reforms and trade capacity building. ACTESA will ensure that the capacity building will be demand driven. A series of consultations will be conducted with regional and national farmer organisations in order to identify their specific needs and requirements for trade capacity building</w:t>
      </w:r>
      <w:r>
        <w:rPr>
          <w:rFonts w:ascii="Arial" w:hAnsi="Arial" w:cs="Arial"/>
          <w:color w:val="000000" w:themeColor="text1"/>
        </w:rPr>
        <w:t xml:space="preserve"> </w:t>
      </w:r>
      <w:proofErr w:type="gramStart"/>
      <w:r>
        <w:rPr>
          <w:rFonts w:ascii="Arial" w:hAnsi="Arial" w:cs="Arial"/>
          <w:color w:val="000000" w:themeColor="text1"/>
        </w:rPr>
        <w:t>in order for</w:t>
      </w:r>
      <w:proofErr w:type="gramEnd"/>
      <w:r>
        <w:rPr>
          <w:rFonts w:ascii="Arial" w:hAnsi="Arial" w:cs="Arial"/>
          <w:color w:val="000000" w:themeColor="text1"/>
        </w:rPr>
        <w:t xml:space="preserve"> them to participate in regional value chains. </w:t>
      </w:r>
      <w:r w:rsidRPr="00F173A5">
        <w:rPr>
          <w:rFonts w:ascii="Arial" w:hAnsi="Arial" w:cs="Arial"/>
          <w:color w:val="000000" w:themeColor="text1"/>
        </w:rPr>
        <w:t xml:space="preserve">ACTESA will seek to address the specific needs and requirements of the smallholder farmers in trade related areas. </w:t>
      </w:r>
    </w:p>
    <w:p w14:paraId="57B88B7C" w14:textId="77777777" w:rsidR="00E14925" w:rsidRDefault="00E14925" w:rsidP="00E14925">
      <w:pPr>
        <w:pStyle w:val="NoSpacing"/>
        <w:jc w:val="both"/>
        <w:rPr>
          <w:rFonts w:ascii="Arial" w:hAnsi="Arial" w:cs="Arial"/>
          <w:color w:val="000000" w:themeColor="text1"/>
        </w:rPr>
      </w:pPr>
    </w:p>
    <w:p w14:paraId="5DCBF274" w14:textId="77777777" w:rsidR="00E14925" w:rsidRDefault="00E14925" w:rsidP="00E14925">
      <w:pPr>
        <w:pStyle w:val="NoSpacing"/>
        <w:jc w:val="both"/>
        <w:rPr>
          <w:rFonts w:ascii="Arial" w:hAnsi="Arial" w:cs="Arial"/>
          <w:color w:val="000000" w:themeColor="text1"/>
        </w:rPr>
      </w:pPr>
      <w:r w:rsidRPr="00F173A5">
        <w:rPr>
          <w:rFonts w:ascii="Arial" w:hAnsi="Arial" w:cs="Arial"/>
          <w:color w:val="000000" w:themeColor="text1"/>
        </w:rPr>
        <w:t>In this regard ACTESA will seek to package and disseminate information about activities on the ground- best practices and lessons learned – and disseminate them to a broad community of stakeholders in the ESA region. The second part of the strategy will be to enhance private sector and smallholder farmers’ capacity to comply with regional and international market standards for staple food trade.</w:t>
      </w:r>
    </w:p>
    <w:p w14:paraId="3BB7266F" w14:textId="76296258" w:rsidR="00E14925" w:rsidRDefault="00020CDB" w:rsidP="00E14925">
      <w:pPr>
        <w:pStyle w:val="Heading3"/>
      </w:pPr>
      <w:bookmarkStart w:id="53" w:name="_Toc41985496"/>
      <w:r>
        <w:t>4</w:t>
      </w:r>
      <w:r w:rsidR="00E14925">
        <w:t>.2.5</w:t>
      </w:r>
      <w:r w:rsidR="00E14925">
        <w:tab/>
        <w:t xml:space="preserve">Development of </w:t>
      </w:r>
      <w:r w:rsidR="001A409F">
        <w:t>a COMESA-Wide</w:t>
      </w:r>
      <w:r w:rsidR="00614C3F">
        <w:t xml:space="preserve"> </w:t>
      </w:r>
      <w:r w:rsidR="00E14925">
        <w:t xml:space="preserve">Agricultural </w:t>
      </w:r>
      <w:r w:rsidR="00E14925" w:rsidRPr="00367E9B">
        <w:t>Commodity Exchange</w:t>
      </w:r>
      <w:bookmarkEnd w:id="53"/>
    </w:p>
    <w:p w14:paraId="48CE4636" w14:textId="77777777" w:rsidR="005877AE" w:rsidRDefault="005877AE" w:rsidP="00E14925">
      <w:pPr>
        <w:pStyle w:val="NoSpacing"/>
        <w:jc w:val="both"/>
        <w:rPr>
          <w:rFonts w:ascii="Arial" w:hAnsi="Arial" w:cs="Arial"/>
          <w:bCs/>
          <w:color w:val="000000" w:themeColor="text1"/>
        </w:rPr>
      </w:pPr>
    </w:p>
    <w:p w14:paraId="7C4A558D" w14:textId="4D01600A" w:rsidR="00E14925" w:rsidRPr="004D4D05" w:rsidRDefault="00E14925" w:rsidP="00E14925">
      <w:pPr>
        <w:pStyle w:val="NoSpacing"/>
        <w:jc w:val="both"/>
        <w:rPr>
          <w:rFonts w:ascii="Arial" w:hAnsi="Arial" w:cs="Arial"/>
        </w:rPr>
      </w:pPr>
      <w:r w:rsidRPr="00F173A5">
        <w:rPr>
          <w:rFonts w:ascii="Arial" w:hAnsi="Arial" w:cs="Arial"/>
          <w:bCs/>
          <w:color w:val="000000" w:themeColor="text1"/>
        </w:rPr>
        <w:t>ACTESA will provide support and training to existing national commodity exchanges</w:t>
      </w:r>
      <w:r w:rsidR="00733E38">
        <w:rPr>
          <w:rFonts w:ascii="Arial" w:hAnsi="Arial" w:cs="Arial"/>
          <w:bCs/>
          <w:color w:val="000000" w:themeColor="text1"/>
        </w:rPr>
        <w:t>, regional commodity exchange li</w:t>
      </w:r>
      <w:r w:rsidR="00F00F79">
        <w:rPr>
          <w:rFonts w:ascii="Arial" w:hAnsi="Arial" w:cs="Arial"/>
          <w:bCs/>
          <w:color w:val="000000" w:themeColor="text1"/>
        </w:rPr>
        <w:t xml:space="preserve">ke the EAC and </w:t>
      </w:r>
      <w:r w:rsidRPr="00F173A5">
        <w:rPr>
          <w:rFonts w:ascii="Arial" w:hAnsi="Arial" w:cs="Arial"/>
          <w:bCs/>
          <w:color w:val="000000" w:themeColor="text1"/>
        </w:rPr>
        <w:t>to strengthen their systems and improve their operations</w:t>
      </w:r>
      <w:r w:rsidR="00F00F79">
        <w:rPr>
          <w:rFonts w:ascii="Arial" w:hAnsi="Arial" w:cs="Arial"/>
          <w:bCs/>
          <w:color w:val="000000" w:themeColor="text1"/>
        </w:rPr>
        <w:t xml:space="preserve">, </w:t>
      </w:r>
      <w:r>
        <w:rPr>
          <w:rFonts w:ascii="Arial" w:hAnsi="Arial" w:cs="Arial"/>
          <w:bCs/>
          <w:color w:val="000000" w:themeColor="text1"/>
        </w:rPr>
        <w:t>then link them virtually or spot market</w:t>
      </w:r>
      <w:r w:rsidRPr="00F173A5">
        <w:rPr>
          <w:rFonts w:ascii="Arial" w:hAnsi="Arial" w:cs="Arial"/>
          <w:bCs/>
          <w:color w:val="000000" w:themeColor="text1"/>
        </w:rPr>
        <w:t>.</w:t>
      </w:r>
      <w:r>
        <w:rPr>
          <w:rFonts w:ascii="Arial" w:hAnsi="Arial" w:cs="Arial"/>
          <w:bCs/>
          <w:color w:val="000000" w:themeColor="text1"/>
        </w:rPr>
        <w:t xml:space="preserve"> </w:t>
      </w:r>
      <w:r w:rsidRPr="00184543">
        <w:rPr>
          <w:rFonts w:ascii="Arial" w:hAnsi="Arial" w:cs="Arial"/>
        </w:rPr>
        <w:t>In line with</w:t>
      </w:r>
      <w:r>
        <w:rPr>
          <w:rFonts w:ascii="Arial" w:hAnsi="Arial" w:cs="Arial"/>
          <w:b/>
        </w:rPr>
        <w:t xml:space="preserve"> </w:t>
      </w:r>
      <w:r w:rsidRPr="00D655C0">
        <w:rPr>
          <w:rFonts w:ascii="Arial" w:hAnsi="Arial" w:cs="Arial"/>
        </w:rPr>
        <w:t>2005</w:t>
      </w:r>
      <w:r w:rsidRPr="00D655C0">
        <w:rPr>
          <w:rFonts w:ascii="Arial" w:hAnsi="Arial" w:cs="Arial"/>
          <w:bCs/>
        </w:rPr>
        <w:t xml:space="preserve"> </w:t>
      </w:r>
      <w:r w:rsidRPr="00D655C0">
        <w:rPr>
          <w:rFonts w:ascii="Arial" w:hAnsi="Arial" w:cs="Arial"/>
        </w:rPr>
        <w:t xml:space="preserve">Abuja Declaration on African </w:t>
      </w:r>
      <w:r>
        <w:rPr>
          <w:rFonts w:ascii="Arial" w:hAnsi="Arial" w:cs="Arial"/>
        </w:rPr>
        <w:t xml:space="preserve">Commodities </w:t>
      </w:r>
      <w:r w:rsidRPr="004D4D05">
        <w:rPr>
          <w:rFonts w:ascii="Arial" w:hAnsi="Arial" w:cs="Arial"/>
        </w:rPr>
        <w:t>support development of a regional commodity exchange for staple foods through:</w:t>
      </w:r>
    </w:p>
    <w:p w14:paraId="4AC0EB46" w14:textId="77777777" w:rsidR="00E14925" w:rsidRPr="00184543" w:rsidRDefault="00E14925" w:rsidP="00580CCB">
      <w:pPr>
        <w:pStyle w:val="NoSpacing"/>
        <w:numPr>
          <w:ilvl w:val="0"/>
          <w:numId w:val="23"/>
        </w:numPr>
        <w:tabs>
          <w:tab w:val="left" w:pos="360"/>
        </w:tabs>
        <w:ind w:left="360"/>
        <w:jc w:val="both"/>
        <w:rPr>
          <w:rFonts w:ascii="Arial" w:hAnsi="Arial" w:cs="Arial"/>
        </w:rPr>
      </w:pPr>
      <w:r w:rsidRPr="00184543">
        <w:rPr>
          <w:rFonts w:ascii="Arial" w:hAnsi="Arial" w:cs="Arial"/>
        </w:rPr>
        <w:t>Access</w:t>
      </w:r>
      <w:r>
        <w:rPr>
          <w:rFonts w:ascii="Arial" w:hAnsi="Arial" w:cs="Arial"/>
        </w:rPr>
        <w:t>ing</w:t>
      </w:r>
      <w:r w:rsidRPr="00184543">
        <w:rPr>
          <w:rFonts w:ascii="Arial" w:hAnsi="Arial" w:cs="Arial"/>
        </w:rPr>
        <w:t xml:space="preserve"> the existing national commodity exchange available in the COMESA region in terms of commodity policy/ credit act and regulatory framework and review capacity gaps to strengthen them</w:t>
      </w:r>
    </w:p>
    <w:p w14:paraId="660EA961" w14:textId="77777777" w:rsidR="00E14925" w:rsidRPr="00D655C0" w:rsidRDefault="00E14925" w:rsidP="00580CCB">
      <w:pPr>
        <w:pStyle w:val="NoSpacing"/>
        <w:numPr>
          <w:ilvl w:val="0"/>
          <w:numId w:val="22"/>
        </w:numPr>
        <w:ind w:left="360"/>
        <w:jc w:val="both"/>
        <w:rPr>
          <w:rFonts w:ascii="Arial" w:hAnsi="Arial" w:cs="Arial"/>
        </w:rPr>
      </w:pPr>
      <w:r w:rsidRPr="00D655C0">
        <w:rPr>
          <w:rFonts w:ascii="Arial" w:hAnsi="Arial" w:cs="Arial"/>
        </w:rPr>
        <w:t>Support</w:t>
      </w:r>
      <w:r>
        <w:rPr>
          <w:rFonts w:ascii="Arial" w:hAnsi="Arial" w:cs="Arial"/>
        </w:rPr>
        <w:t xml:space="preserve">ing </w:t>
      </w:r>
      <w:r w:rsidRPr="00D655C0">
        <w:rPr>
          <w:rFonts w:ascii="Arial" w:hAnsi="Arial" w:cs="Arial"/>
        </w:rPr>
        <w:t>furthering systems (exchange or electronic) development between existing national commodity exchanges and facilitate market information system (</w:t>
      </w:r>
      <w:r>
        <w:rPr>
          <w:rFonts w:ascii="Arial" w:hAnsi="Arial" w:cs="Arial"/>
        </w:rPr>
        <w:t xml:space="preserve">including </w:t>
      </w:r>
      <w:r w:rsidRPr="00D655C0">
        <w:rPr>
          <w:rFonts w:ascii="Arial" w:hAnsi="Arial" w:cs="Arial"/>
        </w:rPr>
        <w:t>regional food balance sheet</w:t>
      </w:r>
      <w:r>
        <w:rPr>
          <w:rFonts w:ascii="Arial" w:hAnsi="Arial" w:cs="Arial"/>
        </w:rPr>
        <w:t xml:space="preserve"> and informal cross border monitoring already in place)</w:t>
      </w:r>
    </w:p>
    <w:p w14:paraId="5B84DCFB" w14:textId="77777777" w:rsidR="00E14925" w:rsidRPr="00D655C0" w:rsidRDefault="00E14925" w:rsidP="00580CCB">
      <w:pPr>
        <w:pStyle w:val="NoSpacing"/>
        <w:numPr>
          <w:ilvl w:val="0"/>
          <w:numId w:val="22"/>
        </w:numPr>
        <w:ind w:left="360"/>
        <w:jc w:val="both"/>
        <w:rPr>
          <w:rFonts w:ascii="Arial" w:hAnsi="Arial" w:cs="Arial"/>
        </w:rPr>
      </w:pPr>
      <w:r>
        <w:rPr>
          <w:rFonts w:ascii="Arial" w:hAnsi="Arial" w:cs="Arial"/>
        </w:rPr>
        <w:t>D</w:t>
      </w:r>
      <w:r w:rsidRPr="00D655C0">
        <w:rPr>
          <w:rFonts w:ascii="Arial" w:hAnsi="Arial" w:cs="Arial"/>
        </w:rPr>
        <w:t xml:space="preserve">evelopment of regulatory framework for </w:t>
      </w:r>
      <w:r>
        <w:rPr>
          <w:rFonts w:ascii="Arial" w:hAnsi="Arial" w:cs="Arial"/>
        </w:rPr>
        <w:t xml:space="preserve">national </w:t>
      </w:r>
      <w:r w:rsidRPr="00D655C0">
        <w:rPr>
          <w:rFonts w:ascii="Arial" w:hAnsi="Arial" w:cs="Arial"/>
        </w:rPr>
        <w:t>commodity exchanges where nonexistence or in draft form</w:t>
      </w:r>
    </w:p>
    <w:p w14:paraId="131E74DC" w14:textId="77777777" w:rsidR="00E14925" w:rsidRPr="00F8088C" w:rsidRDefault="00E14925" w:rsidP="00580CCB">
      <w:pPr>
        <w:pStyle w:val="NoSpacing"/>
        <w:numPr>
          <w:ilvl w:val="0"/>
          <w:numId w:val="22"/>
        </w:numPr>
        <w:ind w:left="360"/>
        <w:jc w:val="both"/>
        <w:rPr>
          <w:rFonts w:ascii="Arial" w:hAnsi="Arial" w:cs="Arial"/>
          <w:b/>
        </w:rPr>
      </w:pPr>
      <w:r w:rsidRPr="008932AB">
        <w:rPr>
          <w:rFonts w:ascii="Arial" w:hAnsi="Arial" w:cs="Arial"/>
        </w:rPr>
        <w:lastRenderedPageBreak/>
        <w:t>Conducting a regional workshop to come up with a roadmap on harmonization of the commodity trade exchanges in the COMESA region.</w:t>
      </w:r>
    </w:p>
    <w:p w14:paraId="1275D013" w14:textId="597BFDB9" w:rsidR="00E14925" w:rsidRPr="00F8088C" w:rsidRDefault="00E14925" w:rsidP="00580CCB">
      <w:pPr>
        <w:pStyle w:val="NoSpacing"/>
        <w:numPr>
          <w:ilvl w:val="0"/>
          <w:numId w:val="22"/>
        </w:numPr>
        <w:ind w:left="360"/>
        <w:jc w:val="both"/>
        <w:rPr>
          <w:rFonts w:ascii="Arial" w:hAnsi="Arial" w:cs="Arial"/>
        </w:rPr>
      </w:pPr>
      <w:r w:rsidRPr="00F8088C">
        <w:rPr>
          <w:rFonts w:ascii="Arial" w:hAnsi="Arial" w:cs="Arial"/>
        </w:rPr>
        <w:t>Come up with a COMESA Regional Commodity exchange</w:t>
      </w:r>
      <w:r>
        <w:rPr>
          <w:rFonts w:ascii="Arial" w:hAnsi="Arial" w:cs="Arial"/>
        </w:rPr>
        <w:t xml:space="preserve"> and co-ordinate spot and futures exchanges in the ESA Region</w:t>
      </w:r>
      <w:r w:rsidR="00783AC1">
        <w:rPr>
          <w:rFonts w:ascii="Arial" w:hAnsi="Arial" w:cs="Arial"/>
        </w:rPr>
        <w:t xml:space="preserve"> dealing with inputs</w:t>
      </w:r>
      <w:r w:rsidR="007B69EC">
        <w:rPr>
          <w:rFonts w:ascii="Arial" w:hAnsi="Arial" w:cs="Arial"/>
        </w:rPr>
        <w:t xml:space="preserve"> markets (seeds</w:t>
      </w:r>
      <w:r w:rsidR="00DD4751">
        <w:rPr>
          <w:rFonts w:ascii="Arial" w:hAnsi="Arial" w:cs="Arial"/>
        </w:rPr>
        <w:t xml:space="preserve"> include </w:t>
      </w:r>
      <w:proofErr w:type="spellStart"/>
      <w:r w:rsidR="00D6298A">
        <w:rPr>
          <w:rFonts w:ascii="Arial" w:hAnsi="Arial" w:cs="Arial"/>
        </w:rPr>
        <w:t>Bt</w:t>
      </w:r>
      <w:proofErr w:type="spellEnd"/>
      <w:r w:rsidR="00D6298A">
        <w:rPr>
          <w:rFonts w:ascii="Arial" w:hAnsi="Arial" w:cs="Arial"/>
        </w:rPr>
        <w:t xml:space="preserve"> cotton, maize and cowpeas</w:t>
      </w:r>
      <w:r w:rsidR="007B69EC">
        <w:rPr>
          <w:rFonts w:ascii="Arial" w:hAnsi="Arial" w:cs="Arial"/>
        </w:rPr>
        <w:t xml:space="preserve">, fertilizer, pesticides, </w:t>
      </w:r>
      <w:r w:rsidR="00DD4751">
        <w:rPr>
          <w:rFonts w:ascii="Arial" w:hAnsi="Arial" w:cs="Arial"/>
        </w:rPr>
        <w:t>herbicides, veterinary dru</w:t>
      </w:r>
      <w:r w:rsidR="00D6298A">
        <w:rPr>
          <w:rFonts w:ascii="Arial" w:hAnsi="Arial" w:cs="Arial"/>
        </w:rPr>
        <w:t>g</w:t>
      </w:r>
      <w:r w:rsidR="00DD4751">
        <w:rPr>
          <w:rFonts w:ascii="Arial" w:hAnsi="Arial" w:cs="Arial"/>
        </w:rPr>
        <w:t>s</w:t>
      </w:r>
      <w:r w:rsidR="00FF6ED7">
        <w:rPr>
          <w:rFonts w:ascii="Arial" w:hAnsi="Arial" w:cs="Arial"/>
        </w:rPr>
        <w:t xml:space="preserve"> and animal </w:t>
      </w:r>
      <w:r w:rsidR="007C1B48">
        <w:rPr>
          <w:rFonts w:ascii="Arial" w:hAnsi="Arial" w:cs="Arial"/>
        </w:rPr>
        <w:t>feeds)</w:t>
      </w:r>
      <w:r w:rsidR="000F7CAD">
        <w:rPr>
          <w:rFonts w:ascii="Arial" w:hAnsi="Arial" w:cs="Arial"/>
        </w:rPr>
        <w:t xml:space="preserve">, output markets (house receipt system, regional food balance sheet, </w:t>
      </w:r>
      <w:r w:rsidR="000E070D">
        <w:rPr>
          <w:rFonts w:ascii="Arial" w:hAnsi="Arial" w:cs="Arial"/>
        </w:rPr>
        <w:t xml:space="preserve">staple foods standards harmonisation, etc) and </w:t>
      </w:r>
      <w:r w:rsidR="00E33479">
        <w:rPr>
          <w:rFonts w:ascii="Arial" w:hAnsi="Arial" w:cs="Arial"/>
        </w:rPr>
        <w:t>financial markets (micro-finance</w:t>
      </w:r>
      <w:r w:rsidR="00AA1CFF">
        <w:rPr>
          <w:rFonts w:ascii="Arial" w:hAnsi="Arial" w:cs="Arial"/>
        </w:rPr>
        <w:t xml:space="preserve">, </w:t>
      </w:r>
      <w:r w:rsidR="00E33479">
        <w:rPr>
          <w:rFonts w:ascii="Arial" w:hAnsi="Arial" w:cs="Arial"/>
        </w:rPr>
        <w:t>,weather i</w:t>
      </w:r>
      <w:r w:rsidR="00E92ABC">
        <w:rPr>
          <w:rFonts w:ascii="Arial" w:hAnsi="Arial" w:cs="Arial"/>
        </w:rPr>
        <w:t xml:space="preserve">ndex insurance, </w:t>
      </w:r>
      <w:proofErr w:type="spellStart"/>
      <w:r w:rsidR="00AA1CFF">
        <w:rPr>
          <w:rFonts w:ascii="Arial" w:hAnsi="Arial" w:cs="Arial"/>
        </w:rPr>
        <w:t>agro</w:t>
      </w:r>
      <w:proofErr w:type="spellEnd"/>
      <w:r w:rsidR="00AA1CFF">
        <w:rPr>
          <w:rFonts w:ascii="Arial" w:hAnsi="Arial" w:cs="Arial"/>
        </w:rPr>
        <w:t>-dealer banks</w:t>
      </w:r>
      <w:r w:rsidR="00E92ABC">
        <w:rPr>
          <w:rFonts w:ascii="Arial" w:hAnsi="Arial" w:cs="Arial"/>
        </w:rPr>
        <w:t>, etc)</w:t>
      </w:r>
    </w:p>
    <w:p w14:paraId="4CBC2C90" w14:textId="77777777" w:rsidR="00E14925" w:rsidRDefault="00E14925" w:rsidP="00E14925">
      <w:pPr>
        <w:pStyle w:val="NoSpacing"/>
        <w:jc w:val="both"/>
        <w:rPr>
          <w:rFonts w:ascii="Arial" w:hAnsi="Arial" w:cs="Arial"/>
        </w:rPr>
      </w:pPr>
    </w:p>
    <w:p w14:paraId="6A066AF9" w14:textId="77777777" w:rsidR="00E14925" w:rsidRPr="0017197F" w:rsidRDefault="00E14925" w:rsidP="00E14925">
      <w:pPr>
        <w:pStyle w:val="NoSpacing"/>
        <w:jc w:val="both"/>
        <w:rPr>
          <w:rFonts w:ascii="Arial" w:hAnsi="Arial" w:cs="Arial"/>
        </w:rPr>
      </w:pPr>
      <w:r w:rsidRPr="0017197F">
        <w:rPr>
          <w:rFonts w:ascii="Arial" w:hAnsi="Arial" w:cs="Arial"/>
        </w:rPr>
        <w:t xml:space="preserve">This is line with COMESA Council of Minister Decision on ACTESA coming up with </w:t>
      </w:r>
      <w:r>
        <w:rPr>
          <w:rFonts w:ascii="Arial" w:hAnsi="Arial" w:cs="Arial"/>
        </w:rPr>
        <w:t>s</w:t>
      </w:r>
      <w:r w:rsidRPr="0017197F">
        <w:rPr>
          <w:rFonts w:ascii="Arial" w:hAnsi="Arial" w:cs="Arial"/>
        </w:rPr>
        <w:t xml:space="preserve">tructured market operations and harmonisation of warehouse receipt system and </w:t>
      </w:r>
      <w:r>
        <w:rPr>
          <w:rFonts w:ascii="Arial" w:hAnsi="Arial" w:cs="Arial"/>
        </w:rPr>
        <w:t>h</w:t>
      </w:r>
      <w:r w:rsidRPr="0017197F">
        <w:rPr>
          <w:rFonts w:ascii="Arial" w:hAnsi="Arial" w:cs="Arial"/>
        </w:rPr>
        <w:t>armonization of standards on cereals and legumes by 2017.</w:t>
      </w:r>
    </w:p>
    <w:p w14:paraId="1342CA6C" w14:textId="44DA3669" w:rsidR="00E14925" w:rsidRPr="00F173A5" w:rsidRDefault="00020CDB" w:rsidP="00E14925">
      <w:pPr>
        <w:pStyle w:val="Heading2"/>
        <w:ind w:left="720" w:hanging="720"/>
      </w:pPr>
      <w:bookmarkStart w:id="54" w:name="_Toc41985497"/>
      <w:r>
        <w:t>4</w:t>
      </w:r>
      <w:r w:rsidR="00E14925">
        <w:t>.3</w:t>
      </w:r>
      <w:r w:rsidR="00E14925">
        <w:tab/>
      </w:r>
      <w:r w:rsidR="00E14925" w:rsidRPr="00F173A5">
        <w:t>FOCUS AREA THREE:  CAPACITY BUILDING FOR STAPLE FOOD TRADE</w:t>
      </w:r>
      <w:r w:rsidR="00E14925">
        <w:t>RS</w:t>
      </w:r>
      <w:bookmarkEnd w:id="54"/>
    </w:p>
    <w:p w14:paraId="045C3D4C" w14:textId="77777777" w:rsidR="00E14925" w:rsidRPr="00F173A5" w:rsidRDefault="00E14925" w:rsidP="00E14925">
      <w:pPr>
        <w:pStyle w:val="NoSpacing"/>
        <w:jc w:val="both"/>
        <w:rPr>
          <w:rFonts w:ascii="Arial" w:hAnsi="Arial" w:cs="Arial"/>
          <w:color w:val="000000" w:themeColor="text1"/>
          <w:u w:val="single"/>
        </w:rPr>
      </w:pPr>
    </w:p>
    <w:p w14:paraId="61A83897" w14:textId="77777777" w:rsidR="00E14925" w:rsidRPr="00F173A5" w:rsidRDefault="00E14925" w:rsidP="00E14925">
      <w:pPr>
        <w:pStyle w:val="NoSpacing"/>
        <w:jc w:val="both"/>
        <w:rPr>
          <w:rFonts w:ascii="Arial" w:hAnsi="Arial" w:cs="Arial"/>
          <w:color w:val="000000" w:themeColor="text1"/>
        </w:rPr>
      </w:pPr>
      <w:r w:rsidRPr="00F173A5">
        <w:rPr>
          <w:rFonts w:ascii="Arial" w:hAnsi="Arial" w:cs="Arial"/>
          <w:color w:val="000000" w:themeColor="text1"/>
        </w:rPr>
        <w:t xml:space="preserve">Staple food producers are the enterprises that form the backbone of growth in staple foods markets. However, large numbers of producers within the eastern and southern African region are poorly integrated into national and regional markets. These producers base their production around their immediate consumption needs, rather than toward market opportunities. As a result, they often minimize investments into farming systems, resulting in low incomes, highly variable production levels, and low productivity. </w:t>
      </w:r>
    </w:p>
    <w:p w14:paraId="0D8FEA9A" w14:textId="77777777" w:rsidR="00E14925" w:rsidRPr="00F173A5" w:rsidRDefault="00E14925" w:rsidP="00E14925">
      <w:pPr>
        <w:pStyle w:val="NoSpacing"/>
        <w:jc w:val="both"/>
        <w:rPr>
          <w:rFonts w:ascii="Arial" w:hAnsi="Arial" w:cs="Arial"/>
          <w:color w:val="000000" w:themeColor="text1"/>
        </w:rPr>
      </w:pPr>
    </w:p>
    <w:p w14:paraId="6527BF14" w14:textId="77777777" w:rsidR="00E14925" w:rsidRPr="00F173A5" w:rsidRDefault="00E14925" w:rsidP="00E14925">
      <w:pPr>
        <w:pStyle w:val="NoSpacing"/>
        <w:jc w:val="both"/>
        <w:rPr>
          <w:rFonts w:ascii="Arial" w:hAnsi="Arial" w:cs="Arial"/>
          <w:color w:val="000000" w:themeColor="text1"/>
        </w:rPr>
      </w:pPr>
      <w:r w:rsidRPr="00F173A5">
        <w:rPr>
          <w:rFonts w:ascii="Arial" w:hAnsi="Arial" w:cs="Arial"/>
          <w:color w:val="000000" w:themeColor="text1"/>
        </w:rPr>
        <w:t xml:space="preserve">Additionally, smallholder farmers are not part of the formal marketing chain. There are </w:t>
      </w:r>
      <w:proofErr w:type="gramStart"/>
      <w:r w:rsidRPr="00F173A5">
        <w:rPr>
          <w:rFonts w:ascii="Arial" w:hAnsi="Arial" w:cs="Arial"/>
          <w:color w:val="000000" w:themeColor="text1"/>
        </w:rPr>
        <w:t>a number of</w:t>
      </w:r>
      <w:proofErr w:type="gramEnd"/>
      <w:r w:rsidRPr="00F173A5">
        <w:rPr>
          <w:rFonts w:ascii="Arial" w:hAnsi="Arial" w:cs="Arial"/>
          <w:color w:val="000000" w:themeColor="text1"/>
        </w:rPr>
        <w:t xml:space="preserve"> reasons for this such as: small volumes of production, weak farmer-based apex organisations, and limited access to post-harvest handling technologies and facilities, information asymmetry across the value chain, inconsistent quality requirements, government-imposed import/export bans, and prohibitive transport costs.  </w:t>
      </w:r>
    </w:p>
    <w:p w14:paraId="40DA57C1" w14:textId="77777777" w:rsidR="00E14925" w:rsidRPr="00F173A5" w:rsidRDefault="00E14925" w:rsidP="00E14925">
      <w:pPr>
        <w:pStyle w:val="NoSpacing"/>
        <w:jc w:val="both"/>
        <w:rPr>
          <w:rFonts w:ascii="Arial" w:hAnsi="Arial" w:cs="Arial"/>
          <w:color w:val="000000" w:themeColor="text1"/>
        </w:rPr>
      </w:pPr>
    </w:p>
    <w:p w14:paraId="136559C3" w14:textId="77777777" w:rsidR="00E14925" w:rsidRDefault="00E14925" w:rsidP="00E14925">
      <w:pPr>
        <w:pStyle w:val="NoSpacing"/>
        <w:jc w:val="both"/>
        <w:rPr>
          <w:rFonts w:ascii="Arial" w:hAnsi="Arial" w:cs="Arial"/>
          <w:color w:val="000000" w:themeColor="text1"/>
        </w:rPr>
      </w:pPr>
      <w:r w:rsidRPr="00F173A5">
        <w:rPr>
          <w:rFonts w:ascii="Arial" w:hAnsi="Arial" w:cs="Arial"/>
          <w:color w:val="000000" w:themeColor="text1"/>
        </w:rPr>
        <w:t xml:space="preserve">As smallholders account for most of the production in </w:t>
      </w:r>
      <w:r>
        <w:rPr>
          <w:rFonts w:ascii="Arial" w:hAnsi="Arial" w:cs="Arial"/>
          <w:color w:val="000000" w:themeColor="text1"/>
        </w:rPr>
        <w:t>the ESA region</w:t>
      </w:r>
      <w:r w:rsidRPr="00F173A5">
        <w:rPr>
          <w:rFonts w:ascii="Arial" w:hAnsi="Arial" w:cs="Arial"/>
          <w:color w:val="000000" w:themeColor="text1"/>
        </w:rPr>
        <w:t>, this not only has a significant impact on cross-border trade, but also on the region’s food security. As such, it is critical to address the factors that constrain small holder farmer participation in the staple food markets.</w:t>
      </w:r>
    </w:p>
    <w:p w14:paraId="32314EBB" w14:textId="77777777" w:rsidR="00E14925" w:rsidRPr="00F173A5" w:rsidRDefault="00E14925" w:rsidP="00E14925">
      <w:pPr>
        <w:pStyle w:val="NoSpacing"/>
        <w:jc w:val="both"/>
        <w:rPr>
          <w:rFonts w:ascii="Arial" w:hAnsi="Arial" w:cs="Arial"/>
          <w:color w:val="000000" w:themeColor="text1"/>
        </w:rPr>
      </w:pPr>
    </w:p>
    <w:p w14:paraId="28A61AF3" w14:textId="21EAF4E1" w:rsidR="00E14925" w:rsidRDefault="00E14925" w:rsidP="00E14925">
      <w:pPr>
        <w:pStyle w:val="NoSpacing"/>
        <w:jc w:val="both"/>
        <w:rPr>
          <w:rFonts w:ascii="Arial" w:hAnsi="Arial" w:cs="Arial"/>
          <w:color w:val="000000" w:themeColor="text1"/>
        </w:rPr>
      </w:pPr>
      <w:r w:rsidRPr="00F173A5">
        <w:rPr>
          <w:rFonts w:ascii="Arial" w:hAnsi="Arial" w:cs="Arial"/>
          <w:color w:val="000000" w:themeColor="text1"/>
        </w:rPr>
        <w:t>The priority areas will include:</w:t>
      </w:r>
    </w:p>
    <w:p w14:paraId="4DC12D69" w14:textId="77777777" w:rsidR="003E4A6C" w:rsidRPr="00F173A5" w:rsidRDefault="003E4A6C" w:rsidP="00E14925">
      <w:pPr>
        <w:pStyle w:val="NoSpacing"/>
        <w:jc w:val="both"/>
        <w:rPr>
          <w:rFonts w:ascii="Arial" w:hAnsi="Arial" w:cs="Arial"/>
          <w:color w:val="000000" w:themeColor="text1"/>
        </w:rPr>
      </w:pPr>
    </w:p>
    <w:p w14:paraId="3C49DE7A" w14:textId="77777777" w:rsidR="00E14925" w:rsidRPr="00F173A5" w:rsidRDefault="00E14925" w:rsidP="00580CCB">
      <w:pPr>
        <w:pStyle w:val="NoSpacing"/>
        <w:numPr>
          <w:ilvl w:val="0"/>
          <w:numId w:val="38"/>
        </w:numPr>
        <w:jc w:val="both"/>
        <w:rPr>
          <w:rFonts w:ascii="Arial" w:hAnsi="Arial" w:cs="Arial"/>
          <w:color w:val="000000" w:themeColor="text1"/>
          <w:szCs w:val="20"/>
        </w:rPr>
      </w:pPr>
      <w:r w:rsidRPr="00F173A5">
        <w:rPr>
          <w:rFonts w:ascii="Arial" w:hAnsi="Arial" w:cs="Arial"/>
          <w:color w:val="000000" w:themeColor="text1"/>
          <w:szCs w:val="20"/>
        </w:rPr>
        <w:t>Development of Farmer Organisations;</w:t>
      </w:r>
    </w:p>
    <w:p w14:paraId="78E8CFE0" w14:textId="77777777" w:rsidR="00E14925" w:rsidRPr="00F173A5" w:rsidRDefault="00E14925" w:rsidP="00580CCB">
      <w:pPr>
        <w:pStyle w:val="NoSpacing"/>
        <w:numPr>
          <w:ilvl w:val="0"/>
          <w:numId w:val="38"/>
        </w:numPr>
        <w:jc w:val="both"/>
        <w:rPr>
          <w:rFonts w:ascii="Arial" w:hAnsi="Arial" w:cs="Arial"/>
          <w:color w:val="000000" w:themeColor="text1"/>
          <w:szCs w:val="20"/>
        </w:rPr>
      </w:pPr>
      <w:r w:rsidRPr="00F173A5">
        <w:rPr>
          <w:rFonts w:ascii="Arial" w:hAnsi="Arial" w:cs="Arial"/>
          <w:color w:val="000000" w:themeColor="text1"/>
          <w:szCs w:val="20"/>
        </w:rPr>
        <w:t>Innovative Linkages to markets and services</w:t>
      </w:r>
      <w:r>
        <w:rPr>
          <w:rFonts w:ascii="Arial" w:hAnsi="Arial" w:cs="Arial"/>
          <w:color w:val="000000" w:themeColor="text1"/>
          <w:szCs w:val="20"/>
        </w:rPr>
        <w:t>;</w:t>
      </w:r>
    </w:p>
    <w:p w14:paraId="167BB140" w14:textId="073CB564" w:rsidR="00E14925" w:rsidRDefault="00E14925" w:rsidP="00580CCB">
      <w:pPr>
        <w:pStyle w:val="NoSpacing"/>
        <w:numPr>
          <w:ilvl w:val="0"/>
          <w:numId w:val="38"/>
        </w:numPr>
        <w:jc w:val="both"/>
        <w:rPr>
          <w:rFonts w:ascii="Arial" w:hAnsi="Arial" w:cs="Arial"/>
          <w:color w:val="000000" w:themeColor="text1"/>
          <w:szCs w:val="20"/>
        </w:rPr>
      </w:pPr>
      <w:r w:rsidRPr="00F173A5">
        <w:rPr>
          <w:rFonts w:ascii="Arial" w:hAnsi="Arial" w:cs="Arial"/>
          <w:color w:val="000000" w:themeColor="text1"/>
          <w:szCs w:val="20"/>
        </w:rPr>
        <w:t>Productivity and Technology Adoption.</w:t>
      </w:r>
    </w:p>
    <w:p w14:paraId="3F07711B" w14:textId="1B8ADFFE" w:rsidR="00A3738F" w:rsidRDefault="00A3738F" w:rsidP="00A3738F">
      <w:pPr>
        <w:pStyle w:val="NoSpacing"/>
        <w:jc w:val="both"/>
        <w:rPr>
          <w:rFonts w:ascii="Arial" w:hAnsi="Arial" w:cs="Arial"/>
          <w:color w:val="000000" w:themeColor="text1"/>
          <w:szCs w:val="20"/>
        </w:rPr>
      </w:pPr>
    </w:p>
    <w:p w14:paraId="224B94E1" w14:textId="11B7D939" w:rsidR="00E14925" w:rsidRPr="00367E9B" w:rsidRDefault="00020CDB" w:rsidP="00E14925">
      <w:pPr>
        <w:pStyle w:val="Heading3"/>
      </w:pPr>
      <w:bookmarkStart w:id="55" w:name="_Toc41985498"/>
      <w:r>
        <w:t>4</w:t>
      </w:r>
      <w:r w:rsidR="00E14925">
        <w:t>.3.1</w:t>
      </w:r>
      <w:r w:rsidR="00E14925">
        <w:tab/>
      </w:r>
      <w:r w:rsidR="00AA5DB3">
        <w:t>Strength</w:t>
      </w:r>
      <w:r w:rsidR="00067719">
        <w:t>en</w:t>
      </w:r>
      <w:r w:rsidR="00AA5DB3">
        <w:t xml:space="preserve">ing </w:t>
      </w:r>
      <w:r w:rsidR="00D460B9">
        <w:t xml:space="preserve">Existing </w:t>
      </w:r>
      <w:r w:rsidR="00E14925" w:rsidRPr="00367E9B">
        <w:t xml:space="preserve">Farmer </w:t>
      </w:r>
      <w:r w:rsidR="007310FE" w:rsidRPr="00367E9B">
        <w:t>Organizations</w:t>
      </w:r>
      <w:bookmarkEnd w:id="55"/>
      <w:r w:rsidR="00E14925" w:rsidRPr="00367E9B">
        <w:t xml:space="preserve"> </w:t>
      </w:r>
    </w:p>
    <w:p w14:paraId="489B5128" w14:textId="77777777" w:rsidR="00E14925" w:rsidRPr="00F173A5" w:rsidRDefault="00E14925" w:rsidP="00E14925">
      <w:pPr>
        <w:pStyle w:val="NoSpacing"/>
        <w:jc w:val="both"/>
        <w:rPr>
          <w:rFonts w:ascii="Arial" w:hAnsi="Arial" w:cs="Arial"/>
          <w:color w:val="000000" w:themeColor="text1"/>
          <w:szCs w:val="20"/>
        </w:rPr>
      </w:pPr>
    </w:p>
    <w:p w14:paraId="09854812" w14:textId="1021493E" w:rsidR="00E14925" w:rsidRDefault="00E14925" w:rsidP="00E14925">
      <w:pPr>
        <w:pStyle w:val="NoSpacing"/>
        <w:jc w:val="both"/>
        <w:rPr>
          <w:rFonts w:ascii="Arial" w:hAnsi="Arial" w:cs="Arial"/>
          <w:color w:val="000000" w:themeColor="text1"/>
        </w:rPr>
      </w:pPr>
      <w:r w:rsidRPr="00F173A5">
        <w:rPr>
          <w:rFonts w:ascii="Arial" w:hAnsi="Arial" w:cs="Arial"/>
          <w:color w:val="000000" w:themeColor="text1"/>
        </w:rPr>
        <w:t xml:space="preserve">ACTESA recognises the importance of empowering smallholder farmers to drive their own development rather than be passive recipients of aid.  In this regard, ACTESA will endeavour to strengthen and facilitate the development of </w:t>
      </w:r>
      <w:r w:rsidR="00FE6FA1">
        <w:rPr>
          <w:rFonts w:ascii="Arial" w:hAnsi="Arial" w:cs="Arial"/>
          <w:color w:val="000000" w:themeColor="text1"/>
        </w:rPr>
        <w:t xml:space="preserve">existing </w:t>
      </w:r>
      <w:r w:rsidRPr="00F173A5">
        <w:rPr>
          <w:rFonts w:ascii="Arial" w:hAnsi="Arial" w:cs="Arial"/>
          <w:color w:val="000000" w:themeColor="text1"/>
        </w:rPr>
        <w:t>farmer associations to enhance their capacity to engage in the staple food value chains and improve their participation in national and regional markets.</w:t>
      </w:r>
      <w:r>
        <w:rPr>
          <w:rFonts w:ascii="Arial" w:hAnsi="Arial" w:cs="Arial"/>
          <w:color w:val="000000" w:themeColor="text1"/>
        </w:rPr>
        <w:t xml:space="preserve"> </w:t>
      </w:r>
      <w:r w:rsidR="003051D7">
        <w:rPr>
          <w:rFonts w:ascii="Arial" w:hAnsi="Arial" w:cs="Arial"/>
          <w:color w:val="000000" w:themeColor="text1"/>
        </w:rPr>
        <w:t xml:space="preserve">In the past </w:t>
      </w:r>
      <w:r w:rsidR="00C82FC1">
        <w:rPr>
          <w:rFonts w:ascii="Arial" w:hAnsi="Arial" w:cs="Arial"/>
          <w:color w:val="000000" w:themeColor="text1"/>
        </w:rPr>
        <w:t xml:space="preserve">9 years, </w:t>
      </w:r>
      <w:r>
        <w:rPr>
          <w:rFonts w:ascii="Arial" w:hAnsi="Arial" w:cs="Arial"/>
          <w:color w:val="000000" w:themeColor="text1"/>
        </w:rPr>
        <w:t xml:space="preserve">ACTESA has been working with </w:t>
      </w:r>
      <w:r w:rsidR="00FE6FA1">
        <w:rPr>
          <w:rFonts w:ascii="Arial" w:hAnsi="Arial" w:cs="Arial"/>
          <w:color w:val="000000" w:themeColor="text1"/>
        </w:rPr>
        <w:t xml:space="preserve">East African </w:t>
      </w:r>
      <w:r w:rsidR="00120A30">
        <w:rPr>
          <w:rFonts w:ascii="Arial" w:hAnsi="Arial" w:cs="Arial"/>
          <w:color w:val="000000" w:themeColor="text1"/>
        </w:rPr>
        <w:t>Farmers’ Federation (</w:t>
      </w:r>
      <w:r>
        <w:rPr>
          <w:rFonts w:ascii="Arial" w:hAnsi="Arial" w:cs="Arial"/>
          <w:color w:val="000000" w:themeColor="text1"/>
        </w:rPr>
        <w:t>EAFF</w:t>
      </w:r>
      <w:r w:rsidR="00120A30">
        <w:rPr>
          <w:rFonts w:ascii="Arial" w:hAnsi="Arial" w:cs="Arial"/>
          <w:color w:val="000000" w:themeColor="text1"/>
        </w:rPr>
        <w:t>)</w:t>
      </w:r>
      <w:r>
        <w:rPr>
          <w:rFonts w:ascii="Arial" w:hAnsi="Arial" w:cs="Arial"/>
          <w:color w:val="000000" w:themeColor="text1"/>
        </w:rPr>
        <w:t xml:space="preserve"> in the Eastern Africa and </w:t>
      </w:r>
      <w:r w:rsidR="00120A30">
        <w:rPr>
          <w:rFonts w:ascii="Arial" w:hAnsi="Arial" w:cs="Arial"/>
          <w:color w:val="000000" w:themeColor="text1"/>
        </w:rPr>
        <w:t xml:space="preserve">Southern African </w:t>
      </w:r>
      <w:r w:rsidR="003051D7">
        <w:rPr>
          <w:rFonts w:ascii="Arial" w:hAnsi="Arial" w:cs="Arial"/>
          <w:color w:val="000000" w:themeColor="text1"/>
        </w:rPr>
        <w:t>Confederation of Agricultural Unions (</w:t>
      </w:r>
      <w:r>
        <w:rPr>
          <w:rFonts w:ascii="Arial" w:hAnsi="Arial" w:cs="Arial"/>
          <w:color w:val="000000" w:themeColor="text1"/>
        </w:rPr>
        <w:t>SACAU</w:t>
      </w:r>
      <w:r w:rsidR="003051D7">
        <w:rPr>
          <w:rFonts w:ascii="Arial" w:hAnsi="Arial" w:cs="Arial"/>
          <w:color w:val="000000" w:themeColor="text1"/>
        </w:rPr>
        <w:t>)</w:t>
      </w:r>
      <w:r>
        <w:rPr>
          <w:rFonts w:ascii="Arial" w:hAnsi="Arial" w:cs="Arial"/>
          <w:color w:val="000000" w:themeColor="text1"/>
        </w:rPr>
        <w:t xml:space="preserve"> in the Southern Africa.</w:t>
      </w:r>
    </w:p>
    <w:p w14:paraId="592A9A87" w14:textId="77777777" w:rsidR="00E14925" w:rsidRPr="00F173A5" w:rsidRDefault="00E14925" w:rsidP="00E14925">
      <w:pPr>
        <w:pStyle w:val="NoSpacing"/>
        <w:jc w:val="both"/>
        <w:rPr>
          <w:rFonts w:ascii="Arial" w:hAnsi="Arial" w:cs="Arial"/>
          <w:color w:val="000000" w:themeColor="text1"/>
        </w:rPr>
      </w:pPr>
    </w:p>
    <w:p w14:paraId="52770B87" w14:textId="687517CD" w:rsidR="00E14925" w:rsidRPr="00F173A5" w:rsidRDefault="00E14925" w:rsidP="00E14925">
      <w:pPr>
        <w:pStyle w:val="NoSpacing"/>
        <w:jc w:val="both"/>
        <w:rPr>
          <w:rFonts w:ascii="Arial" w:hAnsi="Arial" w:cs="Arial"/>
          <w:color w:val="000000" w:themeColor="text1"/>
        </w:rPr>
      </w:pPr>
      <w:r w:rsidRPr="00F173A5">
        <w:rPr>
          <w:rFonts w:ascii="Arial" w:hAnsi="Arial" w:cs="Arial"/>
          <w:color w:val="000000" w:themeColor="text1"/>
        </w:rPr>
        <w:t xml:space="preserve">ACTESA’s strategy in this area will include: </w:t>
      </w:r>
      <w:proofErr w:type="spellStart"/>
      <w:r w:rsidRPr="00F173A5">
        <w:rPr>
          <w:rFonts w:ascii="Arial" w:hAnsi="Arial" w:cs="Arial"/>
          <w:color w:val="000000" w:themeColor="text1"/>
        </w:rPr>
        <w:t>i</w:t>
      </w:r>
      <w:proofErr w:type="spellEnd"/>
      <w:r w:rsidRPr="00F173A5">
        <w:rPr>
          <w:rFonts w:ascii="Arial" w:hAnsi="Arial" w:cs="Arial"/>
          <w:color w:val="000000" w:themeColor="text1"/>
        </w:rPr>
        <w:t xml:space="preserve">) Strengthening Farmer Based Organizations (FBO’s) by promoting viable models that can sustainably provide needed services such as storage, access to finance and market linkages to smallholders is critical for the growth of the staple food sub sector; ii) </w:t>
      </w:r>
      <w:r w:rsidRPr="00F173A5">
        <w:rPr>
          <w:rFonts w:ascii="Arial" w:hAnsi="Arial" w:cs="Arial"/>
          <w:color w:val="000000" w:themeColor="text1"/>
        </w:rPr>
        <w:lastRenderedPageBreak/>
        <w:t>strengthening formal value chain linkages between farmers, FBO’s and regional marketing infrastructure such as larger warehousing facilities and commodity exchanges and  iii) capacity building activities to enhance the effectiveness of FBO’s.</w:t>
      </w:r>
    </w:p>
    <w:p w14:paraId="3C0215C1" w14:textId="2CA2E0EE" w:rsidR="00E14925" w:rsidRPr="00117E5A" w:rsidRDefault="00020CDB" w:rsidP="00E14925">
      <w:pPr>
        <w:pStyle w:val="Heading3"/>
      </w:pPr>
      <w:bookmarkStart w:id="56" w:name="_Toc41985499"/>
      <w:r>
        <w:t>4</w:t>
      </w:r>
      <w:r w:rsidR="00E14925">
        <w:t>.3.2</w:t>
      </w:r>
      <w:r w:rsidR="00E14925">
        <w:tab/>
      </w:r>
      <w:r w:rsidR="00E14925" w:rsidRPr="00117E5A">
        <w:t xml:space="preserve">Innovative Linkages </w:t>
      </w:r>
      <w:r w:rsidR="00E14925">
        <w:t>t</w:t>
      </w:r>
      <w:r w:rsidR="00E14925" w:rsidRPr="00117E5A">
        <w:t>o Markets</w:t>
      </w:r>
      <w:bookmarkEnd w:id="56"/>
    </w:p>
    <w:p w14:paraId="3709738B" w14:textId="77777777" w:rsidR="00E14925" w:rsidRPr="00F173A5" w:rsidRDefault="00E14925" w:rsidP="00E14925">
      <w:pPr>
        <w:pStyle w:val="NoSpacing"/>
        <w:jc w:val="both"/>
        <w:rPr>
          <w:rFonts w:ascii="Arial" w:hAnsi="Arial" w:cs="Arial"/>
          <w:color w:val="000000" w:themeColor="text1"/>
        </w:rPr>
      </w:pPr>
    </w:p>
    <w:p w14:paraId="00A25A97" w14:textId="77777777" w:rsidR="00E14925" w:rsidRDefault="00E14925" w:rsidP="00E14925">
      <w:pPr>
        <w:pStyle w:val="NoSpacing"/>
        <w:jc w:val="both"/>
        <w:rPr>
          <w:rFonts w:ascii="Arial" w:hAnsi="Arial" w:cs="Arial"/>
          <w:color w:val="000000" w:themeColor="text1"/>
        </w:rPr>
      </w:pPr>
      <w:r w:rsidRPr="00F173A5">
        <w:rPr>
          <w:rFonts w:ascii="Arial" w:hAnsi="Arial" w:cs="Arial"/>
          <w:color w:val="000000" w:themeColor="text1"/>
        </w:rPr>
        <w:t xml:space="preserve">Several organizations in the ESA region are developing methodologies to promote increased farmer integration. These organisations have utilised tools for educating farmers in planning and marketing their crops, as well as developing innovative linkages to facilities and services. Through the ACTESA </w:t>
      </w:r>
      <w:r>
        <w:rPr>
          <w:rFonts w:ascii="Arial" w:hAnsi="Arial" w:cs="Arial"/>
          <w:color w:val="000000" w:themeColor="text1"/>
        </w:rPr>
        <w:t>Strategy</w:t>
      </w:r>
      <w:r w:rsidRPr="00F173A5">
        <w:rPr>
          <w:rFonts w:ascii="Arial" w:hAnsi="Arial" w:cs="Arial"/>
          <w:color w:val="000000" w:themeColor="text1"/>
        </w:rPr>
        <w:t>, ACTESA will promote innovative interventions which will support the transformation of smallholder farmers from subsistence to market-oriented production.</w:t>
      </w:r>
    </w:p>
    <w:p w14:paraId="6F7A0415" w14:textId="77777777" w:rsidR="00E14925" w:rsidRPr="00F173A5" w:rsidRDefault="00E14925" w:rsidP="00E14925">
      <w:pPr>
        <w:pStyle w:val="NoSpacing"/>
        <w:jc w:val="both"/>
        <w:rPr>
          <w:rFonts w:ascii="Arial" w:hAnsi="Arial" w:cs="Arial"/>
          <w:color w:val="000000" w:themeColor="text1"/>
        </w:rPr>
      </w:pPr>
    </w:p>
    <w:p w14:paraId="36FB806F" w14:textId="58461F46" w:rsidR="00E14925" w:rsidRDefault="00E14925" w:rsidP="00E14925">
      <w:pPr>
        <w:pStyle w:val="NoSpacing"/>
        <w:jc w:val="both"/>
        <w:rPr>
          <w:rFonts w:ascii="Arial" w:hAnsi="Arial" w:cs="Arial"/>
          <w:color w:val="000000" w:themeColor="text1"/>
          <w:lang w:val="en-US"/>
        </w:rPr>
      </w:pPr>
      <w:r w:rsidRPr="00F173A5">
        <w:rPr>
          <w:rFonts w:ascii="Arial" w:hAnsi="Arial" w:cs="Arial"/>
          <w:color w:val="000000" w:themeColor="text1"/>
          <w:lang w:val="en-US"/>
        </w:rPr>
        <w:t xml:space="preserve">ACTESA’s interventions in this area will include: </w:t>
      </w:r>
    </w:p>
    <w:p w14:paraId="152A93E7" w14:textId="77777777" w:rsidR="007310FE" w:rsidRPr="00F173A5" w:rsidRDefault="007310FE" w:rsidP="00E14925">
      <w:pPr>
        <w:pStyle w:val="NoSpacing"/>
        <w:jc w:val="both"/>
        <w:rPr>
          <w:rFonts w:ascii="Arial" w:hAnsi="Arial" w:cs="Arial"/>
          <w:color w:val="000000" w:themeColor="text1"/>
          <w:lang w:val="en-US"/>
        </w:rPr>
      </w:pPr>
    </w:p>
    <w:p w14:paraId="697AE96E" w14:textId="77777777" w:rsidR="00E14925" w:rsidRPr="00A00F92" w:rsidRDefault="00E14925" w:rsidP="00580CCB">
      <w:pPr>
        <w:pStyle w:val="NoSpacing"/>
        <w:numPr>
          <w:ilvl w:val="0"/>
          <w:numId w:val="32"/>
        </w:numPr>
        <w:ind w:left="360"/>
        <w:rPr>
          <w:rFonts w:ascii="Arial" w:hAnsi="Arial" w:cs="Arial"/>
        </w:rPr>
      </w:pPr>
      <w:r w:rsidRPr="00A00F92">
        <w:rPr>
          <w:rFonts w:ascii="Arial" w:hAnsi="Arial" w:cs="Arial"/>
        </w:rPr>
        <w:t xml:space="preserve">support for grain bulking through formation of farmer groups and grain bulking </w:t>
      </w:r>
      <w:proofErr w:type="spellStart"/>
      <w:r w:rsidRPr="00A00F92">
        <w:rPr>
          <w:rFonts w:ascii="Arial" w:hAnsi="Arial" w:cs="Arial"/>
        </w:rPr>
        <w:t>centers</w:t>
      </w:r>
      <w:proofErr w:type="spellEnd"/>
      <w:r w:rsidRPr="00A00F92">
        <w:rPr>
          <w:rFonts w:ascii="Arial" w:hAnsi="Arial" w:cs="Arial"/>
        </w:rPr>
        <w:t xml:space="preserve"> </w:t>
      </w:r>
    </w:p>
    <w:p w14:paraId="2B5A0943" w14:textId="77777777" w:rsidR="00E14925" w:rsidRPr="00A00F92" w:rsidRDefault="00E14925" w:rsidP="00580CCB">
      <w:pPr>
        <w:pStyle w:val="NoSpacing"/>
        <w:numPr>
          <w:ilvl w:val="0"/>
          <w:numId w:val="32"/>
        </w:numPr>
        <w:ind w:left="360"/>
        <w:rPr>
          <w:rFonts w:ascii="Arial" w:hAnsi="Arial" w:cs="Arial"/>
        </w:rPr>
      </w:pPr>
      <w:r w:rsidRPr="00A00F92">
        <w:rPr>
          <w:rFonts w:ascii="Arial" w:hAnsi="Arial" w:cs="Arial"/>
        </w:rPr>
        <w:t xml:space="preserve">Establishment of a production and marketing development forum; and </w:t>
      </w:r>
    </w:p>
    <w:p w14:paraId="3822232F" w14:textId="77777777" w:rsidR="00E14925" w:rsidRPr="00A00F92" w:rsidRDefault="00E14925" w:rsidP="00580CCB">
      <w:pPr>
        <w:pStyle w:val="NoSpacing"/>
        <w:numPr>
          <w:ilvl w:val="0"/>
          <w:numId w:val="32"/>
        </w:numPr>
        <w:ind w:left="360"/>
        <w:rPr>
          <w:rFonts w:ascii="Arial" w:hAnsi="Arial" w:cs="Arial"/>
        </w:rPr>
      </w:pPr>
      <w:r w:rsidRPr="00A00F92">
        <w:rPr>
          <w:rFonts w:ascii="Arial" w:hAnsi="Arial" w:cs="Arial"/>
        </w:rPr>
        <w:t>Provision of competitive grants to support innovative ideas that promote the integration of smallholder farmers in the value chains.</w:t>
      </w:r>
    </w:p>
    <w:p w14:paraId="10ACA5BB" w14:textId="0DFB2AFC" w:rsidR="00E14925" w:rsidRPr="00367E9B" w:rsidRDefault="00020CDB" w:rsidP="00E14925">
      <w:pPr>
        <w:pStyle w:val="Heading3"/>
      </w:pPr>
      <w:bookmarkStart w:id="57" w:name="_Toc41985500"/>
      <w:r>
        <w:t>4</w:t>
      </w:r>
      <w:r w:rsidR="00E14925">
        <w:t>.3.3</w:t>
      </w:r>
      <w:r w:rsidR="00E14925">
        <w:tab/>
      </w:r>
      <w:r w:rsidR="00E14925" w:rsidRPr="00367E9B">
        <w:t xml:space="preserve">Productivity </w:t>
      </w:r>
      <w:r w:rsidR="00E14925">
        <w:t>a</w:t>
      </w:r>
      <w:r w:rsidR="00E14925" w:rsidRPr="00367E9B">
        <w:t>nd Technology Adoption</w:t>
      </w:r>
      <w:bookmarkEnd w:id="57"/>
    </w:p>
    <w:p w14:paraId="4A5EC0BD" w14:textId="77777777" w:rsidR="00E14925" w:rsidRPr="00F173A5" w:rsidRDefault="00E14925" w:rsidP="00E14925">
      <w:pPr>
        <w:pStyle w:val="NoSpacing"/>
        <w:jc w:val="both"/>
        <w:rPr>
          <w:rFonts w:ascii="Arial" w:hAnsi="Arial" w:cs="Arial"/>
        </w:rPr>
      </w:pPr>
    </w:p>
    <w:p w14:paraId="3014E947" w14:textId="30D929A4" w:rsidR="00E14925" w:rsidRPr="00F173A5" w:rsidRDefault="00E14925" w:rsidP="00E14925">
      <w:pPr>
        <w:pStyle w:val="NoSpacing"/>
        <w:jc w:val="both"/>
        <w:rPr>
          <w:rFonts w:ascii="Arial" w:hAnsi="Arial" w:cs="Arial"/>
          <w:u w:val="single"/>
        </w:rPr>
      </w:pPr>
      <w:r w:rsidRPr="00F173A5">
        <w:rPr>
          <w:rFonts w:ascii="Arial" w:hAnsi="Arial" w:cs="Arial"/>
          <w:lang w:eastAsia="en-GB"/>
        </w:rPr>
        <w:t xml:space="preserve">Despite the scientific advances in agricultural technology development the impact of   technologies has been uneven.  Smallholder farmers in the less-favoured areas are unable to benefit as much as those in high potential areas. Further, smallholder farmers </w:t>
      </w:r>
      <w:r w:rsidR="00AB149F">
        <w:rPr>
          <w:rFonts w:ascii="Arial" w:hAnsi="Arial" w:cs="Arial"/>
          <w:lang w:eastAsia="en-GB"/>
        </w:rPr>
        <w:t xml:space="preserve">especially women based </w:t>
      </w:r>
      <w:r w:rsidRPr="00F173A5">
        <w:rPr>
          <w:rFonts w:ascii="Arial" w:hAnsi="Arial" w:cs="Arial"/>
          <w:lang w:eastAsia="en-GB"/>
        </w:rPr>
        <w:t xml:space="preserve">are often excluded (due to their marginalisation – geographically, economically and politically) from external sources of information that could enable them to try out new approaches. Such farmers do generate many effective innovations themselves and as result agriculture productivity and efficiency is compromised. </w:t>
      </w:r>
      <w:r w:rsidR="001C05C9">
        <w:rPr>
          <w:rFonts w:ascii="Arial" w:hAnsi="Arial" w:cs="Arial"/>
          <w:lang w:eastAsia="en-GB"/>
        </w:rPr>
        <w:t>ACTESA shall support women</w:t>
      </w:r>
      <w:r w:rsidR="00A42C16">
        <w:rPr>
          <w:rFonts w:ascii="Arial" w:hAnsi="Arial" w:cs="Arial"/>
          <w:lang w:eastAsia="en-GB"/>
        </w:rPr>
        <w:t>-</w:t>
      </w:r>
      <w:r w:rsidR="001C05C9">
        <w:rPr>
          <w:rFonts w:ascii="Arial" w:hAnsi="Arial" w:cs="Arial"/>
          <w:lang w:eastAsia="en-GB"/>
        </w:rPr>
        <w:t xml:space="preserve">based organisation </w:t>
      </w:r>
      <w:r w:rsidR="00A42C16">
        <w:rPr>
          <w:rFonts w:ascii="Arial" w:hAnsi="Arial" w:cs="Arial"/>
          <w:lang w:eastAsia="en-GB"/>
        </w:rPr>
        <w:t>like COMESA’s FEMCOM and WASAA.</w:t>
      </w:r>
    </w:p>
    <w:p w14:paraId="2D4621BC" w14:textId="77777777" w:rsidR="00E14925" w:rsidRPr="00F173A5" w:rsidRDefault="00E14925" w:rsidP="00E14925">
      <w:pPr>
        <w:pStyle w:val="NoSpacing"/>
        <w:jc w:val="both"/>
        <w:rPr>
          <w:rFonts w:ascii="Arial" w:hAnsi="Arial" w:cs="Arial"/>
          <w:color w:val="FF0000"/>
          <w:u w:val="single"/>
        </w:rPr>
      </w:pPr>
    </w:p>
    <w:p w14:paraId="3BE681AA" w14:textId="7F9BD263" w:rsidR="007310FE" w:rsidRDefault="00E14925" w:rsidP="00E14925">
      <w:pPr>
        <w:pStyle w:val="NoSpacing"/>
        <w:jc w:val="both"/>
        <w:rPr>
          <w:rFonts w:ascii="Arial" w:hAnsi="Arial" w:cs="Arial"/>
          <w:lang w:val="en-US"/>
        </w:rPr>
      </w:pPr>
      <w:r w:rsidRPr="00F173A5">
        <w:rPr>
          <w:rFonts w:ascii="Arial" w:hAnsi="Arial" w:cs="Arial"/>
          <w:lang w:val="en-US"/>
        </w:rPr>
        <w:t xml:space="preserve">ACTESA’s strategy in this area is to enhance information dissemination on new technology and productivity enhancing options through extension and smallholder farmer training. This will include: </w:t>
      </w:r>
    </w:p>
    <w:p w14:paraId="17E32E8E" w14:textId="77777777" w:rsidR="000E2051" w:rsidRDefault="000E2051" w:rsidP="00E14925">
      <w:pPr>
        <w:pStyle w:val="NoSpacing"/>
        <w:jc w:val="both"/>
        <w:rPr>
          <w:rFonts w:ascii="Arial" w:hAnsi="Arial" w:cs="Arial"/>
          <w:lang w:val="en-US"/>
        </w:rPr>
      </w:pPr>
      <w:bookmarkStart w:id="58" w:name="_GoBack"/>
      <w:bookmarkEnd w:id="58"/>
    </w:p>
    <w:p w14:paraId="7688F413" w14:textId="5B00F7C2" w:rsidR="00E14925" w:rsidRPr="002853E2" w:rsidRDefault="00E14925" w:rsidP="002853E2">
      <w:pPr>
        <w:pStyle w:val="NoSpacing"/>
        <w:numPr>
          <w:ilvl w:val="0"/>
          <w:numId w:val="44"/>
        </w:numPr>
        <w:ind w:left="284"/>
        <w:jc w:val="both"/>
        <w:rPr>
          <w:rFonts w:ascii="Arial" w:hAnsi="Arial" w:cs="Arial"/>
        </w:rPr>
      </w:pPr>
      <w:r w:rsidRPr="002853E2">
        <w:rPr>
          <w:rFonts w:ascii="Arial" w:hAnsi="Arial" w:cs="Arial"/>
        </w:rPr>
        <w:t xml:space="preserve">training and support to enhance adoption of technologies such as drip irrigation, promotion of climate-smart varieties within COMSHIP </w:t>
      </w:r>
      <w:r w:rsidR="001C05C9" w:rsidRPr="002853E2">
        <w:rPr>
          <w:rFonts w:ascii="Arial" w:hAnsi="Arial" w:cs="Arial"/>
        </w:rPr>
        <w:t>with COMESA Climate Change programme</w:t>
      </w:r>
      <w:r w:rsidR="00A42C16" w:rsidRPr="002853E2">
        <w:rPr>
          <w:rFonts w:ascii="Arial" w:hAnsi="Arial" w:cs="Arial"/>
        </w:rPr>
        <w:t xml:space="preserve"> and FEMCOM </w:t>
      </w:r>
      <w:r w:rsidRPr="002853E2">
        <w:rPr>
          <w:rFonts w:ascii="Arial" w:hAnsi="Arial" w:cs="Arial"/>
        </w:rPr>
        <w:t xml:space="preserve">and agricultural water management technologies for increased productivity especially in resource endowed but underutilized areas </w:t>
      </w:r>
    </w:p>
    <w:p w14:paraId="7F086161" w14:textId="7488E064" w:rsidR="00E14925" w:rsidRPr="002853E2" w:rsidRDefault="00E14925" w:rsidP="002853E2">
      <w:pPr>
        <w:pStyle w:val="NoSpacing"/>
        <w:numPr>
          <w:ilvl w:val="0"/>
          <w:numId w:val="44"/>
        </w:numPr>
        <w:ind w:left="284"/>
        <w:jc w:val="both"/>
        <w:rPr>
          <w:rFonts w:ascii="Arial" w:hAnsi="Arial" w:cs="Arial"/>
        </w:rPr>
      </w:pPr>
      <w:r w:rsidRPr="002853E2">
        <w:rPr>
          <w:rFonts w:ascii="Arial" w:hAnsi="Arial" w:cs="Arial"/>
        </w:rPr>
        <w:t xml:space="preserve">Support for use of agriculture productivity enhancing options such as conservation farming, carbon trading, biotechnology through </w:t>
      </w:r>
      <w:r w:rsidR="00A64352" w:rsidRPr="002853E2">
        <w:rPr>
          <w:rFonts w:ascii="Arial" w:hAnsi="Arial" w:cs="Arial"/>
        </w:rPr>
        <w:t>GMO</w:t>
      </w:r>
      <w:r w:rsidRPr="002853E2">
        <w:rPr>
          <w:rFonts w:ascii="Arial" w:hAnsi="Arial" w:cs="Arial"/>
        </w:rPr>
        <w:t xml:space="preserve"> cotton iii) support for extension by enhancing the capacity of farmer organisations and adoption of extension models such as training of lead farmers to serve as focal points for information dissemination.</w:t>
      </w:r>
      <w:r w:rsidR="0030153A" w:rsidRPr="002853E2">
        <w:rPr>
          <w:rFonts w:ascii="Arial" w:hAnsi="Arial" w:cs="Arial"/>
        </w:rPr>
        <w:t xml:space="preserve"> This shall be conducted in close collaboration with AATF, ASARECA and CGIAR centres.</w:t>
      </w:r>
      <w:r w:rsidR="00516CB2" w:rsidRPr="002853E2">
        <w:rPr>
          <w:rFonts w:ascii="Arial" w:hAnsi="Arial" w:cs="Arial"/>
        </w:rPr>
        <w:t xml:space="preserve"> Annex 3 show summary of the indicative budget for the first 5 years of the Strategy.</w:t>
      </w:r>
    </w:p>
    <w:p w14:paraId="7D04297D" w14:textId="77777777" w:rsidR="008F2F60" w:rsidRDefault="008F2F60" w:rsidP="00FE7810">
      <w:pPr>
        <w:pStyle w:val="NoSpacing"/>
        <w:jc w:val="both"/>
        <w:rPr>
          <w:rFonts w:ascii="Arial" w:hAnsi="Arial" w:cs="Arial"/>
        </w:rPr>
      </w:pPr>
    </w:p>
    <w:p w14:paraId="6637B535" w14:textId="6C791AFE" w:rsidR="00F853E7" w:rsidRPr="00F32F6E" w:rsidRDefault="005C5F04" w:rsidP="00F80268">
      <w:pPr>
        <w:pStyle w:val="Heading1"/>
      </w:pPr>
      <w:bookmarkStart w:id="59" w:name="_Toc41985501"/>
      <w:r>
        <w:t>5.0</w:t>
      </w:r>
      <w:r>
        <w:tab/>
      </w:r>
      <w:r w:rsidRPr="0058622B">
        <w:t>RESOURCE MOBILIZATION AND SUSTAINABILITY STRATEGY</w:t>
      </w:r>
      <w:bookmarkEnd w:id="59"/>
      <w:r>
        <w:t xml:space="preserve"> </w:t>
      </w:r>
    </w:p>
    <w:p w14:paraId="022FA739" w14:textId="77777777" w:rsidR="00F853E7" w:rsidRDefault="00F853E7" w:rsidP="00F853E7">
      <w:pPr>
        <w:spacing w:after="0"/>
        <w:jc w:val="both"/>
        <w:rPr>
          <w:rFonts w:cs="Arial"/>
          <w:b/>
        </w:rPr>
      </w:pPr>
    </w:p>
    <w:p w14:paraId="792ED792" w14:textId="78F2DE09" w:rsidR="00F853E7" w:rsidRDefault="00E56667" w:rsidP="00F853E7">
      <w:pPr>
        <w:pStyle w:val="NoSpacing"/>
        <w:jc w:val="both"/>
        <w:rPr>
          <w:rFonts w:ascii="Arial" w:hAnsi="Arial" w:cs="Arial"/>
        </w:rPr>
      </w:pPr>
      <w:r>
        <w:rPr>
          <w:rFonts w:ascii="Arial" w:hAnsi="Arial" w:cs="Arial"/>
        </w:rPr>
        <w:t>The i</w:t>
      </w:r>
      <w:r w:rsidR="00F853E7">
        <w:rPr>
          <w:rFonts w:ascii="Arial" w:hAnsi="Arial" w:cs="Arial"/>
        </w:rPr>
        <w:t>mplement</w:t>
      </w:r>
      <w:r>
        <w:rPr>
          <w:rFonts w:ascii="Arial" w:hAnsi="Arial" w:cs="Arial"/>
        </w:rPr>
        <w:t>ation</w:t>
      </w:r>
      <w:r w:rsidR="00F853E7">
        <w:rPr>
          <w:rFonts w:ascii="Arial" w:hAnsi="Arial" w:cs="Arial"/>
        </w:rPr>
        <w:t xml:space="preserve"> the above strategic focus areas of policy development and implementation; market access and trade expansion; and capacity building for staple producers, </w:t>
      </w:r>
      <w:r w:rsidR="002410A9">
        <w:rPr>
          <w:rFonts w:ascii="Arial" w:hAnsi="Arial" w:cs="Arial"/>
        </w:rPr>
        <w:t xml:space="preserve">requires </w:t>
      </w:r>
      <w:r w:rsidR="00F853E7">
        <w:rPr>
          <w:rFonts w:ascii="Arial" w:hAnsi="Arial" w:cs="Arial"/>
        </w:rPr>
        <w:t>develop</w:t>
      </w:r>
      <w:r w:rsidR="00FF6E63">
        <w:rPr>
          <w:rFonts w:ascii="Arial" w:hAnsi="Arial" w:cs="Arial"/>
        </w:rPr>
        <w:t xml:space="preserve">ment of an </w:t>
      </w:r>
      <w:r w:rsidR="0018538C">
        <w:rPr>
          <w:rFonts w:ascii="Arial" w:hAnsi="Arial" w:cs="Arial"/>
        </w:rPr>
        <w:t>ACTESA</w:t>
      </w:r>
      <w:r w:rsidR="00F853E7">
        <w:rPr>
          <w:rFonts w:ascii="Arial" w:hAnsi="Arial" w:cs="Arial"/>
        </w:rPr>
        <w:t xml:space="preserve"> robust resource mobilisation and sustainability strategy in close collaboration with advisory committee and stakeholder alliance partners. The strategy shall </w:t>
      </w:r>
      <w:r w:rsidR="00F853E7" w:rsidRPr="00F173A5">
        <w:rPr>
          <w:rFonts w:ascii="Arial" w:hAnsi="Arial" w:cs="Arial"/>
        </w:rPr>
        <w:t xml:space="preserve">enhance ACTESA’s image as an </w:t>
      </w:r>
      <w:r w:rsidR="00F853E7" w:rsidRPr="00F173A5">
        <w:rPr>
          <w:rFonts w:ascii="Arial" w:hAnsi="Arial" w:cs="Arial"/>
        </w:rPr>
        <w:lastRenderedPageBreak/>
        <w:t>efficient, effective and relevant regional mechanism for producing deliverable results that add value to agricultural development. ACTESA will continue to maintain its reputation as an effective organisation with unquestionable credibility and reputation.</w:t>
      </w:r>
      <w:r w:rsidR="00F853E7">
        <w:rPr>
          <w:rFonts w:ascii="Arial" w:hAnsi="Arial" w:cs="Arial"/>
        </w:rPr>
        <w:t xml:space="preserve"> </w:t>
      </w:r>
    </w:p>
    <w:p w14:paraId="15110025" w14:textId="77777777" w:rsidR="00F853E7" w:rsidRDefault="00F853E7" w:rsidP="00F853E7">
      <w:pPr>
        <w:pStyle w:val="NoSpacing"/>
        <w:jc w:val="both"/>
        <w:rPr>
          <w:rFonts w:ascii="Arial" w:hAnsi="Arial" w:cs="Arial"/>
        </w:rPr>
      </w:pPr>
    </w:p>
    <w:p w14:paraId="483F3879" w14:textId="0A7B5576" w:rsidR="00F853E7" w:rsidRPr="00B91442" w:rsidRDefault="00F853E7" w:rsidP="00F853E7">
      <w:pPr>
        <w:spacing w:after="0"/>
        <w:jc w:val="both"/>
        <w:rPr>
          <w:rFonts w:cs="Arial"/>
        </w:rPr>
      </w:pPr>
      <w:r>
        <w:rPr>
          <w:rFonts w:cs="Arial"/>
        </w:rPr>
        <w:t>In moving forward and i</w:t>
      </w:r>
      <w:r w:rsidRPr="00B91442">
        <w:rPr>
          <w:rFonts w:cs="Arial"/>
        </w:rPr>
        <w:t>n order to sustain itself, ACTESA shall derive the following strategies</w:t>
      </w:r>
      <w:r w:rsidR="0018538C">
        <w:rPr>
          <w:rFonts w:cs="Arial"/>
        </w:rPr>
        <w:t xml:space="preserve"> within its </w:t>
      </w:r>
      <w:r w:rsidR="00135687">
        <w:rPr>
          <w:rFonts w:cs="Arial"/>
        </w:rPr>
        <w:t>Resource</w:t>
      </w:r>
      <w:r w:rsidR="0018538C">
        <w:rPr>
          <w:rFonts w:cs="Arial"/>
        </w:rPr>
        <w:t xml:space="preserve"> mobilization and Sustain</w:t>
      </w:r>
      <w:r w:rsidR="00135687">
        <w:rPr>
          <w:rFonts w:cs="Arial"/>
        </w:rPr>
        <w:t>ability Strategy</w:t>
      </w:r>
      <w:r w:rsidRPr="00B91442">
        <w:rPr>
          <w:rFonts w:cs="Arial"/>
        </w:rPr>
        <w:t>:</w:t>
      </w:r>
    </w:p>
    <w:p w14:paraId="3C665A2A" w14:textId="77777777" w:rsidR="00F853E7" w:rsidRPr="00962FCD" w:rsidRDefault="00F853E7" w:rsidP="00F853E7">
      <w:pPr>
        <w:pStyle w:val="NoSpacing"/>
        <w:rPr>
          <w:rFonts w:ascii="Arial" w:hAnsi="Arial" w:cs="Arial"/>
        </w:rPr>
      </w:pPr>
    </w:p>
    <w:p w14:paraId="7928C49C" w14:textId="05F47C3F" w:rsidR="00BB236A" w:rsidRDefault="00F853E7" w:rsidP="00BB236A">
      <w:pPr>
        <w:pStyle w:val="NoSpacing"/>
        <w:numPr>
          <w:ilvl w:val="0"/>
          <w:numId w:val="30"/>
        </w:numPr>
        <w:ind w:left="284"/>
        <w:jc w:val="both"/>
        <w:rPr>
          <w:rFonts w:ascii="Arial" w:hAnsi="Arial" w:cs="Arial"/>
        </w:rPr>
      </w:pPr>
      <w:r w:rsidRPr="00BB236A">
        <w:rPr>
          <w:rFonts w:ascii="Arial" w:hAnsi="Arial" w:cs="Arial"/>
        </w:rPr>
        <w:t xml:space="preserve">Grants from focused, results-based and flagship programmes dealing with harmonisation and implementation of agricultural input and output market access </w:t>
      </w:r>
      <w:proofErr w:type="spellStart"/>
      <w:r w:rsidRPr="00BB236A">
        <w:rPr>
          <w:rFonts w:ascii="Arial" w:hAnsi="Arial" w:cs="Arial"/>
        </w:rPr>
        <w:t>e.g</w:t>
      </w:r>
      <w:proofErr w:type="spellEnd"/>
      <w:r w:rsidRPr="00BB236A">
        <w:rPr>
          <w:rFonts w:ascii="Arial" w:hAnsi="Arial" w:cs="Arial"/>
        </w:rPr>
        <w:t xml:space="preserve"> COMSHIP in close collaboration with development partners in the COMESA Member States with possibility of private sector thereafter taking over to ensure sustainability</w:t>
      </w:r>
      <w:r w:rsidR="00BB236A" w:rsidRPr="00BB236A">
        <w:rPr>
          <w:rFonts w:ascii="Arial" w:hAnsi="Arial" w:cs="Arial"/>
        </w:rPr>
        <w:t xml:space="preserve">. In view of this, </w:t>
      </w:r>
      <w:proofErr w:type="gramStart"/>
      <w:r w:rsidR="00BB236A" w:rsidRPr="00BB236A">
        <w:rPr>
          <w:rFonts w:ascii="Arial" w:hAnsi="Arial" w:cs="Arial"/>
        </w:rPr>
        <w:t>a  Grants</w:t>
      </w:r>
      <w:proofErr w:type="gramEnd"/>
      <w:r w:rsidR="00BB236A" w:rsidRPr="00BB236A">
        <w:rPr>
          <w:rFonts w:ascii="Arial" w:hAnsi="Arial" w:cs="Arial"/>
        </w:rPr>
        <w:t xml:space="preserve"> Manual should be developed with position for Grants Officer entrusted with the responsibility of monitoring and supervising the sub-grantees</w:t>
      </w:r>
      <w:r w:rsidR="00BB236A">
        <w:rPr>
          <w:rFonts w:ascii="Arial" w:hAnsi="Arial" w:cs="Arial"/>
        </w:rPr>
        <w:t>;</w:t>
      </w:r>
    </w:p>
    <w:p w14:paraId="0508E7A5" w14:textId="6E16BB9F" w:rsidR="00D95E31" w:rsidRPr="00BB236A" w:rsidRDefault="00F853E7" w:rsidP="00BB236A">
      <w:pPr>
        <w:pStyle w:val="NoSpacing"/>
        <w:numPr>
          <w:ilvl w:val="0"/>
          <w:numId w:val="30"/>
        </w:numPr>
        <w:ind w:left="284"/>
        <w:jc w:val="both"/>
        <w:rPr>
          <w:rFonts w:ascii="Arial" w:hAnsi="Arial" w:cs="Arial"/>
        </w:rPr>
      </w:pPr>
      <w:r w:rsidRPr="00BB236A">
        <w:rPr>
          <w:rFonts w:ascii="Arial" w:hAnsi="Arial" w:cs="Arial"/>
        </w:rPr>
        <w:t>ACTESA being a COMESA Member State Institution should have a core funding / membership fees by Member States to support core-positions of the ACTESA Secretariat management positions in the first 5 years;</w:t>
      </w:r>
    </w:p>
    <w:p w14:paraId="020AC221" w14:textId="19E1C32A" w:rsidR="00D95E31" w:rsidRPr="00D95E31" w:rsidRDefault="00F853E7" w:rsidP="00BB236A">
      <w:pPr>
        <w:pStyle w:val="NoSpacing"/>
        <w:numPr>
          <w:ilvl w:val="0"/>
          <w:numId w:val="30"/>
        </w:numPr>
        <w:ind w:left="284"/>
        <w:jc w:val="both"/>
        <w:rPr>
          <w:rFonts w:ascii="Arial" w:hAnsi="Arial" w:cs="Arial"/>
        </w:rPr>
      </w:pPr>
      <w:r w:rsidRPr="00D95E31">
        <w:rPr>
          <w:rFonts w:ascii="Arial" w:hAnsi="Arial" w:cs="Arial"/>
        </w:rPr>
        <w:t>Membership fees by Alliance Partners to be agreed at the ACTESA Stakeholders Forum</w:t>
      </w:r>
      <w:r w:rsidR="001459E8" w:rsidRPr="00D95E31">
        <w:rPr>
          <w:rFonts w:ascii="Arial" w:hAnsi="Arial" w:cs="Arial"/>
        </w:rPr>
        <w:t xml:space="preserve"> as a way of supporting ACTESA sustaining its programmes;</w:t>
      </w:r>
    </w:p>
    <w:p w14:paraId="0F66DAA7" w14:textId="1B1B514D" w:rsidR="00C1611C" w:rsidRPr="00D95E31" w:rsidRDefault="008E4994" w:rsidP="00BB236A">
      <w:pPr>
        <w:pStyle w:val="NoSpacing"/>
        <w:numPr>
          <w:ilvl w:val="0"/>
          <w:numId w:val="30"/>
        </w:numPr>
        <w:ind w:left="284"/>
        <w:jc w:val="both"/>
        <w:rPr>
          <w:rFonts w:ascii="Arial" w:hAnsi="Arial" w:cs="Arial"/>
        </w:rPr>
      </w:pPr>
      <w:r w:rsidRPr="00D95E31">
        <w:rPr>
          <w:rFonts w:ascii="Arial" w:hAnsi="Arial" w:cs="Arial"/>
        </w:rPr>
        <w:t>Registration fees for ACTESA’s</w:t>
      </w:r>
      <w:r w:rsidR="00166EEA" w:rsidRPr="00D95E31">
        <w:rPr>
          <w:rFonts w:ascii="Arial" w:hAnsi="Arial" w:cs="Arial"/>
        </w:rPr>
        <w:t xml:space="preserve"> especially the </w:t>
      </w:r>
      <w:r w:rsidR="00EC70F7" w:rsidRPr="00D95E31">
        <w:rPr>
          <w:rFonts w:ascii="Arial" w:hAnsi="Arial" w:cs="Arial"/>
        </w:rPr>
        <w:t>General Assembly/stakeholder forum)</w:t>
      </w:r>
    </w:p>
    <w:p w14:paraId="23965F14" w14:textId="1E72F2B9" w:rsidR="00C1611C" w:rsidRPr="00C1611C" w:rsidRDefault="00C1611C" w:rsidP="00BB236A">
      <w:pPr>
        <w:pStyle w:val="NoSpacing"/>
        <w:numPr>
          <w:ilvl w:val="0"/>
          <w:numId w:val="30"/>
        </w:numPr>
        <w:ind w:left="284"/>
        <w:jc w:val="both"/>
        <w:rPr>
          <w:rFonts w:ascii="Arial" w:hAnsi="Arial" w:cs="Arial"/>
        </w:rPr>
      </w:pPr>
      <w:r w:rsidRPr="00C1611C">
        <w:rPr>
          <w:rFonts w:ascii="Arial" w:hAnsi="Arial" w:cs="Arial"/>
        </w:rPr>
        <w:t xml:space="preserve">Service delivery </w:t>
      </w:r>
      <w:r w:rsidR="007B38F7">
        <w:rPr>
          <w:rFonts w:ascii="Arial" w:hAnsi="Arial" w:cs="Arial"/>
        </w:rPr>
        <w:t>of input, out</w:t>
      </w:r>
      <w:r w:rsidR="00A56631">
        <w:rPr>
          <w:rFonts w:ascii="Arial" w:hAnsi="Arial" w:cs="Arial"/>
        </w:rPr>
        <w:t>put and financial</w:t>
      </w:r>
      <w:r w:rsidR="007B38F7">
        <w:rPr>
          <w:rFonts w:ascii="Arial" w:hAnsi="Arial" w:cs="Arial"/>
        </w:rPr>
        <w:t xml:space="preserve"> </w:t>
      </w:r>
      <w:proofErr w:type="gramStart"/>
      <w:r w:rsidR="007B38F7">
        <w:rPr>
          <w:rFonts w:ascii="Arial" w:hAnsi="Arial" w:cs="Arial"/>
        </w:rPr>
        <w:t>markets</w:t>
      </w:r>
      <w:r w:rsidRPr="00C1611C">
        <w:rPr>
          <w:rFonts w:ascii="Arial" w:hAnsi="Arial" w:cs="Arial"/>
        </w:rPr>
        <w:t>(</w:t>
      </w:r>
      <w:proofErr w:type="gramEnd"/>
      <w:r w:rsidRPr="00C1611C">
        <w:rPr>
          <w:rFonts w:ascii="Arial" w:hAnsi="Arial" w:cs="Arial"/>
        </w:rPr>
        <w:t>brokering, facilitative and information sharing role, linking partnerships);</w:t>
      </w:r>
    </w:p>
    <w:p w14:paraId="5ACA49BF" w14:textId="77777777" w:rsidR="00C1611C" w:rsidRDefault="00C1611C" w:rsidP="00BB236A">
      <w:pPr>
        <w:pStyle w:val="NoSpacing"/>
        <w:numPr>
          <w:ilvl w:val="0"/>
          <w:numId w:val="30"/>
        </w:numPr>
        <w:ind w:left="284"/>
        <w:jc w:val="both"/>
        <w:rPr>
          <w:rFonts w:ascii="Arial" w:hAnsi="Arial" w:cs="Arial"/>
        </w:rPr>
      </w:pPr>
      <w:r w:rsidRPr="00751664">
        <w:rPr>
          <w:rFonts w:ascii="Arial" w:hAnsi="Arial" w:cs="Arial"/>
        </w:rPr>
        <w:t>Product delivery and information services (statistical data, analytical reports (e.g. competitiveness)</w:t>
      </w:r>
      <w:r>
        <w:rPr>
          <w:rFonts w:ascii="Arial" w:hAnsi="Arial" w:cs="Arial"/>
        </w:rPr>
        <w:t>;</w:t>
      </w:r>
    </w:p>
    <w:p w14:paraId="16F72D6D" w14:textId="77777777" w:rsidR="00C1611C" w:rsidRPr="00EC70F7" w:rsidRDefault="00C1611C" w:rsidP="00D95E31">
      <w:pPr>
        <w:pStyle w:val="NoSpacing"/>
        <w:ind w:left="360"/>
        <w:jc w:val="both"/>
        <w:rPr>
          <w:rFonts w:ascii="Arial" w:hAnsi="Arial" w:cs="Arial"/>
        </w:rPr>
      </w:pPr>
    </w:p>
    <w:p w14:paraId="1B0D2E31" w14:textId="39ABACDB" w:rsidR="00F853E7" w:rsidRPr="0011573B" w:rsidRDefault="00D22976" w:rsidP="00F80268">
      <w:pPr>
        <w:pStyle w:val="Heading1"/>
      </w:pPr>
      <w:bookmarkStart w:id="60" w:name="_Toc41985502"/>
      <w:r>
        <w:t>6.0</w:t>
      </w:r>
      <w:r>
        <w:tab/>
        <w:t>PROGRAMME SPECIFIC BUSINESS PLANS</w:t>
      </w:r>
      <w:bookmarkEnd w:id="60"/>
    </w:p>
    <w:p w14:paraId="63B1BBCE" w14:textId="77777777" w:rsidR="00F853E7" w:rsidRDefault="00F853E7" w:rsidP="00F853E7">
      <w:pPr>
        <w:pStyle w:val="NoSpacing"/>
        <w:rPr>
          <w:rFonts w:ascii="Arial" w:hAnsi="Arial" w:cs="Arial"/>
        </w:rPr>
      </w:pPr>
    </w:p>
    <w:p w14:paraId="347EBBE8" w14:textId="37FE58F0" w:rsidR="00F853E7" w:rsidRDefault="00F853E7" w:rsidP="00F853E7">
      <w:pPr>
        <w:pStyle w:val="NoSpacing"/>
        <w:jc w:val="both"/>
        <w:rPr>
          <w:rFonts w:ascii="Arial" w:hAnsi="Arial" w:cs="Arial"/>
        </w:rPr>
      </w:pPr>
      <w:r>
        <w:rPr>
          <w:rFonts w:ascii="Arial" w:hAnsi="Arial" w:cs="Arial"/>
        </w:rPr>
        <w:t xml:space="preserve">As part of the Resource Mobilisation and Sustainability Strategy, and ACTESA shall develop Programme Specific Business Plans in close collaboration with ACTESA Advisory Committee and Stakeholder Forum. The ACTESA Business Plans </w:t>
      </w:r>
      <w:r w:rsidR="00C9643F">
        <w:rPr>
          <w:rFonts w:ascii="Arial" w:hAnsi="Arial" w:cs="Arial"/>
        </w:rPr>
        <w:t xml:space="preserve">shall be developed </w:t>
      </w:r>
      <w:r w:rsidR="008A7A8E">
        <w:rPr>
          <w:rFonts w:ascii="Arial" w:hAnsi="Arial" w:cs="Arial"/>
        </w:rPr>
        <w:t xml:space="preserve">from programmes </w:t>
      </w:r>
      <w:r w:rsidR="009A5CF6">
        <w:rPr>
          <w:rFonts w:ascii="Arial" w:hAnsi="Arial" w:cs="Arial"/>
        </w:rPr>
        <w:t xml:space="preserve">that </w:t>
      </w:r>
      <w:r w:rsidR="00B64F54">
        <w:rPr>
          <w:rFonts w:ascii="Arial" w:hAnsi="Arial" w:cs="Arial"/>
        </w:rPr>
        <w:t xml:space="preserve">have advanced </w:t>
      </w:r>
      <w:r w:rsidR="008A7A8E">
        <w:rPr>
          <w:rFonts w:ascii="Arial" w:hAnsi="Arial" w:cs="Arial"/>
        </w:rPr>
        <w:t>and the resources to be mobilised shall include</w:t>
      </w:r>
      <w:r>
        <w:rPr>
          <w:rFonts w:ascii="Arial" w:hAnsi="Arial" w:cs="Arial"/>
        </w:rPr>
        <w:t>:</w:t>
      </w:r>
    </w:p>
    <w:p w14:paraId="7CFB8699" w14:textId="77777777" w:rsidR="00F853E7" w:rsidRDefault="00F853E7" w:rsidP="00F853E7">
      <w:pPr>
        <w:pStyle w:val="NoSpacing"/>
        <w:rPr>
          <w:rFonts w:ascii="Arial" w:hAnsi="Arial" w:cs="Arial"/>
        </w:rPr>
      </w:pPr>
    </w:p>
    <w:p w14:paraId="4324D61A" w14:textId="6A153C20" w:rsidR="009C0834" w:rsidRDefault="00E63437" w:rsidP="00CE0027">
      <w:pPr>
        <w:pStyle w:val="NoSpacing"/>
        <w:numPr>
          <w:ilvl w:val="0"/>
          <w:numId w:val="45"/>
        </w:numPr>
        <w:ind w:left="284"/>
        <w:rPr>
          <w:rFonts w:ascii="Arial" w:hAnsi="Arial" w:cs="Arial"/>
        </w:rPr>
      </w:pPr>
      <w:r>
        <w:rPr>
          <w:rFonts w:ascii="Arial" w:hAnsi="Arial" w:cs="Arial"/>
        </w:rPr>
        <w:t xml:space="preserve">Fees raised from </w:t>
      </w:r>
      <w:r w:rsidR="00B64F54">
        <w:rPr>
          <w:rFonts w:ascii="Arial" w:hAnsi="Arial" w:cs="Arial"/>
        </w:rPr>
        <w:t xml:space="preserve">use of harmonised business </w:t>
      </w:r>
      <w:r w:rsidR="00752586">
        <w:rPr>
          <w:rFonts w:ascii="Arial" w:hAnsi="Arial" w:cs="Arial"/>
        </w:rPr>
        <w:t xml:space="preserve">transactions, </w:t>
      </w:r>
      <w:proofErr w:type="spellStart"/>
      <w:r w:rsidR="00752586">
        <w:rPr>
          <w:rFonts w:ascii="Arial" w:hAnsi="Arial" w:cs="Arial"/>
        </w:rPr>
        <w:t>e.g</w:t>
      </w:r>
      <w:proofErr w:type="spellEnd"/>
      <w:r w:rsidR="00752586">
        <w:rPr>
          <w:rFonts w:ascii="Arial" w:hAnsi="Arial" w:cs="Arial"/>
        </w:rPr>
        <w:t xml:space="preserve"> currently </w:t>
      </w:r>
      <w:r>
        <w:rPr>
          <w:rFonts w:ascii="Arial" w:hAnsi="Arial" w:cs="Arial"/>
        </w:rPr>
        <w:t xml:space="preserve">seed companies </w:t>
      </w:r>
      <w:r w:rsidR="00752586">
        <w:rPr>
          <w:rFonts w:ascii="Arial" w:hAnsi="Arial" w:cs="Arial"/>
        </w:rPr>
        <w:t xml:space="preserve">are making payment </w:t>
      </w:r>
      <w:r w:rsidR="001A4A28">
        <w:rPr>
          <w:rFonts w:ascii="Arial" w:hAnsi="Arial" w:cs="Arial"/>
        </w:rPr>
        <w:t xml:space="preserve">when </w:t>
      </w:r>
      <w:r w:rsidR="009C0834">
        <w:rPr>
          <w:rFonts w:ascii="Arial" w:hAnsi="Arial" w:cs="Arial"/>
        </w:rPr>
        <w:t>regist</w:t>
      </w:r>
      <w:r w:rsidR="001A4A28">
        <w:rPr>
          <w:rFonts w:ascii="Arial" w:hAnsi="Arial" w:cs="Arial"/>
        </w:rPr>
        <w:t xml:space="preserve">ering their </w:t>
      </w:r>
      <w:r w:rsidR="009C0834">
        <w:rPr>
          <w:rFonts w:ascii="Arial" w:hAnsi="Arial" w:cs="Arial"/>
        </w:rPr>
        <w:t>varieties on the COMESA Variety catalogue</w:t>
      </w:r>
      <w:r w:rsidR="0012548D">
        <w:rPr>
          <w:rFonts w:ascii="Arial" w:hAnsi="Arial" w:cs="Arial"/>
        </w:rPr>
        <w:t>;</w:t>
      </w:r>
    </w:p>
    <w:p w14:paraId="0CD12A64" w14:textId="0562EC58" w:rsidR="00EC70F7" w:rsidRDefault="009453D1" w:rsidP="00CE0027">
      <w:pPr>
        <w:pStyle w:val="NoSpacing"/>
        <w:numPr>
          <w:ilvl w:val="0"/>
          <w:numId w:val="45"/>
        </w:numPr>
        <w:ind w:left="284"/>
        <w:rPr>
          <w:rFonts w:ascii="Arial" w:hAnsi="Arial" w:cs="Arial"/>
        </w:rPr>
      </w:pPr>
      <w:r>
        <w:rPr>
          <w:rFonts w:ascii="Arial" w:hAnsi="Arial" w:cs="Arial"/>
        </w:rPr>
        <w:t xml:space="preserve">Charges on the use of the COMESA harmonised documentation, </w:t>
      </w:r>
      <w:proofErr w:type="spellStart"/>
      <w:r w:rsidR="000F537F">
        <w:rPr>
          <w:rFonts w:ascii="Arial" w:hAnsi="Arial" w:cs="Arial"/>
        </w:rPr>
        <w:t>e.g</w:t>
      </w:r>
      <w:proofErr w:type="spellEnd"/>
      <w:r w:rsidR="000F537F">
        <w:rPr>
          <w:rFonts w:ascii="Arial" w:hAnsi="Arial" w:cs="Arial"/>
        </w:rPr>
        <w:t xml:space="preserve"> ACTESA has planned sale </w:t>
      </w:r>
      <w:r w:rsidR="009324A1">
        <w:rPr>
          <w:rFonts w:ascii="Arial" w:hAnsi="Arial" w:cs="Arial"/>
        </w:rPr>
        <w:t xml:space="preserve">of the COMESA Regional Seed Labels to facilitate </w:t>
      </w:r>
      <w:r w:rsidR="00015ED5">
        <w:rPr>
          <w:rFonts w:ascii="Arial" w:hAnsi="Arial" w:cs="Arial"/>
        </w:rPr>
        <w:t>trading of seeds across COMESA Borders and packaging of seed consignment as confirmation of having follo</w:t>
      </w:r>
      <w:r w:rsidR="002C57CE">
        <w:rPr>
          <w:rFonts w:ascii="Arial" w:hAnsi="Arial" w:cs="Arial"/>
        </w:rPr>
        <w:t>wed the COMESA Harmonised Seed Trade Regulations</w:t>
      </w:r>
      <w:r w:rsidR="0012548D">
        <w:rPr>
          <w:rFonts w:ascii="Arial" w:hAnsi="Arial" w:cs="Arial"/>
        </w:rPr>
        <w:t>;</w:t>
      </w:r>
    </w:p>
    <w:p w14:paraId="6A6893EB" w14:textId="7247D18F" w:rsidR="00751664" w:rsidRDefault="00751664" w:rsidP="00FE7810">
      <w:pPr>
        <w:pStyle w:val="NoSpacing"/>
        <w:numPr>
          <w:ilvl w:val="0"/>
          <w:numId w:val="45"/>
        </w:numPr>
        <w:ind w:left="284"/>
        <w:jc w:val="both"/>
        <w:rPr>
          <w:rFonts w:ascii="Arial" w:hAnsi="Arial" w:cs="Arial"/>
        </w:rPr>
      </w:pPr>
      <w:r>
        <w:rPr>
          <w:rFonts w:ascii="Arial" w:hAnsi="Arial" w:cs="Arial"/>
        </w:rPr>
        <w:t xml:space="preserve">Charge on commission arising from the </w:t>
      </w:r>
      <w:r w:rsidR="0080102A">
        <w:rPr>
          <w:rFonts w:ascii="Arial" w:hAnsi="Arial" w:cs="Arial"/>
        </w:rPr>
        <w:t>linking of input and commodity traders to markets within the COMESA region and beyond</w:t>
      </w:r>
      <w:r w:rsidR="0012548D">
        <w:rPr>
          <w:rFonts w:ascii="Arial" w:hAnsi="Arial" w:cs="Arial"/>
        </w:rPr>
        <w:t>.</w:t>
      </w:r>
    </w:p>
    <w:p w14:paraId="483F41E7" w14:textId="3DD00493" w:rsidR="0012548D" w:rsidRDefault="0012548D" w:rsidP="0012548D">
      <w:pPr>
        <w:pStyle w:val="NoSpacing"/>
        <w:jc w:val="both"/>
        <w:rPr>
          <w:rFonts w:ascii="Arial" w:hAnsi="Arial" w:cs="Arial"/>
        </w:rPr>
      </w:pPr>
    </w:p>
    <w:p w14:paraId="6E98079D" w14:textId="5400F673" w:rsidR="001E2FDD" w:rsidRDefault="00C45FE0" w:rsidP="00F80268">
      <w:pPr>
        <w:pStyle w:val="Heading1"/>
      </w:pPr>
      <w:bookmarkStart w:id="61" w:name="_Toc41985503"/>
      <w:r>
        <w:rPr>
          <w:caps w:val="0"/>
        </w:rPr>
        <w:t>7.0</w:t>
      </w:r>
      <w:r>
        <w:rPr>
          <w:caps w:val="0"/>
        </w:rPr>
        <w:tab/>
        <w:t>ACTESA COMMUNICATION, VISIBILITY AND ADVOCACY STRATEGY</w:t>
      </w:r>
      <w:bookmarkEnd w:id="61"/>
    </w:p>
    <w:p w14:paraId="59691529" w14:textId="77777777" w:rsidR="001E2FDD" w:rsidRDefault="001E2FDD" w:rsidP="001E2FDD">
      <w:pPr>
        <w:spacing w:after="0"/>
        <w:jc w:val="both"/>
        <w:rPr>
          <w:rFonts w:cs="Arial"/>
          <w:b/>
        </w:rPr>
      </w:pPr>
    </w:p>
    <w:p w14:paraId="2F5D9AF1" w14:textId="40895B82" w:rsidR="001E2FDD" w:rsidRPr="001C5EF3" w:rsidRDefault="001E2FDD" w:rsidP="001E2FDD">
      <w:pPr>
        <w:pStyle w:val="NoSpacing"/>
        <w:jc w:val="both"/>
        <w:rPr>
          <w:rFonts w:ascii="Arial" w:hAnsi="Arial" w:cs="Arial"/>
        </w:rPr>
      </w:pPr>
      <w:r>
        <w:rPr>
          <w:rFonts w:ascii="Arial" w:hAnsi="Arial" w:cs="Arial"/>
        </w:rPr>
        <w:t>ACTESA shall r</w:t>
      </w:r>
      <w:r w:rsidRPr="001C5EF3">
        <w:rPr>
          <w:rFonts w:ascii="Arial" w:hAnsi="Arial" w:cs="Arial"/>
        </w:rPr>
        <w:t xml:space="preserve">evise and implement </w:t>
      </w:r>
      <w:r>
        <w:rPr>
          <w:rFonts w:ascii="Arial" w:hAnsi="Arial" w:cs="Arial"/>
        </w:rPr>
        <w:t xml:space="preserve">its draft </w:t>
      </w:r>
      <w:r w:rsidRPr="001C5EF3">
        <w:rPr>
          <w:rFonts w:ascii="Arial" w:hAnsi="Arial" w:cs="Arial"/>
        </w:rPr>
        <w:t>ACTESA Communication, Visibility and Advocacy Strategy with the aim of ensuring continued strong projections of the image of the organization and positive reporting of the impact it continues to make. The</w:t>
      </w:r>
      <w:r w:rsidR="00604661">
        <w:rPr>
          <w:rFonts w:ascii="Arial" w:hAnsi="Arial" w:cs="Arial"/>
        </w:rPr>
        <w:t xml:space="preserve"> </w:t>
      </w:r>
      <w:r w:rsidRPr="001C5EF3">
        <w:rPr>
          <w:rFonts w:ascii="Arial" w:hAnsi="Arial" w:cs="Arial"/>
        </w:rPr>
        <w:t xml:space="preserve">strategy is cognisant of the need to develop communication products that are well adapted to various stakeholders. The Strategy incorporates a focus on target audience research to determine which channels, activities, and materials to use and the frequency to reach the audience with the selected materials.  The strategy also includes monitoring and evaluating audience response to the communication activities. Recognizing the need to develop </w:t>
      </w:r>
      <w:r w:rsidRPr="001C5EF3">
        <w:rPr>
          <w:rFonts w:ascii="Arial" w:hAnsi="Arial" w:cs="Arial"/>
        </w:rPr>
        <w:lastRenderedPageBreak/>
        <w:t>public opinion support for public policy reform and improving facility and service provision in order to improve the business environment, ACTESA will employ an aggressive media strategy. This will include dissemination of the annual Regional Competitiveness Analysis, as well as relevant outputs from other activities.</w:t>
      </w:r>
    </w:p>
    <w:p w14:paraId="350DC93F" w14:textId="77777777" w:rsidR="001E2FDD" w:rsidRDefault="001E2FDD" w:rsidP="001E2FDD">
      <w:pPr>
        <w:pStyle w:val="NoSpacing"/>
        <w:jc w:val="both"/>
        <w:rPr>
          <w:rFonts w:ascii="Arial" w:hAnsi="Arial" w:cs="Arial"/>
        </w:rPr>
      </w:pPr>
    </w:p>
    <w:p w14:paraId="6CEE4A7A" w14:textId="1D8C5C0A" w:rsidR="001E2FDD" w:rsidRPr="00F173A5" w:rsidRDefault="001E2FDD" w:rsidP="001E2FDD">
      <w:pPr>
        <w:pStyle w:val="NoSpacing"/>
        <w:jc w:val="both"/>
        <w:rPr>
          <w:rFonts w:ascii="Arial" w:hAnsi="Arial" w:cs="Arial"/>
        </w:rPr>
      </w:pPr>
      <w:r w:rsidRPr="00F173A5">
        <w:rPr>
          <w:rFonts w:ascii="Arial" w:hAnsi="Arial" w:cs="Arial"/>
        </w:rPr>
        <w:t xml:space="preserve">The success of ACTESA’s operations, governance and management depends on effective communication both internally and externally with its stakeholders and implementing partners.  </w:t>
      </w:r>
    </w:p>
    <w:p w14:paraId="60ECF4B6" w14:textId="0F4F37A2" w:rsidR="00B44D7B" w:rsidRDefault="001E2FDD" w:rsidP="001E2FDD">
      <w:pPr>
        <w:pStyle w:val="NoSpacing"/>
        <w:jc w:val="both"/>
        <w:rPr>
          <w:rFonts w:ascii="Arial" w:hAnsi="Arial" w:cs="Arial"/>
        </w:rPr>
      </w:pPr>
      <w:r w:rsidRPr="00F173A5">
        <w:rPr>
          <w:rFonts w:ascii="Arial" w:hAnsi="Arial" w:cs="Arial"/>
        </w:rPr>
        <w:t xml:space="preserve">ACTESA </w:t>
      </w:r>
      <w:r>
        <w:rPr>
          <w:rFonts w:ascii="Arial" w:hAnsi="Arial" w:cs="Arial"/>
        </w:rPr>
        <w:t>shall</w:t>
      </w:r>
      <w:r w:rsidRPr="00F173A5">
        <w:rPr>
          <w:rFonts w:ascii="Arial" w:hAnsi="Arial" w:cs="Arial"/>
        </w:rPr>
        <w:t xml:space="preserve"> develop a strong communications pillar that will ensure that the output of ACTESA’s programmes is communicated effectively, and a public awareness campaign can be effectively mounted. ACTESA communications will support programme implementation in three </w:t>
      </w:r>
      <w:proofErr w:type="gramStart"/>
      <w:r w:rsidRPr="00F173A5">
        <w:rPr>
          <w:rFonts w:ascii="Arial" w:hAnsi="Arial" w:cs="Arial"/>
        </w:rPr>
        <w:t>key ways</w:t>
      </w:r>
      <w:proofErr w:type="gramEnd"/>
      <w:r w:rsidRPr="00F173A5">
        <w:rPr>
          <w:rFonts w:ascii="Arial" w:hAnsi="Arial" w:cs="Arial"/>
        </w:rPr>
        <w:t xml:space="preserve">; </w:t>
      </w:r>
      <w:proofErr w:type="spellStart"/>
      <w:r w:rsidRPr="00F173A5">
        <w:rPr>
          <w:rFonts w:ascii="Arial" w:hAnsi="Arial" w:cs="Arial"/>
        </w:rPr>
        <w:t>i</w:t>
      </w:r>
      <w:proofErr w:type="spellEnd"/>
      <w:r w:rsidRPr="00F173A5">
        <w:rPr>
          <w:rFonts w:ascii="Arial" w:hAnsi="Arial" w:cs="Arial"/>
        </w:rPr>
        <w:t>) maintaining external linkages with stakeholders and its development partners, ii) support to policy research, outreach and advocacy and iii) overall programme implementation to enhance awareness and ACTESA’s visibility across the region.</w:t>
      </w:r>
    </w:p>
    <w:p w14:paraId="6D1604E9" w14:textId="77777777" w:rsidR="004D3427" w:rsidRDefault="004D3427" w:rsidP="001E2FDD">
      <w:pPr>
        <w:pStyle w:val="NoSpacing"/>
        <w:jc w:val="both"/>
        <w:rPr>
          <w:rFonts w:ascii="Arial" w:hAnsi="Arial" w:cs="Arial"/>
        </w:rPr>
      </w:pPr>
    </w:p>
    <w:p w14:paraId="0967E6AC" w14:textId="641482C1" w:rsidR="00B44D7B" w:rsidRPr="00F32F6E" w:rsidRDefault="00D22976" w:rsidP="00F80268">
      <w:pPr>
        <w:pStyle w:val="Heading1"/>
      </w:pPr>
      <w:bookmarkStart w:id="62" w:name="_Toc41985504"/>
      <w:r>
        <w:t>8.0</w:t>
      </w:r>
      <w:r>
        <w:tab/>
        <w:t>M</w:t>
      </w:r>
      <w:r w:rsidRPr="00F32F6E">
        <w:t xml:space="preserve">ONITORING AND </w:t>
      </w:r>
      <w:r>
        <w:t>E</w:t>
      </w:r>
      <w:r w:rsidRPr="00F32F6E">
        <w:t xml:space="preserve">VALUATION </w:t>
      </w:r>
      <w:r>
        <w:t>(M&amp;E) S</w:t>
      </w:r>
      <w:r w:rsidRPr="00F32F6E">
        <w:t>TRATEGY</w:t>
      </w:r>
      <w:bookmarkEnd w:id="62"/>
    </w:p>
    <w:p w14:paraId="72091539" w14:textId="77777777" w:rsidR="00B44D7B" w:rsidRPr="0008670B" w:rsidRDefault="00B44D7B" w:rsidP="00B44D7B">
      <w:pPr>
        <w:pStyle w:val="NoSpacing"/>
      </w:pPr>
    </w:p>
    <w:p w14:paraId="61801A24" w14:textId="77777777" w:rsidR="00B44D7B" w:rsidRDefault="00B44D7B" w:rsidP="00B44D7B">
      <w:pPr>
        <w:pStyle w:val="NoSpacing"/>
        <w:jc w:val="both"/>
        <w:rPr>
          <w:rFonts w:ascii="Arial" w:hAnsi="Arial" w:cs="Arial"/>
          <w:lang w:val="en-US"/>
        </w:rPr>
      </w:pPr>
      <w:r>
        <w:rPr>
          <w:rFonts w:ascii="Arial" w:hAnsi="Arial" w:cs="Arial"/>
          <w:lang w:val="en-US"/>
        </w:rPr>
        <w:t xml:space="preserve">The </w:t>
      </w:r>
      <w:r w:rsidRPr="00F173A5">
        <w:rPr>
          <w:rFonts w:ascii="Arial" w:hAnsi="Arial" w:cs="Arial"/>
          <w:lang w:val="en-US"/>
        </w:rPr>
        <w:t xml:space="preserve">Monitoring and </w:t>
      </w:r>
      <w:r>
        <w:rPr>
          <w:rFonts w:ascii="Arial" w:hAnsi="Arial" w:cs="Arial"/>
          <w:lang w:val="en-US"/>
        </w:rPr>
        <w:t>E</w:t>
      </w:r>
      <w:r w:rsidRPr="00F173A5">
        <w:rPr>
          <w:rFonts w:ascii="Arial" w:hAnsi="Arial" w:cs="Arial"/>
          <w:lang w:val="en-US"/>
        </w:rPr>
        <w:t xml:space="preserve">valuation </w:t>
      </w:r>
      <w:r>
        <w:rPr>
          <w:rFonts w:ascii="Arial" w:hAnsi="Arial" w:cs="Arial"/>
          <w:lang w:val="en-US"/>
        </w:rPr>
        <w:t xml:space="preserve">M&amp;E Strategy shall provide a framework that will guide the monitoring and evaluation of </w:t>
      </w:r>
      <w:r w:rsidRPr="00F173A5">
        <w:rPr>
          <w:rFonts w:ascii="Arial" w:hAnsi="Arial" w:cs="Arial"/>
          <w:lang w:val="en-US"/>
        </w:rPr>
        <w:t>ACTESA</w:t>
      </w:r>
      <w:r>
        <w:rPr>
          <w:rFonts w:ascii="Arial" w:hAnsi="Arial" w:cs="Arial"/>
          <w:lang w:val="en-US"/>
        </w:rPr>
        <w:t xml:space="preserve"> programmes in terms of outputs, outcomes, impact during the life of the strategy with </w:t>
      </w:r>
      <w:proofErr w:type="gramStart"/>
      <w:r>
        <w:rPr>
          <w:rFonts w:ascii="Arial" w:hAnsi="Arial" w:cs="Arial"/>
          <w:lang w:val="en-US"/>
        </w:rPr>
        <w:t>particular focus</w:t>
      </w:r>
      <w:proofErr w:type="gramEnd"/>
      <w:r>
        <w:rPr>
          <w:rFonts w:ascii="Arial" w:hAnsi="Arial" w:cs="Arial"/>
          <w:lang w:val="en-US"/>
        </w:rPr>
        <w:t xml:space="preserve"> on the following:</w:t>
      </w:r>
    </w:p>
    <w:p w14:paraId="0A77BE1C" w14:textId="77777777" w:rsidR="00B44D7B" w:rsidRDefault="00B44D7B" w:rsidP="00B44D7B">
      <w:pPr>
        <w:pStyle w:val="NoSpacing"/>
        <w:jc w:val="both"/>
        <w:rPr>
          <w:rFonts w:ascii="Arial" w:hAnsi="Arial" w:cs="Arial"/>
          <w:lang w:val="en-US"/>
        </w:rPr>
      </w:pPr>
    </w:p>
    <w:p w14:paraId="2EC4E248" w14:textId="77777777" w:rsidR="00B44D7B" w:rsidRPr="008F3CB1" w:rsidRDefault="00B44D7B" w:rsidP="008F3CB1">
      <w:pPr>
        <w:pStyle w:val="NoSpacing"/>
        <w:numPr>
          <w:ilvl w:val="0"/>
          <w:numId w:val="46"/>
        </w:numPr>
        <w:ind w:left="426"/>
        <w:rPr>
          <w:rFonts w:ascii="Arial" w:hAnsi="Arial" w:cs="Arial"/>
        </w:rPr>
      </w:pPr>
      <w:r w:rsidRPr="008F3CB1">
        <w:rPr>
          <w:rFonts w:ascii="Arial" w:hAnsi="Arial" w:cs="Arial"/>
        </w:rPr>
        <w:t>Regional seed trade shall increase from current from current 2% to 10% by 2030</w:t>
      </w:r>
    </w:p>
    <w:p w14:paraId="5229C124" w14:textId="77777777" w:rsidR="00B44D7B" w:rsidRPr="008F3CB1" w:rsidRDefault="00B44D7B" w:rsidP="008F3CB1">
      <w:pPr>
        <w:pStyle w:val="NoSpacing"/>
        <w:numPr>
          <w:ilvl w:val="0"/>
          <w:numId w:val="46"/>
        </w:numPr>
        <w:ind w:left="426"/>
        <w:rPr>
          <w:rFonts w:ascii="Arial" w:hAnsi="Arial" w:cs="Arial"/>
          <w:sz w:val="21"/>
          <w:szCs w:val="21"/>
        </w:rPr>
      </w:pPr>
      <w:r w:rsidRPr="008F3CB1">
        <w:rPr>
          <w:rFonts w:ascii="Arial" w:hAnsi="Arial" w:cs="Arial"/>
        </w:rPr>
        <w:t xml:space="preserve">Access to seed by small scale farmers shall increase from 23% to above 50%, resulting in </w:t>
      </w:r>
      <w:r w:rsidRPr="008F3CB1">
        <w:rPr>
          <w:rFonts w:ascii="Arial" w:hAnsi="Arial" w:cs="Arial"/>
          <w:sz w:val="21"/>
          <w:szCs w:val="21"/>
        </w:rPr>
        <w:t xml:space="preserve">Enhanced farmer access to improved seed varieties. </w:t>
      </w:r>
    </w:p>
    <w:p w14:paraId="26E36BE1" w14:textId="77777777" w:rsidR="00B44D7B" w:rsidRPr="008F3CB1" w:rsidRDefault="00B44D7B" w:rsidP="008F3CB1">
      <w:pPr>
        <w:pStyle w:val="NoSpacing"/>
        <w:numPr>
          <w:ilvl w:val="0"/>
          <w:numId w:val="46"/>
        </w:numPr>
        <w:ind w:left="426"/>
        <w:rPr>
          <w:rFonts w:ascii="Arial" w:hAnsi="Arial" w:cs="Arial"/>
          <w:sz w:val="21"/>
          <w:szCs w:val="21"/>
        </w:rPr>
      </w:pPr>
      <w:r w:rsidRPr="008F3CB1">
        <w:rPr>
          <w:rFonts w:ascii="Arial" w:hAnsi="Arial" w:cs="Arial"/>
          <w:sz w:val="21"/>
          <w:szCs w:val="21"/>
        </w:rPr>
        <w:t>COMESA Member States utilize new data and science-based information to create an enabling environment for increased investment in biotechnology applications.</w:t>
      </w:r>
    </w:p>
    <w:p w14:paraId="7DAE5C7E" w14:textId="77777777" w:rsidR="00B44D7B" w:rsidRPr="008F3CB1" w:rsidRDefault="00B44D7B" w:rsidP="008F3CB1">
      <w:pPr>
        <w:pStyle w:val="NoSpacing"/>
        <w:numPr>
          <w:ilvl w:val="0"/>
          <w:numId w:val="46"/>
        </w:numPr>
        <w:ind w:left="426"/>
        <w:rPr>
          <w:rFonts w:ascii="Arial" w:hAnsi="Arial" w:cs="Arial"/>
          <w:sz w:val="21"/>
          <w:szCs w:val="21"/>
        </w:rPr>
      </w:pPr>
      <w:r w:rsidRPr="008F3CB1">
        <w:rPr>
          <w:rFonts w:ascii="Arial" w:hAnsi="Arial" w:cs="Arial"/>
          <w:sz w:val="21"/>
          <w:szCs w:val="21"/>
        </w:rPr>
        <w:t>Increased level of confidence and utilization of agricultural biotechnology in the COMESA region through systematic, balanced and effective communication.</w:t>
      </w:r>
    </w:p>
    <w:p w14:paraId="251F5219" w14:textId="646A4BD0" w:rsidR="00B44D7B" w:rsidRPr="008F3CB1" w:rsidRDefault="00B44D7B" w:rsidP="008F3CB1">
      <w:pPr>
        <w:pStyle w:val="NoSpacing"/>
        <w:numPr>
          <w:ilvl w:val="0"/>
          <w:numId w:val="46"/>
        </w:numPr>
        <w:ind w:left="426"/>
        <w:rPr>
          <w:rFonts w:ascii="Arial" w:hAnsi="Arial" w:cs="Arial"/>
        </w:rPr>
      </w:pPr>
      <w:r w:rsidRPr="008F3CB1">
        <w:rPr>
          <w:rFonts w:ascii="Arial" w:hAnsi="Arial" w:cs="Arial"/>
        </w:rPr>
        <w:t>F</w:t>
      </w:r>
      <w:r w:rsidRPr="008F3CB1">
        <w:rPr>
          <w:rFonts w:ascii="Arial" w:hAnsi="Arial" w:cs="Arial"/>
          <w:spacing w:val="1"/>
        </w:rPr>
        <w:t>r</w:t>
      </w:r>
      <w:r w:rsidRPr="008F3CB1">
        <w:rPr>
          <w:rFonts w:ascii="Arial" w:hAnsi="Arial" w:cs="Arial"/>
        </w:rPr>
        <w:t>ee f</w:t>
      </w:r>
      <w:r w:rsidRPr="008F3CB1">
        <w:rPr>
          <w:rFonts w:ascii="Arial" w:hAnsi="Arial" w:cs="Arial"/>
          <w:spacing w:val="1"/>
        </w:rPr>
        <w:t>l</w:t>
      </w:r>
      <w:r w:rsidRPr="008F3CB1">
        <w:rPr>
          <w:rFonts w:ascii="Arial" w:hAnsi="Arial" w:cs="Arial"/>
          <w:spacing w:val="-2"/>
        </w:rPr>
        <w:t>o</w:t>
      </w:r>
      <w:r w:rsidRPr="008F3CB1">
        <w:rPr>
          <w:rFonts w:ascii="Arial" w:hAnsi="Arial" w:cs="Arial"/>
        </w:rPr>
        <w:t xml:space="preserve">w </w:t>
      </w:r>
      <w:r w:rsidRPr="008F3CB1">
        <w:rPr>
          <w:rFonts w:ascii="Arial" w:hAnsi="Arial" w:cs="Arial"/>
          <w:spacing w:val="-2"/>
        </w:rPr>
        <w:t>o</w:t>
      </w:r>
      <w:r w:rsidRPr="008F3CB1">
        <w:rPr>
          <w:rFonts w:ascii="Arial" w:hAnsi="Arial" w:cs="Arial"/>
        </w:rPr>
        <w:t>f fertil</w:t>
      </w:r>
      <w:r w:rsidRPr="008F3CB1">
        <w:rPr>
          <w:rFonts w:ascii="Arial" w:hAnsi="Arial" w:cs="Arial"/>
          <w:spacing w:val="-1"/>
        </w:rPr>
        <w:t>i</w:t>
      </w:r>
      <w:r w:rsidRPr="008F3CB1">
        <w:rPr>
          <w:rFonts w:ascii="Arial" w:hAnsi="Arial" w:cs="Arial"/>
        </w:rPr>
        <w:t>zer</w:t>
      </w:r>
      <w:r w:rsidRPr="008F3CB1">
        <w:rPr>
          <w:rFonts w:ascii="Arial" w:hAnsi="Arial" w:cs="Arial"/>
          <w:spacing w:val="3"/>
        </w:rPr>
        <w:t xml:space="preserve"> </w:t>
      </w:r>
      <w:r w:rsidRPr="008F3CB1">
        <w:rPr>
          <w:rFonts w:ascii="Arial" w:hAnsi="Arial" w:cs="Arial"/>
        </w:rPr>
        <w:t>a</w:t>
      </w:r>
      <w:r w:rsidRPr="008F3CB1">
        <w:rPr>
          <w:rFonts w:ascii="Arial" w:hAnsi="Arial" w:cs="Arial"/>
          <w:spacing w:val="-1"/>
        </w:rPr>
        <w:t>n</w:t>
      </w:r>
      <w:r w:rsidRPr="008F3CB1">
        <w:rPr>
          <w:rFonts w:ascii="Arial" w:hAnsi="Arial" w:cs="Arial"/>
        </w:rPr>
        <w:t>d</w:t>
      </w:r>
      <w:r w:rsidRPr="008F3CB1">
        <w:rPr>
          <w:rFonts w:ascii="Arial" w:hAnsi="Arial" w:cs="Arial"/>
          <w:spacing w:val="1"/>
        </w:rPr>
        <w:t xml:space="preserve"> </w:t>
      </w:r>
      <w:r w:rsidRPr="008F3CB1">
        <w:rPr>
          <w:rFonts w:ascii="Arial" w:hAnsi="Arial" w:cs="Arial"/>
        </w:rPr>
        <w:t>i</w:t>
      </w:r>
      <w:r w:rsidRPr="008F3CB1">
        <w:rPr>
          <w:rFonts w:ascii="Arial" w:hAnsi="Arial" w:cs="Arial"/>
          <w:spacing w:val="-2"/>
        </w:rPr>
        <w:t>t</w:t>
      </w:r>
      <w:r w:rsidRPr="008F3CB1">
        <w:rPr>
          <w:rFonts w:ascii="Arial" w:hAnsi="Arial" w:cs="Arial"/>
        </w:rPr>
        <w:t>s</w:t>
      </w:r>
      <w:r w:rsidRPr="008F3CB1">
        <w:rPr>
          <w:rFonts w:ascii="Arial" w:hAnsi="Arial" w:cs="Arial"/>
          <w:spacing w:val="3"/>
        </w:rPr>
        <w:t xml:space="preserve"> </w:t>
      </w:r>
      <w:r w:rsidRPr="008F3CB1">
        <w:rPr>
          <w:rFonts w:ascii="Arial" w:hAnsi="Arial" w:cs="Arial"/>
        </w:rPr>
        <w:t>r</w:t>
      </w:r>
      <w:r w:rsidRPr="008F3CB1">
        <w:rPr>
          <w:rFonts w:ascii="Arial" w:hAnsi="Arial" w:cs="Arial"/>
          <w:spacing w:val="-2"/>
        </w:rPr>
        <w:t>a</w:t>
      </w:r>
      <w:r w:rsidRPr="008F3CB1">
        <w:rPr>
          <w:rFonts w:ascii="Arial" w:hAnsi="Arial" w:cs="Arial"/>
        </w:rPr>
        <w:t>w</w:t>
      </w:r>
      <w:r w:rsidRPr="008F3CB1">
        <w:rPr>
          <w:rFonts w:ascii="Arial" w:hAnsi="Arial" w:cs="Arial"/>
          <w:spacing w:val="1"/>
        </w:rPr>
        <w:t xml:space="preserve"> </w:t>
      </w:r>
      <w:r w:rsidRPr="008F3CB1">
        <w:rPr>
          <w:rFonts w:ascii="Arial" w:hAnsi="Arial" w:cs="Arial"/>
          <w:spacing w:val="-1"/>
        </w:rPr>
        <w:t>m</w:t>
      </w:r>
      <w:r w:rsidRPr="008F3CB1">
        <w:rPr>
          <w:rFonts w:ascii="Arial" w:hAnsi="Arial" w:cs="Arial"/>
          <w:spacing w:val="1"/>
        </w:rPr>
        <w:t>a</w:t>
      </w:r>
      <w:r w:rsidRPr="008F3CB1">
        <w:rPr>
          <w:rFonts w:ascii="Arial" w:hAnsi="Arial" w:cs="Arial"/>
        </w:rPr>
        <w:t>t</w:t>
      </w:r>
      <w:r w:rsidRPr="008F3CB1">
        <w:rPr>
          <w:rFonts w:ascii="Arial" w:hAnsi="Arial" w:cs="Arial"/>
          <w:spacing w:val="-1"/>
        </w:rPr>
        <w:t>e</w:t>
      </w:r>
      <w:r w:rsidRPr="008F3CB1">
        <w:rPr>
          <w:rFonts w:ascii="Arial" w:hAnsi="Arial" w:cs="Arial"/>
        </w:rPr>
        <w:t>rials</w:t>
      </w:r>
      <w:r w:rsidRPr="008F3CB1">
        <w:rPr>
          <w:rFonts w:ascii="Arial" w:hAnsi="Arial" w:cs="Arial"/>
          <w:spacing w:val="2"/>
        </w:rPr>
        <w:t xml:space="preserve"> </w:t>
      </w:r>
      <w:r w:rsidRPr="008F3CB1">
        <w:rPr>
          <w:rFonts w:ascii="Arial" w:hAnsi="Arial" w:cs="Arial"/>
        </w:rPr>
        <w:t xml:space="preserve">and adoption of </w:t>
      </w:r>
      <w:r w:rsidRPr="008F3CB1">
        <w:rPr>
          <w:rFonts w:ascii="Arial" w:hAnsi="Arial" w:cs="Arial"/>
          <w:spacing w:val="-1"/>
        </w:rPr>
        <w:t>bu</w:t>
      </w:r>
      <w:r w:rsidRPr="008F3CB1">
        <w:rPr>
          <w:rFonts w:ascii="Arial" w:hAnsi="Arial" w:cs="Arial"/>
        </w:rPr>
        <w:t>lk</w:t>
      </w:r>
      <w:r w:rsidRPr="008F3CB1">
        <w:rPr>
          <w:rFonts w:ascii="Arial" w:hAnsi="Arial" w:cs="Arial"/>
          <w:spacing w:val="2"/>
        </w:rPr>
        <w:t xml:space="preserve"> </w:t>
      </w:r>
      <w:r w:rsidRPr="008F3CB1">
        <w:rPr>
          <w:rFonts w:ascii="Arial" w:hAnsi="Arial" w:cs="Arial"/>
        </w:rPr>
        <w:t>or</w:t>
      </w:r>
      <w:r w:rsidRPr="008F3CB1">
        <w:rPr>
          <w:rFonts w:ascii="Arial" w:hAnsi="Arial" w:cs="Arial"/>
          <w:spacing w:val="3"/>
        </w:rPr>
        <w:t xml:space="preserve"> </w:t>
      </w:r>
      <w:r w:rsidRPr="008F3CB1">
        <w:rPr>
          <w:rFonts w:ascii="Arial" w:hAnsi="Arial" w:cs="Arial"/>
          <w:spacing w:val="-2"/>
        </w:rPr>
        <w:t>j</w:t>
      </w:r>
      <w:r w:rsidRPr="008F3CB1">
        <w:rPr>
          <w:rFonts w:ascii="Arial" w:hAnsi="Arial" w:cs="Arial"/>
        </w:rPr>
        <w:t>o</w:t>
      </w:r>
      <w:r w:rsidRPr="008F3CB1">
        <w:rPr>
          <w:rFonts w:ascii="Arial" w:hAnsi="Arial" w:cs="Arial"/>
          <w:spacing w:val="1"/>
        </w:rPr>
        <w:t>i</w:t>
      </w:r>
      <w:r w:rsidRPr="008F3CB1">
        <w:rPr>
          <w:rFonts w:ascii="Arial" w:hAnsi="Arial" w:cs="Arial"/>
          <w:spacing w:val="-1"/>
        </w:rPr>
        <w:t>n</w:t>
      </w:r>
      <w:r w:rsidRPr="008F3CB1">
        <w:rPr>
          <w:rFonts w:ascii="Arial" w:hAnsi="Arial" w:cs="Arial"/>
        </w:rPr>
        <w:t>t</w:t>
      </w:r>
      <w:r w:rsidRPr="008F3CB1">
        <w:rPr>
          <w:rFonts w:ascii="Arial" w:hAnsi="Arial" w:cs="Arial"/>
          <w:spacing w:val="2"/>
        </w:rPr>
        <w:t xml:space="preserve"> </w:t>
      </w:r>
      <w:r w:rsidRPr="008F3CB1">
        <w:rPr>
          <w:rFonts w:ascii="Arial" w:hAnsi="Arial" w:cs="Arial"/>
        </w:rPr>
        <w:t>f</w:t>
      </w:r>
      <w:r w:rsidRPr="008F3CB1">
        <w:rPr>
          <w:rFonts w:ascii="Arial" w:hAnsi="Arial" w:cs="Arial"/>
          <w:spacing w:val="-2"/>
        </w:rPr>
        <w:t>e</w:t>
      </w:r>
      <w:r w:rsidRPr="008F3CB1">
        <w:rPr>
          <w:rFonts w:ascii="Arial" w:hAnsi="Arial" w:cs="Arial"/>
        </w:rPr>
        <w:t>r</w:t>
      </w:r>
      <w:r w:rsidRPr="008F3CB1">
        <w:rPr>
          <w:rFonts w:ascii="Arial" w:hAnsi="Arial" w:cs="Arial"/>
          <w:spacing w:val="-2"/>
        </w:rPr>
        <w:t>t</w:t>
      </w:r>
      <w:r w:rsidRPr="008F3CB1">
        <w:rPr>
          <w:rFonts w:ascii="Arial" w:hAnsi="Arial" w:cs="Arial"/>
        </w:rPr>
        <w:t>ili</w:t>
      </w:r>
      <w:r w:rsidRPr="008F3CB1">
        <w:rPr>
          <w:rFonts w:ascii="Arial" w:hAnsi="Arial" w:cs="Arial"/>
          <w:spacing w:val="1"/>
        </w:rPr>
        <w:t>z</w:t>
      </w:r>
      <w:r w:rsidRPr="008F3CB1">
        <w:rPr>
          <w:rFonts w:ascii="Arial" w:hAnsi="Arial" w:cs="Arial"/>
        </w:rPr>
        <w:t xml:space="preserve">er </w:t>
      </w:r>
      <w:r w:rsidRPr="008F3CB1">
        <w:rPr>
          <w:rFonts w:ascii="Arial" w:hAnsi="Arial" w:cs="Arial"/>
          <w:spacing w:val="-1"/>
        </w:rPr>
        <w:t>p</w:t>
      </w:r>
      <w:r w:rsidRPr="008F3CB1">
        <w:rPr>
          <w:rFonts w:ascii="Arial" w:hAnsi="Arial" w:cs="Arial"/>
        </w:rPr>
        <w:t>r</w:t>
      </w:r>
      <w:r w:rsidRPr="008F3CB1">
        <w:rPr>
          <w:rFonts w:ascii="Arial" w:hAnsi="Arial" w:cs="Arial"/>
          <w:spacing w:val="1"/>
        </w:rPr>
        <w:t>o</w:t>
      </w:r>
      <w:r w:rsidRPr="008F3CB1">
        <w:rPr>
          <w:rFonts w:ascii="Arial" w:hAnsi="Arial" w:cs="Arial"/>
          <w:spacing w:val="-1"/>
        </w:rPr>
        <w:t>cu</w:t>
      </w:r>
      <w:r w:rsidRPr="008F3CB1">
        <w:rPr>
          <w:rFonts w:ascii="Arial" w:hAnsi="Arial" w:cs="Arial"/>
        </w:rPr>
        <w:t>re</w:t>
      </w:r>
      <w:r w:rsidRPr="008F3CB1">
        <w:rPr>
          <w:rFonts w:ascii="Arial" w:hAnsi="Arial" w:cs="Arial"/>
          <w:spacing w:val="-1"/>
        </w:rPr>
        <w:t>m</w:t>
      </w:r>
      <w:r w:rsidRPr="008F3CB1">
        <w:rPr>
          <w:rFonts w:ascii="Arial" w:hAnsi="Arial" w:cs="Arial"/>
        </w:rPr>
        <w:t>e</w:t>
      </w:r>
      <w:r w:rsidRPr="008F3CB1">
        <w:rPr>
          <w:rFonts w:ascii="Arial" w:hAnsi="Arial" w:cs="Arial"/>
          <w:spacing w:val="-2"/>
        </w:rPr>
        <w:t>n</w:t>
      </w:r>
      <w:r w:rsidRPr="008F3CB1">
        <w:rPr>
          <w:rFonts w:ascii="Arial" w:hAnsi="Arial" w:cs="Arial"/>
        </w:rPr>
        <w:t>t, whi</w:t>
      </w:r>
      <w:r w:rsidRPr="008F3CB1">
        <w:rPr>
          <w:rFonts w:ascii="Arial" w:hAnsi="Arial" w:cs="Arial"/>
          <w:spacing w:val="-1"/>
        </w:rPr>
        <w:t>c</w:t>
      </w:r>
      <w:r w:rsidRPr="008F3CB1">
        <w:rPr>
          <w:rFonts w:ascii="Arial" w:hAnsi="Arial" w:cs="Arial"/>
        </w:rPr>
        <w:t>h</w:t>
      </w:r>
      <w:r w:rsidRPr="008F3CB1">
        <w:rPr>
          <w:rFonts w:ascii="Arial" w:hAnsi="Arial" w:cs="Arial"/>
          <w:spacing w:val="1"/>
        </w:rPr>
        <w:t xml:space="preserve"> </w:t>
      </w:r>
      <w:r w:rsidRPr="008F3CB1">
        <w:rPr>
          <w:rFonts w:ascii="Arial" w:hAnsi="Arial" w:cs="Arial"/>
        </w:rPr>
        <w:t>in</w:t>
      </w:r>
      <w:r w:rsidRPr="008F3CB1">
        <w:rPr>
          <w:rFonts w:ascii="Arial" w:hAnsi="Arial" w:cs="Arial"/>
          <w:spacing w:val="1"/>
        </w:rPr>
        <w:t xml:space="preserve"> </w:t>
      </w:r>
      <w:r w:rsidRPr="008F3CB1">
        <w:rPr>
          <w:rFonts w:ascii="Arial" w:hAnsi="Arial" w:cs="Arial"/>
        </w:rPr>
        <w:t>t</w:t>
      </w:r>
      <w:r w:rsidRPr="008F3CB1">
        <w:rPr>
          <w:rFonts w:ascii="Arial" w:hAnsi="Arial" w:cs="Arial"/>
          <w:spacing w:val="-2"/>
        </w:rPr>
        <w:t>u</w:t>
      </w:r>
      <w:r w:rsidRPr="008F3CB1">
        <w:rPr>
          <w:rFonts w:ascii="Arial" w:hAnsi="Arial" w:cs="Arial"/>
        </w:rPr>
        <w:t>rn,</w:t>
      </w:r>
      <w:r w:rsidRPr="008F3CB1">
        <w:rPr>
          <w:rFonts w:ascii="Arial" w:hAnsi="Arial" w:cs="Arial"/>
          <w:spacing w:val="1"/>
        </w:rPr>
        <w:t xml:space="preserve"> </w:t>
      </w:r>
      <w:r w:rsidRPr="008F3CB1">
        <w:rPr>
          <w:rFonts w:ascii="Arial" w:hAnsi="Arial" w:cs="Arial"/>
        </w:rPr>
        <w:t>w</w:t>
      </w:r>
      <w:r w:rsidRPr="008F3CB1">
        <w:rPr>
          <w:rFonts w:ascii="Arial" w:hAnsi="Arial" w:cs="Arial"/>
          <w:spacing w:val="1"/>
        </w:rPr>
        <w:t>i</w:t>
      </w:r>
      <w:r w:rsidRPr="008F3CB1">
        <w:rPr>
          <w:rFonts w:ascii="Arial" w:hAnsi="Arial" w:cs="Arial"/>
        </w:rPr>
        <w:t>ll</w:t>
      </w:r>
      <w:r w:rsidRPr="008F3CB1">
        <w:rPr>
          <w:rFonts w:ascii="Arial" w:hAnsi="Arial" w:cs="Arial"/>
          <w:spacing w:val="2"/>
        </w:rPr>
        <w:t xml:space="preserve"> </w:t>
      </w:r>
      <w:r w:rsidRPr="008F3CB1">
        <w:rPr>
          <w:rFonts w:ascii="Arial" w:hAnsi="Arial" w:cs="Arial"/>
        </w:rPr>
        <w:t>re</w:t>
      </w:r>
      <w:r w:rsidRPr="008F3CB1">
        <w:rPr>
          <w:rFonts w:ascii="Arial" w:hAnsi="Arial" w:cs="Arial"/>
          <w:spacing w:val="-1"/>
        </w:rPr>
        <w:t>duc</w:t>
      </w:r>
      <w:r w:rsidRPr="008F3CB1">
        <w:rPr>
          <w:rFonts w:ascii="Arial" w:hAnsi="Arial" w:cs="Arial"/>
        </w:rPr>
        <w:t>e</w:t>
      </w:r>
      <w:r w:rsidRPr="008F3CB1">
        <w:rPr>
          <w:rFonts w:ascii="Arial" w:hAnsi="Arial" w:cs="Arial"/>
          <w:spacing w:val="1"/>
        </w:rPr>
        <w:t xml:space="preserve"> </w:t>
      </w:r>
      <w:r w:rsidRPr="008F3CB1">
        <w:rPr>
          <w:rFonts w:ascii="Arial" w:hAnsi="Arial" w:cs="Arial"/>
        </w:rPr>
        <w:t>fa</w:t>
      </w:r>
      <w:r w:rsidRPr="008F3CB1">
        <w:rPr>
          <w:rFonts w:ascii="Arial" w:hAnsi="Arial" w:cs="Arial"/>
          <w:spacing w:val="1"/>
        </w:rPr>
        <w:t>r</w:t>
      </w:r>
      <w:r w:rsidRPr="008F3CB1">
        <w:rPr>
          <w:rFonts w:ascii="Arial" w:hAnsi="Arial" w:cs="Arial"/>
        </w:rPr>
        <w:t xml:space="preserve">m gate </w:t>
      </w:r>
      <w:r w:rsidRPr="008F3CB1">
        <w:rPr>
          <w:rFonts w:ascii="Arial" w:hAnsi="Arial" w:cs="Arial"/>
          <w:spacing w:val="-1"/>
        </w:rPr>
        <w:t>p</w:t>
      </w:r>
      <w:r w:rsidRPr="008F3CB1">
        <w:rPr>
          <w:rFonts w:ascii="Arial" w:hAnsi="Arial" w:cs="Arial"/>
        </w:rPr>
        <w:t>ric</w:t>
      </w:r>
      <w:r w:rsidRPr="008F3CB1">
        <w:rPr>
          <w:rFonts w:ascii="Arial" w:hAnsi="Arial" w:cs="Arial"/>
          <w:spacing w:val="-1"/>
        </w:rPr>
        <w:t>e</w:t>
      </w:r>
      <w:r w:rsidRPr="008F3CB1">
        <w:rPr>
          <w:rFonts w:ascii="Arial" w:hAnsi="Arial" w:cs="Arial"/>
        </w:rPr>
        <w:t>s</w:t>
      </w:r>
      <w:r w:rsidRPr="008F3CB1">
        <w:rPr>
          <w:rFonts w:ascii="Arial" w:hAnsi="Arial" w:cs="Arial"/>
          <w:spacing w:val="5"/>
        </w:rPr>
        <w:t xml:space="preserve"> </w:t>
      </w:r>
      <w:r w:rsidRPr="008F3CB1">
        <w:rPr>
          <w:rFonts w:ascii="Arial" w:hAnsi="Arial" w:cs="Arial"/>
          <w:spacing w:val="-1"/>
        </w:rPr>
        <w:t xml:space="preserve">and </w:t>
      </w:r>
      <w:r w:rsidRPr="008F3CB1">
        <w:rPr>
          <w:rFonts w:ascii="Arial" w:hAnsi="Arial" w:cs="Arial"/>
        </w:rPr>
        <w:t>stim</w:t>
      </w:r>
      <w:r w:rsidRPr="008F3CB1">
        <w:rPr>
          <w:rFonts w:ascii="Arial" w:hAnsi="Arial" w:cs="Arial"/>
          <w:spacing w:val="-2"/>
        </w:rPr>
        <w:t>u</w:t>
      </w:r>
      <w:r w:rsidRPr="008F3CB1">
        <w:rPr>
          <w:rFonts w:ascii="Arial" w:hAnsi="Arial" w:cs="Arial"/>
        </w:rPr>
        <w:t>late</w:t>
      </w:r>
      <w:r w:rsidRPr="008F3CB1">
        <w:rPr>
          <w:rFonts w:ascii="Arial" w:hAnsi="Arial" w:cs="Arial"/>
          <w:spacing w:val="1"/>
        </w:rPr>
        <w:t xml:space="preserve"> </w:t>
      </w:r>
      <w:r w:rsidRPr="008F3CB1">
        <w:rPr>
          <w:rFonts w:ascii="Arial" w:hAnsi="Arial" w:cs="Arial"/>
        </w:rPr>
        <w:t>fertili</w:t>
      </w:r>
      <w:r w:rsidRPr="008F3CB1">
        <w:rPr>
          <w:rFonts w:ascii="Arial" w:hAnsi="Arial" w:cs="Arial"/>
          <w:spacing w:val="2"/>
        </w:rPr>
        <w:t>z</w:t>
      </w:r>
      <w:r w:rsidRPr="008F3CB1">
        <w:rPr>
          <w:rFonts w:ascii="Arial" w:hAnsi="Arial" w:cs="Arial"/>
        </w:rPr>
        <w:t>er</w:t>
      </w:r>
      <w:r w:rsidRPr="008F3CB1">
        <w:rPr>
          <w:rFonts w:ascii="Arial" w:hAnsi="Arial" w:cs="Arial"/>
          <w:spacing w:val="1"/>
        </w:rPr>
        <w:t xml:space="preserve"> </w:t>
      </w:r>
      <w:r w:rsidRPr="008F3CB1">
        <w:rPr>
          <w:rFonts w:ascii="Arial" w:hAnsi="Arial" w:cs="Arial"/>
        </w:rPr>
        <w:t>uptake.</w:t>
      </w:r>
      <w:r w:rsidRPr="008F3CB1">
        <w:rPr>
          <w:rFonts w:ascii="Arial" w:hAnsi="Arial" w:cs="Arial"/>
          <w:spacing w:val="7"/>
        </w:rPr>
        <w:t xml:space="preserve"> </w:t>
      </w:r>
    </w:p>
    <w:p w14:paraId="58A6D7E4" w14:textId="77777777" w:rsidR="00B44D7B" w:rsidRPr="008F3CB1" w:rsidRDefault="00B44D7B" w:rsidP="008F3CB1">
      <w:pPr>
        <w:pStyle w:val="NoSpacing"/>
        <w:numPr>
          <w:ilvl w:val="0"/>
          <w:numId w:val="46"/>
        </w:numPr>
        <w:ind w:left="426"/>
        <w:rPr>
          <w:rFonts w:ascii="Arial" w:hAnsi="Arial" w:cs="Arial"/>
        </w:rPr>
      </w:pPr>
      <w:r w:rsidRPr="008F3CB1">
        <w:rPr>
          <w:rFonts w:ascii="Arial" w:hAnsi="Arial" w:cs="Arial"/>
        </w:rPr>
        <w:t xml:space="preserve">New investments by fertilizer </w:t>
      </w:r>
      <w:r w:rsidRPr="008F3CB1">
        <w:rPr>
          <w:rFonts w:ascii="Arial" w:hAnsi="Arial" w:cs="Arial"/>
          <w:spacing w:val="-1"/>
        </w:rPr>
        <w:t>m</w:t>
      </w:r>
      <w:r w:rsidRPr="008F3CB1">
        <w:rPr>
          <w:rFonts w:ascii="Arial" w:hAnsi="Arial" w:cs="Arial"/>
        </w:rPr>
        <w:t>a</w:t>
      </w:r>
      <w:r w:rsidRPr="008F3CB1">
        <w:rPr>
          <w:rFonts w:ascii="Arial" w:hAnsi="Arial" w:cs="Arial"/>
          <w:spacing w:val="-1"/>
        </w:rPr>
        <w:t>nu</w:t>
      </w:r>
      <w:r w:rsidRPr="008F3CB1">
        <w:rPr>
          <w:rFonts w:ascii="Arial" w:hAnsi="Arial" w:cs="Arial"/>
        </w:rPr>
        <w:t>fac</w:t>
      </w:r>
      <w:r w:rsidRPr="008F3CB1">
        <w:rPr>
          <w:rFonts w:ascii="Arial" w:hAnsi="Arial" w:cs="Arial"/>
          <w:spacing w:val="-1"/>
        </w:rPr>
        <w:t>tu</w:t>
      </w:r>
      <w:r w:rsidRPr="008F3CB1">
        <w:rPr>
          <w:rFonts w:ascii="Arial" w:hAnsi="Arial" w:cs="Arial"/>
        </w:rPr>
        <w:t>rers</w:t>
      </w:r>
      <w:r w:rsidRPr="008F3CB1">
        <w:rPr>
          <w:rFonts w:ascii="Arial" w:hAnsi="Arial" w:cs="Arial"/>
          <w:spacing w:val="3"/>
        </w:rPr>
        <w:t xml:space="preserve"> </w:t>
      </w:r>
      <w:r w:rsidRPr="008F3CB1">
        <w:rPr>
          <w:rFonts w:ascii="Arial" w:hAnsi="Arial" w:cs="Arial"/>
        </w:rPr>
        <w:t>in</w:t>
      </w:r>
      <w:r w:rsidRPr="008F3CB1">
        <w:rPr>
          <w:rFonts w:ascii="Arial" w:hAnsi="Arial" w:cs="Arial"/>
          <w:spacing w:val="-1"/>
        </w:rPr>
        <w:t>t</w:t>
      </w:r>
      <w:r w:rsidRPr="008F3CB1">
        <w:rPr>
          <w:rFonts w:ascii="Arial" w:hAnsi="Arial" w:cs="Arial"/>
        </w:rPr>
        <w:t>o</w:t>
      </w:r>
      <w:r w:rsidRPr="008F3CB1">
        <w:rPr>
          <w:rFonts w:ascii="Arial" w:hAnsi="Arial" w:cs="Arial"/>
          <w:spacing w:val="1"/>
        </w:rPr>
        <w:t xml:space="preserve"> </w:t>
      </w:r>
      <w:r w:rsidRPr="008F3CB1">
        <w:rPr>
          <w:rFonts w:ascii="Arial" w:hAnsi="Arial" w:cs="Arial"/>
        </w:rPr>
        <w:t>regional ferti</w:t>
      </w:r>
      <w:r w:rsidRPr="008F3CB1">
        <w:rPr>
          <w:rFonts w:ascii="Arial" w:hAnsi="Arial" w:cs="Arial"/>
          <w:spacing w:val="-1"/>
        </w:rPr>
        <w:t>l</w:t>
      </w:r>
      <w:r w:rsidRPr="008F3CB1">
        <w:rPr>
          <w:rFonts w:ascii="Arial" w:hAnsi="Arial" w:cs="Arial"/>
        </w:rPr>
        <w:t>izer</w:t>
      </w:r>
      <w:r w:rsidRPr="008F3CB1">
        <w:rPr>
          <w:rFonts w:ascii="Arial" w:hAnsi="Arial" w:cs="Arial"/>
          <w:spacing w:val="1"/>
        </w:rPr>
        <w:t xml:space="preserve"> </w:t>
      </w:r>
      <w:r w:rsidRPr="008F3CB1">
        <w:rPr>
          <w:rFonts w:ascii="Arial" w:hAnsi="Arial" w:cs="Arial"/>
          <w:spacing w:val="-1"/>
        </w:rPr>
        <w:t>p</w:t>
      </w:r>
      <w:r w:rsidRPr="008F3CB1">
        <w:rPr>
          <w:rFonts w:ascii="Arial" w:hAnsi="Arial" w:cs="Arial"/>
          <w:spacing w:val="-2"/>
        </w:rPr>
        <w:t>r</w:t>
      </w:r>
      <w:r w:rsidRPr="008F3CB1">
        <w:rPr>
          <w:rFonts w:ascii="Arial" w:hAnsi="Arial" w:cs="Arial"/>
        </w:rPr>
        <w:t>od</w:t>
      </w:r>
      <w:r w:rsidRPr="008F3CB1">
        <w:rPr>
          <w:rFonts w:ascii="Arial" w:hAnsi="Arial" w:cs="Arial"/>
          <w:spacing w:val="-1"/>
        </w:rPr>
        <w:t>uc</w:t>
      </w:r>
      <w:r w:rsidRPr="008F3CB1">
        <w:rPr>
          <w:rFonts w:ascii="Arial" w:hAnsi="Arial" w:cs="Arial"/>
        </w:rPr>
        <w:t>tion</w:t>
      </w:r>
      <w:r w:rsidRPr="008F3CB1">
        <w:rPr>
          <w:rFonts w:ascii="Arial" w:hAnsi="Arial" w:cs="Arial"/>
          <w:spacing w:val="4"/>
        </w:rPr>
        <w:t xml:space="preserve"> and blending, </w:t>
      </w:r>
      <w:r w:rsidRPr="008F3CB1">
        <w:rPr>
          <w:rFonts w:ascii="Arial" w:hAnsi="Arial" w:cs="Arial"/>
        </w:rPr>
        <w:t>whi</w:t>
      </w:r>
      <w:r w:rsidRPr="008F3CB1">
        <w:rPr>
          <w:rFonts w:ascii="Arial" w:hAnsi="Arial" w:cs="Arial"/>
          <w:spacing w:val="-1"/>
        </w:rPr>
        <w:t>c</w:t>
      </w:r>
      <w:r w:rsidRPr="008F3CB1">
        <w:rPr>
          <w:rFonts w:ascii="Arial" w:hAnsi="Arial" w:cs="Arial"/>
        </w:rPr>
        <w:t>h</w:t>
      </w:r>
      <w:r w:rsidRPr="008F3CB1">
        <w:rPr>
          <w:rFonts w:ascii="Arial" w:hAnsi="Arial" w:cs="Arial"/>
          <w:spacing w:val="1"/>
        </w:rPr>
        <w:t xml:space="preserve"> </w:t>
      </w:r>
      <w:r w:rsidRPr="008F3CB1">
        <w:rPr>
          <w:rFonts w:ascii="Arial" w:hAnsi="Arial" w:cs="Arial"/>
          <w:spacing w:val="-1"/>
        </w:rPr>
        <w:t>m</w:t>
      </w:r>
      <w:r w:rsidRPr="008F3CB1">
        <w:rPr>
          <w:rFonts w:ascii="Arial" w:hAnsi="Arial" w:cs="Arial"/>
        </w:rPr>
        <w:t>ay</w:t>
      </w:r>
      <w:r w:rsidRPr="008F3CB1">
        <w:rPr>
          <w:rFonts w:ascii="Arial" w:hAnsi="Arial" w:cs="Arial"/>
          <w:spacing w:val="2"/>
        </w:rPr>
        <w:t xml:space="preserve"> </w:t>
      </w:r>
      <w:r w:rsidRPr="008F3CB1">
        <w:rPr>
          <w:rFonts w:ascii="Arial" w:hAnsi="Arial" w:cs="Arial"/>
        </w:rPr>
        <w:t>lead</w:t>
      </w:r>
      <w:r w:rsidRPr="008F3CB1">
        <w:rPr>
          <w:rFonts w:ascii="Arial" w:hAnsi="Arial" w:cs="Arial"/>
          <w:spacing w:val="2"/>
        </w:rPr>
        <w:t xml:space="preserve"> </w:t>
      </w:r>
      <w:r w:rsidRPr="008F3CB1">
        <w:rPr>
          <w:rFonts w:ascii="Arial" w:hAnsi="Arial" w:cs="Arial"/>
        </w:rPr>
        <w:t>to furt</w:t>
      </w:r>
      <w:r w:rsidRPr="008F3CB1">
        <w:rPr>
          <w:rFonts w:ascii="Arial" w:hAnsi="Arial" w:cs="Arial"/>
          <w:spacing w:val="-2"/>
        </w:rPr>
        <w:t>h</w:t>
      </w:r>
      <w:r w:rsidRPr="008F3CB1">
        <w:rPr>
          <w:rFonts w:ascii="Arial" w:hAnsi="Arial" w:cs="Arial"/>
        </w:rPr>
        <w:t>er re</w:t>
      </w:r>
      <w:r w:rsidRPr="008F3CB1">
        <w:rPr>
          <w:rFonts w:ascii="Arial" w:hAnsi="Arial" w:cs="Arial"/>
          <w:spacing w:val="-1"/>
        </w:rPr>
        <w:t>duc</w:t>
      </w:r>
      <w:r w:rsidRPr="008F3CB1">
        <w:rPr>
          <w:rFonts w:ascii="Arial" w:hAnsi="Arial" w:cs="Arial"/>
        </w:rPr>
        <w:t>tions</w:t>
      </w:r>
      <w:r w:rsidRPr="008F3CB1">
        <w:rPr>
          <w:rFonts w:ascii="Arial" w:hAnsi="Arial" w:cs="Arial"/>
          <w:spacing w:val="-1"/>
        </w:rPr>
        <w:t xml:space="preserve"> </w:t>
      </w:r>
      <w:r w:rsidRPr="008F3CB1">
        <w:rPr>
          <w:rFonts w:ascii="Arial" w:hAnsi="Arial" w:cs="Arial"/>
        </w:rPr>
        <w:t>of fa</w:t>
      </w:r>
      <w:r w:rsidRPr="008F3CB1">
        <w:rPr>
          <w:rFonts w:ascii="Arial" w:hAnsi="Arial" w:cs="Arial"/>
          <w:spacing w:val="1"/>
        </w:rPr>
        <w:t>r</w:t>
      </w:r>
      <w:r w:rsidRPr="008F3CB1">
        <w:rPr>
          <w:rFonts w:ascii="Arial" w:hAnsi="Arial" w:cs="Arial"/>
        </w:rPr>
        <w:t>m</w:t>
      </w:r>
      <w:r w:rsidRPr="008F3CB1">
        <w:rPr>
          <w:rFonts w:ascii="Arial" w:hAnsi="Arial" w:cs="Arial"/>
          <w:spacing w:val="-2"/>
        </w:rPr>
        <w:t xml:space="preserve"> </w:t>
      </w:r>
      <w:r w:rsidRPr="008F3CB1">
        <w:rPr>
          <w:rFonts w:ascii="Arial" w:hAnsi="Arial" w:cs="Arial"/>
        </w:rPr>
        <w:t>g</w:t>
      </w:r>
      <w:r w:rsidRPr="008F3CB1">
        <w:rPr>
          <w:rFonts w:ascii="Arial" w:hAnsi="Arial" w:cs="Arial"/>
          <w:spacing w:val="-3"/>
        </w:rPr>
        <w:t>a</w:t>
      </w:r>
      <w:r w:rsidRPr="008F3CB1">
        <w:rPr>
          <w:rFonts w:ascii="Arial" w:hAnsi="Arial" w:cs="Arial"/>
        </w:rPr>
        <w:t>te</w:t>
      </w:r>
      <w:r w:rsidRPr="008F3CB1">
        <w:rPr>
          <w:rFonts w:ascii="Arial" w:hAnsi="Arial" w:cs="Arial"/>
          <w:spacing w:val="-2"/>
        </w:rPr>
        <w:t xml:space="preserve"> </w:t>
      </w:r>
      <w:r w:rsidRPr="008F3CB1">
        <w:rPr>
          <w:rFonts w:ascii="Arial" w:hAnsi="Arial" w:cs="Arial"/>
          <w:spacing w:val="-1"/>
        </w:rPr>
        <w:t>p</w:t>
      </w:r>
      <w:r w:rsidRPr="008F3CB1">
        <w:rPr>
          <w:rFonts w:ascii="Arial" w:hAnsi="Arial" w:cs="Arial"/>
        </w:rPr>
        <w:t>ric</w:t>
      </w:r>
      <w:r w:rsidRPr="008F3CB1">
        <w:rPr>
          <w:rFonts w:ascii="Arial" w:hAnsi="Arial" w:cs="Arial"/>
          <w:spacing w:val="-1"/>
        </w:rPr>
        <w:t>e</w:t>
      </w:r>
      <w:r w:rsidRPr="008F3CB1">
        <w:rPr>
          <w:rFonts w:ascii="Arial" w:hAnsi="Arial" w:cs="Arial"/>
        </w:rPr>
        <w:t>s.</w:t>
      </w:r>
    </w:p>
    <w:p w14:paraId="13B5206B" w14:textId="77777777" w:rsidR="00B44D7B" w:rsidRPr="008F3CB1" w:rsidRDefault="00B44D7B" w:rsidP="008F3CB1">
      <w:pPr>
        <w:pStyle w:val="NoSpacing"/>
        <w:numPr>
          <w:ilvl w:val="0"/>
          <w:numId w:val="46"/>
        </w:numPr>
        <w:ind w:left="426"/>
        <w:rPr>
          <w:rFonts w:ascii="Arial" w:hAnsi="Arial" w:cs="Arial"/>
          <w:color w:val="000000"/>
        </w:rPr>
      </w:pPr>
      <w:r w:rsidRPr="008F3CB1">
        <w:rPr>
          <w:rFonts w:ascii="Arial" w:hAnsi="Arial" w:cs="Arial"/>
          <w:color w:val="000000"/>
        </w:rPr>
        <w:t>Enhanced national and regional food security.</w:t>
      </w:r>
    </w:p>
    <w:p w14:paraId="26A97380" w14:textId="77777777" w:rsidR="00B44D7B" w:rsidRPr="008F3CB1" w:rsidRDefault="00B44D7B" w:rsidP="008F3CB1">
      <w:pPr>
        <w:pStyle w:val="NoSpacing"/>
        <w:numPr>
          <w:ilvl w:val="0"/>
          <w:numId w:val="46"/>
        </w:numPr>
        <w:ind w:left="426"/>
        <w:rPr>
          <w:rFonts w:ascii="Arial" w:hAnsi="Arial" w:cs="Arial"/>
        </w:rPr>
      </w:pPr>
      <w:r w:rsidRPr="008F3CB1">
        <w:rPr>
          <w:rFonts w:ascii="Arial" w:hAnsi="Arial" w:cs="Arial"/>
        </w:rPr>
        <w:t>A functional ESA Regional Food Balance Sheet established</w:t>
      </w:r>
    </w:p>
    <w:p w14:paraId="4DC0CC0B" w14:textId="206ACE0B" w:rsidR="00B44D7B" w:rsidRPr="008F3CB1" w:rsidRDefault="00B44D7B" w:rsidP="008F3CB1">
      <w:pPr>
        <w:pStyle w:val="NoSpacing"/>
        <w:numPr>
          <w:ilvl w:val="0"/>
          <w:numId w:val="46"/>
        </w:numPr>
        <w:ind w:left="426"/>
        <w:rPr>
          <w:rFonts w:ascii="Arial" w:hAnsi="Arial" w:cs="Arial"/>
        </w:rPr>
      </w:pPr>
      <w:r w:rsidRPr="008F3CB1">
        <w:rPr>
          <w:rFonts w:ascii="Arial" w:hAnsi="Arial" w:cs="Arial"/>
        </w:rPr>
        <w:t>Improved regionally cross border volumes for staple crops</w:t>
      </w:r>
    </w:p>
    <w:p w14:paraId="11D5F71D" w14:textId="77777777" w:rsidR="004C3CB7" w:rsidRPr="008F3CB1" w:rsidRDefault="004C3CB7" w:rsidP="008F3CB1">
      <w:pPr>
        <w:pStyle w:val="NoSpacing"/>
        <w:numPr>
          <w:ilvl w:val="0"/>
          <w:numId w:val="46"/>
        </w:numPr>
        <w:ind w:left="426"/>
        <w:rPr>
          <w:rFonts w:ascii="Arial" w:hAnsi="Arial" w:cs="Arial"/>
        </w:rPr>
      </w:pPr>
      <w:r w:rsidRPr="008F3CB1">
        <w:rPr>
          <w:rFonts w:ascii="Arial" w:hAnsi="Arial" w:cs="Arial"/>
        </w:rPr>
        <w:t>In</w:t>
      </w:r>
      <w:r w:rsidRPr="008F3CB1">
        <w:rPr>
          <w:rFonts w:ascii="Arial" w:hAnsi="Arial" w:cs="Arial"/>
          <w:spacing w:val="-2"/>
        </w:rPr>
        <w:t>c</w:t>
      </w:r>
      <w:r w:rsidRPr="008F3CB1">
        <w:rPr>
          <w:rFonts w:ascii="Arial" w:hAnsi="Arial" w:cs="Arial"/>
        </w:rPr>
        <w:t>reased</w:t>
      </w:r>
      <w:r w:rsidRPr="008F3CB1">
        <w:rPr>
          <w:rFonts w:ascii="Arial" w:hAnsi="Arial" w:cs="Arial"/>
          <w:spacing w:val="1"/>
        </w:rPr>
        <w:t xml:space="preserve"> crop </w:t>
      </w:r>
      <w:r w:rsidRPr="008F3CB1">
        <w:rPr>
          <w:rFonts w:ascii="Arial" w:hAnsi="Arial" w:cs="Arial"/>
          <w:spacing w:val="-1"/>
        </w:rPr>
        <w:t>p</w:t>
      </w:r>
      <w:r w:rsidRPr="008F3CB1">
        <w:rPr>
          <w:rFonts w:ascii="Arial" w:hAnsi="Arial" w:cs="Arial"/>
          <w:spacing w:val="-2"/>
        </w:rPr>
        <w:t>r</w:t>
      </w:r>
      <w:r w:rsidRPr="008F3CB1">
        <w:rPr>
          <w:rFonts w:ascii="Arial" w:hAnsi="Arial" w:cs="Arial"/>
        </w:rPr>
        <w:t>od</w:t>
      </w:r>
      <w:r w:rsidRPr="008F3CB1">
        <w:rPr>
          <w:rFonts w:ascii="Arial" w:hAnsi="Arial" w:cs="Arial"/>
          <w:spacing w:val="-1"/>
        </w:rPr>
        <w:t>uc</w:t>
      </w:r>
      <w:r w:rsidRPr="008F3CB1">
        <w:rPr>
          <w:rFonts w:ascii="Arial" w:hAnsi="Arial" w:cs="Arial"/>
        </w:rPr>
        <w:t>tivity</w:t>
      </w:r>
      <w:r w:rsidRPr="008F3CB1">
        <w:rPr>
          <w:rFonts w:ascii="Arial" w:hAnsi="Arial" w:cs="Arial"/>
          <w:spacing w:val="1"/>
        </w:rPr>
        <w:t xml:space="preserve"> </w:t>
      </w:r>
      <w:r w:rsidRPr="008F3CB1">
        <w:rPr>
          <w:rFonts w:ascii="Arial" w:hAnsi="Arial" w:cs="Arial"/>
        </w:rPr>
        <w:t>a</w:t>
      </w:r>
      <w:r w:rsidRPr="008F3CB1">
        <w:rPr>
          <w:rFonts w:ascii="Arial" w:hAnsi="Arial" w:cs="Arial"/>
          <w:spacing w:val="-1"/>
        </w:rPr>
        <w:t>n</w:t>
      </w:r>
      <w:r w:rsidRPr="008F3CB1">
        <w:rPr>
          <w:rFonts w:ascii="Arial" w:hAnsi="Arial" w:cs="Arial"/>
        </w:rPr>
        <w:t xml:space="preserve">d </w:t>
      </w:r>
      <w:r w:rsidRPr="008F3CB1">
        <w:rPr>
          <w:rFonts w:ascii="Arial" w:hAnsi="Arial" w:cs="Arial"/>
          <w:spacing w:val="-1"/>
        </w:rPr>
        <w:t>p</w:t>
      </w:r>
      <w:r w:rsidRPr="008F3CB1">
        <w:rPr>
          <w:rFonts w:ascii="Arial" w:hAnsi="Arial" w:cs="Arial"/>
        </w:rPr>
        <w:t>r</w:t>
      </w:r>
      <w:r w:rsidRPr="008F3CB1">
        <w:rPr>
          <w:rFonts w:ascii="Arial" w:hAnsi="Arial" w:cs="Arial"/>
          <w:spacing w:val="1"/>
        </w:rPr>
        <w:t>o</w:t>
      </w:r>
      <w:r w:rsidRPr="008F3CB1">
        <w:rPr>
          <w:rFonts w:ascii="Arial" w:hAnsi="Arial" w:cs="Arial"/>
          <w:spacing w:val="-1"/>
        </w:rPr>
        <w:t>duc</w:t>
      </w:r>
      <w:r w:rsidRPr="008F3CB1">
        <w:rPr>
          <w:rFonts w:ascii="Arial" w:hAnsi="Arial" w:cs="Arial"/>
        </w:rPr>
        <w:t>tion,</w:t>
      </w:r>
      <w:r w:rsidRPr="008F3CB1">
        <w:rPr>
          <w:rFonts w:ascii="Arial" w:hAnsi="Arial" w:cs="Arial"/>
          <w:spacing w:val="1"/>
        </w:rPr>
        <w:t xml:space="preserve"> </w:t>
      </w:r>
      <w:r w:rsidRPr="008F3CB1">
        <w:rPr>
          <w:rFonts w:ascii="Arial" w:hAnsi="Arial" w:cs="Arial"/>
        </w:rPr>
        <w:t>lea</w:t>
      </w:r>
      <w:r w:rsidRPr="008F3CB1">
        <w:rPr>
          <w:rFonts w:ascii="Arial" w:hAnsi="Arial" w:cs="Arial"/>
          <w:spacing w:val="-2"/>
        </w:rPr>
        <w:t>d</w:t>
      </w:r>
      <w:r w:rsidRPr="008F3CB1">
        <w:rPr>
          <w:rFonts w:ascii="Arial" w:hAnsi="Arial" w:cs="Arial"/>
        </w:rPr>
        <w:t>ing to</w:t>
      </w:r>
      <w:r w:rsidRPr="008F3CB1">
        <w:rPr>
          <w:rFonts w:ascii="Arial" w:hAnsi="Arial" w:cs="Arial"/>
          <w:spacing w:val="1"/>
        </w:rPr>
        <w:t xml:space="preserve"> </w:t>
      </w:r>
      <w:r w:rsidRPr="008F3CB1">
        <w:rPr>
          <w:rFonts w:ascii="Arial" w:hAnsi="Arial" w:cs="Arial"/>
        </w:rPr>
        <w:t>i</w:t>
      </w:r>
      <w:r w:rsidRPr="008F3CB1">
        <w:rPr>
          <w:rFonts w:ascii="Arial" w:hAnsi="Arial" w:cs="Arial"/>
          <w:spacing w:val="-1"/>
        </w:rPr>
        <w:t>mp</w:t>
      </w:r>
      <w:r w:rsidRPr="008F3CB1">
        <w:rPr>
          <w:rFonts w:ascii="Arial" w:hAnsi="Arial" w:cs="Arial"/>
        </w:rPr>
        <w:t>r</w:t>
      </w:r>
      <w:r w:rsidRPr="008F3CB1">
        <w:rPr>
          <w:rFonts w:ascii="Arial" w:hAnsi="Arial" w:cs="Arial"/>
          <w:spacing w:val="1"/>
        </w:rPr>
        <w:t>o</w:t>
      </w:r>
      <w:r w:rsidRPr="008F3CB1">
        <w:rPr>
          <w:rFonts w:ascii="Arial" w:hAnsi="Arial" w:cs="Arial"/>
        </w:rPr>
        <w:t>ved f</w:t>
      </w:r>
      <w:r w:rsidRPr="008F3CB1">
        <w:rPr>
          <w:rFonts w:ascii="Arial" w:hAnsi="Arial" w:cs="Arial"/>
          <w:spacing w:val="1"/>
        </w:rPr>
        <w:t>o</w:t>
      </w:r>
      <w:r w:rsidRPr="008F3CB1">
        <w:rPr>
          <w:rFonts w:ascii="Arial" w:hAnsi="Arial" w:cs="Arial"/>
        </w:rPr>
        <w:t>od</w:t>
      </w:r>
      <w:r w:rsidRPr="008F3CB1">
        <w:rPr>
          <w:rFonts w:ascii="Arial" w:hAnsi="Arial" w:cs="Arial"/>
          <w:spacing w:val="1"/>
        </w:rPr>
        <w:t xml:space="preserve"> </w:t>
      </w:r>
      <w:r w:rsidRPr="008F3CB1">
        <w:rPr>
          <w:rFonts w:ascii="Arial" w:hAnsi="Arial" w:cs="Arial"/>
        </w:rPr>
        <w:t>se</w:t>
      </w:r>
      <w:r w:rsidRPr="008F3CB1">
        <w:rPr>
          <w:rFonts w:ascii="Arial" w:hAnsi="Arial" w:cs="Arial"/>
          <w:spacing w:val="-1"/>
        </w:rPr>
        <w:t>cu</w:t>
      </w:r>
      <w:r w:rsidRPr="008F3CB1">
        <w:rPr>
          <w:rFonts w:ascii="Arial" w:hAnsi="Arial" w:cs="Arial"/>
        </w:rPr>
        <w:t>rity</w:t>
      </w:r>
      <w:r w:rsidRPr="008F3CB1">
        <w:rPr>
          <w:rFonts w:ascii="Arial" w:hAnsi="Arial" w:cs="Arial"/>
          <w:spacing w:val="2"/>
        </w:rPr>
        <w:t xml:space="preserve"> </w:t>
      </w:r>
      <w:r w:rsidRPr="008F3CB1">
        <w:rPr>
          <w:rFonts w:ascii="Arial" w:hAnsi="Arial" w:cs="Arial"/>
        </w:rPr>
        <w:t>a</w:t>
      </w:r>
      <w:r w:rsidRPr="008F3CB1">
        <w:rPr>
          <w:rFonts w:ascii="Arial" w:hAnsi="Arial" w:cs="Arial"/>
          <w:spacing w:val="-1"/>
        </w:rPr>
        <w:t>n</w:t>
      </w:r>
      <w:r w:rsidRPr="008F3CB1">
        <w:rPr>
          <w:rFonts w:ascii="Arial" w:hAnsi="Arial" w:cs="Arial"/>
        </w:rPr>
        <w:t xml:space="preserve">d </w:t>
      </w:r>
      <w:r w:rsidRPr="008F3CB1">
        <w:rPr>
          <w:rFonts w:ascii="Arial" w:hAnsi="Arial" w:cs="Arial"/>
          <w:spacing w:val="-1"/>
        </w:rPr>
        <w:t>h</w:t>
      </w:r>
      <w:r w:rsidRPr="008F3CB1">
        <w:rPr>
          <w:rFonts w:ascii="Arial" w:hAnsi="Arial" w:cs="Arial"/>
        </w:rPr>
        <w:t>ig</w:t>
      </w:r>
      <w:r w:rsidRPr="008F3CB1">
        <w:rPr>
          <w:rFonts w:ascii="Arial" w:hAnsi="Arial" w:cs="Arial"/>
          <w:spacing w:val="-1"/>
        </w:rPr>
        <w:t>h</w:t>
      </w:r>
      <w:r w:rsidRPr="008F3CB1">
        <w:rPr>
          <w:rFonts w:ascii="Arial" w:hAnsi="Arial" w:cs="Arial"/>
        </w:rPr>
        <w:t>er in</w:t>
      </w:r>
      <w:r w:rsidRPr="008F3CB1">
        <w:rPr>
          <w:rFonts w:ascii="Arial" w:hAnsi="Arial" w:cs="Arial"/>
          <w:spacing w:val="-2"/>
        </w:rPr>
        <w:t>c</w:t>
      </w:r>
      <w:r w:rsidRPr="008F3CB1">
        <w:rPr>
          <w:rFonts w:ascii="Arial" w:hAnsi="Arial" w:cs="Arial"/>
        </w:rPr>
        <w:t>om</w:t>
      </w:r>
      <w:r w:rsidRPr="008F3CB1">
        <w:rPr>
          <w:rFonts w:ascii="Arial" w:hAnsi="Arial" w:cs="Arial"/>
          <w:spacing w:val="-1"/>
        </w:rPr>
        <w:t>e</w:t>
      </w:r>
      <w:r w:rsidRPr="008F3CB1">
        <w:rPr>
          <w:rFonts w:ascii="Arial" w:hAnsi="Arial" w:cs="Arial"/>
        </w:rPr>
        <w:t xml:space="preserve">s. </w:t>
      </w:r>
      <w:r w:rsidRPr="008F3CB1">
        <w:rPr>
          <w:rFonts w:ascii="Arial" w:hAnsi="Arial" w:cs="Arial"/>
          <w:spacing w:val="3"/>
        </w:rPr>
        <w:t xml:space="preserve"> </w:t>
      </w:r>
    </w:p>
    <w:p w14:paraId="786093F7" w14:textId="77777777" w:rsidR="00B44D7B" w:rsidRPr="008F3CB1" w:rsidRDefault="00B44D7B" w:rsidP="008F3CB1">
      <w:pPr>
        <w:pStyle w:val="NoSpacing"/>
        <w:numPr>
          <w:ilvl w:val="0"/>
          <w:numId w:val="46"/>
        </w:numPr>
        <w:ind w:left="426"/>
        <w:rPr>
          <w:rFonts w:ascii="Arial" w:hAnsi="Arial" w:cs="Arial"/>
        </w:rPr>
      </w:pPr>
      <w:r w:rsidRPr="008F3CB1">
        <w:rPr>
          <w:rFonts w:ascii="Arial" w:hAnsi="Arial" w:cs="Arial"/>
        </w:rPr>
        <w:t>Harmonized grades and standards for staple commodities</w:t>
      </w:r>
    </w:p>
    <w:p w14:paraId="2C195FFF" w14:textId="77777777" w:rsidR="00B44D7B" w:rsidRPr="008F3CB1" w:rsidRDefault="00B44D7B" w:rsidP="008F3CB1">
      <w:pPr>
        <w:pStyle w:val="NoSpacing"/>
        <w:numPr>
          <w:ilvl w:val="0"/>
          <w:numId w:val="46"/>
        </w:numPr>
        <w:ind w:left="426"/>
        <w:rPr>
          <w:rFonts w:ascii="Arial" w:hAnsi="Arial" w:cs="Arial"/>
          <w:color w:val="000000"/>
        </w:rPr>
      </w:pPr>
      <w:r w:rsidRPr="008F3CB1">
        <w:rPr>
          <w:rFonts w:ascii="Arial" w:hAnsi="Arial" w:cs="Arial"/>
        </w:rPr>
        <w:t>Enhanced early warning mechanism through regular access to readily available information on stocks and food security</w:t>
      </w:r>
    </w:p>
    <w:p w14:paraId="64847773" w14:textId="77777777" w:rsidR="00B44D7B" w:rsidRPr="008F3CB1" w:rsidRDefault="00B44D7B" w:rsidP="008F3CB1">
      <w:pPr>
        <w:pStyle w:val="NoSpacing"/>
        <w:numPr>
          <w:ilvl w:val="0"/>
          <w:numId w:val="46"/>
        </w:numPr>
        <w:ind w:left="426"/>
        <w:rPr>
          <w:rFonts w:ascii="Arial" w:hAnsi="Arial" w:cs="Arial"/>
          <w:color w:val="000000"/>
        </w:rPr>
      </w:pPr>
      <w:r w:rsidRPr="008F3CB1">
        <w:rPr>
          <w:rFonts w:ascii="Arial" w:hAnsi="Arial" w:cs="Arial"/>
          <w:color w:val="000000"/>
        </w:rPr>
        <w:t>Improved predictability of national, regional and cross-border environment for grain markets through improved availability of information.</w:t>
      </w:r>
    </w:p>
    <w:p w14:paraId="48E7715C" w14:textId="77777777" w:rsidR="00B44D7B" w:rsidRPr="008F3CB1" w:rsidRDefault="00B44D7B" w:rsidP="008F3CB1">
      <w:pPr>
        <w:pStyle w:val="NoSpacing"/>
        <w:numPr>
          <w:ilvl w:val="0"/>
          <w:numId w:val="46"/>
        </w:numPr>
        <w:ind w:left="426"/>
        <w:rPr>
          <w:rFonts w:ascii="Arial" w:hAnsi="Arial" w:cs="Arial"/>
          <w:color w:val="000000"/>
        </w:rPr>
      </w:pPr>
      <w:r w:rsidRPr="008F3CB1">
        <w:rPr>
          <w:rFonts w:ascii="Arial" w:hAnsi="Arial" w:cs="Arial"/>
          <w:color w:val="000000"/>
        </w:rPr>
        <w:t xml:space="preserve">More timely availability of information on grain markets and food security at national and regional levels, leading to evidence-informed trade policies. </w:t>
      </w:r>
    </w:p>
    <w:p w14:paraId="71F4B68D" w14:textId="77777777" w:rsidR="00B44D7B" w:rsidRPr="008F3CB1" w:rsidRDefault="00B44D7B" w:rsidP="008F3CB1">
      <w:pPr>
        <w:pStyle w:val="NoSpacing"/>
        <w:numPr>
          <w:ilvl w:val="0"/>
          <w:numId w:val="46"/>
        </w:numPr>
        <w:ind w:left="426"/>
        <w:rPr>
          <w:rFonts w:ascii="Arial" w:hAnsi="Arial" w:cs="Arial"/>
          <w:color w:val="000000"/>
        </w:rPr>
      </w:pPr>
      <w:r w:rsidRPr="008F3CB1">
        <w:rPr>
          <w:rFonts w:ascii="Arial" w:hAnsi="Arial" w:cs="Arial"/>
          <w:color w:val="000000"/>
        </w:rPr>
        <w:t>Strengthened regional public-private sector partnerships.</w:t>
      </w:r>
    </w:p>
    <w:p w14:paraId="540C4126" w14:textId="77777777" w:rsidR="00B44D7B" w:rsidRPr="008F3CB1" w:rsidRDefault="00B44D7B" w:rsidP="008F3CB1">
      <w:pPr>
        <w:pStyle w:val="NoSpacing"/>
        <w:numPr>
          <w:ilvl w:val="0"/>
          <w:numId w:val="46"/>
        </w:numPr>
        <w:ind w:left="426"/>
        <w:rPr>
          <w:rFonts w:ascii="Arial" w:hAnsi="Arial" w:cs="Arial"/>
          <w:color w:val="000000"/>
        </w:rPr>
      </w:pPr>
      <w:r w:rsidRPr="008F3CB1">
        <w:rPr>
          <w:rFonts w:ascii="Arial" w:hAnsi="Arial" w:cs="Arial"/>
        </w:rPr>
        <w:t>Improved market participation of enterprises involved in live animal (beef cattle and small ruminant), meat value chains in the regional markets</w:t>
      </w:r>
    </w:p>
    <w:p w14:paraId="752C2771" w14:textId="77777777" w:rsidR="00B44D7B" w:rsidRPr="008F3CB1" w:rsidRDefault="00B44D7B" w:rsidP="008F3CB1">
      <w:pPr>
        <w:pStyle w:val="NoSpacing"/>
        <w:numPr>
          <w:ilvl w:val="0"/>
          <w:numId w:val="46"/>
        </w:numPr>
        <w:ind w:left="426"/>
        <w:rPr>
          <w:rFonts w:ascii="Arial" w:hAnsi="Arial" w:cs="Arial"/>
        </w:rPr>
      </w:pPr>
      <w:r w:rsidRPr="008F3CB1">
        <w:rPr>
          <w:rFonts w:ascii="Arial" w:hAnsi="Arial" w:cs="Arial"/>
        </w:rPr>
        <w:t>Regional agricultural commodity entity shall be fully operational</w:t>
      </w:r>
    </w:p>
    <w:p w14:paraId="39F215AF" w14:textId="77777777" w:rsidR="00B44D7B" w:rsidRPr="006B438A" w:rsidRDefault="00B44D7B" w:rsidP="00B44D7B">
      <w:pPr>
        <w:pStyle w:val="NoSpacing"/>
        <w:ind w:left="360"/>
        <w:jc w:val="both"/>
        <w:rPr>
          <w:rFonts w:ascii="Arial" w:hAnsi="Arial" w:cs="Arial"/>
          <w:lang w:val="en-US"/>
        </w:rPr>
      </w:pPr>
    </w:p>
    <w:p w14:paraId="5F5B3E48" w14:textId="76C09928" w:rsidR="00B44D7B" w:rsidRDefault="00B44D7B" w:rsidP="00B44D7B">
      <w:pPr>
        <w:pStyle w:val="NoSpacing"/>
        <w:jc w:val="both"/>
        <w:rPr>
          <w:rFonts w:ascii="Arial" w:hAnsi="Arial" w:cs="Arial"/>
          <w:lang w:eastAsia="en-GB"/>
        </w:rPr>
      </w:pPr>
      <w:r>
        <w:rPr>
          <w:rFonts w:ascii="Arial" w:hAnsi="Arial" w:cs="Arial"/>
          <w:lang w:eastAsia="en-GB"/>
        </w:rPr>
        <w:lastRenderedPageBreak/>
        <w:t xml:space="preserve">The ACTESA M&amp;E system’s </w:t>
      </w:r>
      <w:r w:rsidRPr="00F173A5">
        <w:rPr>
          <w:rFonts w:ascii="Arial" w:hAnsi="Arial" w:cs="Arial"/>
          <w:lang w:eastAsia="en-GB"/>
        </w:rPr>
        <w:t xml:space="preserve">purpose is to determine if ACTESA implementation and impacts are progressing towards planned objectives and the extent to which activities are leading to increased competitiveness and integration of the staple food sector. A framework for monitoring implementation of activities has been developed within the ACTESA Secretariat to continuously and periodically assess progress towards stated goals, objectives and outcomes.  </w:t>
      </w:r>
    </w:p>
    <w:p w14:paraId="4A7133A9" w14:textId="77777777" w:rsidR="00B44D7B" w:rsidRDefault="00B44D7B" w:rsidP="00B44D7B">
      <w:pPr>
        <w:pStyle w:val="NoSpacing"/>
        <w:jc w:val="both"/>
        <w:rPr>
          <w:rFonts w:ascii="Arial" w:hAnsi="Arial" w:cs="Arial"/>
          <w:lang w:eastAsia="en-GB"/>
        </w:rPr>
      </w:pPr>
    </w:p>
    <w:p w14:paraId="73D7BC9F" w14:textId="1FB4EE19" w:rsidR="00B44D7B" w:rsidRPr="00F173A5" w:rsidRDefault="00B44D7B" w:rsidP="00B44D7B">
      <w:pPr>
        <w:pStyle w:val="NoSpacing"/>
        <w:jc w:val="both"/>
        <w:rPr>
          <w:rFonts w:ascii="Arial" w:hAnsi="Arial" w:cs="Arial"/>
          <w:lang w:eastAsia="en-GB"/>
        </w:rPr>
      </w:pPr>
      <w:r w:rsidRPr="00F173A5">
        <w:rPr>
          <w:rFonts w:ascii="Arial" w:hAnsi="Arial" w:cs="Arial"/>
          <w:lang w:eastAsia="en-GB"/>
        </w:rPr>
        <w:t xml:space="preserve">Given the wide scope of its operations at the national level and through its implementing partners, </w:t>
      </w:r>
      <w:r w:rsidR="00E61636">
        <w:rPr>
          <w:rFonts w:ascii="Arial" w:hAnsi="Arial" w:cs="Arial"/>
          <w:lang w:eastAsia="en-GB"/>
        </w:rPr>
        <w:t>t</w:t>
      </w:r>
      <w:r w:rsidRPr="00F173A5">
        <w:rPr>
          <w:rFonts w:ascii="Arial" w:hAnsi="Arial" w:cs="Arial"/>
          <w:lang w:eastAsia="en-GB"/>
        </w:rPr>
        <w:t xml:space="preserve">he M&amp;E system will build on already established national structures for data collection mechanism and reporting to avoid duplication and build synergies. The M&amp;E system will be cost effective, feasible, dynamic and easy to follow and use as much as possible existing data. This should facilitate ease of adjustments of formats and indicators within the system. The nature of ACTESA’s activities suggests that quantitative and qualitative indicators will be needed for monitoring and evaluation. The Results Framework in Annex </w:t>
      </w:r>
      <w:r w:rsidR="0068113F">
        <w:rPr>
          <w:rFonts w:ascii="Arial" w:hAnsi="Arial" w:cs="Arial"/>
          <w:lang w:eastAsia="en-GB"/>
        </w:rPr>
        <w:t>4</w:t>
      </w:r>
      <w:r w:rsidRPr="00F173A5">
        <w:rPr>
          <w:rFonts w:ascii="Arial" w:hAnsi="Arial" w:cs="Arial"/>
          <w:lang w:eastAsia="en-GB"/>
        </w:rPr>
        <w:t xml:space="preserve"> provides objectives, outcomes, indicators, and targets to monitor and evaluate the implementation and impact of CAADP in the region.</w:t>
      </w:r>
    </w:p>
    <w:p w14:paraId="366C24FC" w14:textId="77777777" w:rsidR="00B44D7B" w:rsidRPr="00F173A5" w:rsidRDefault="00B44D7B" w:rsidP="00B44D7B">
      <w:pPr>
        <w:pStyle w:val="NoSpacing"/>
        <w:jc w:val="both"/>
        <w:rPr>
          <w:rFonts w:ascii="Arial" w:hAnsi="Arial" w:cs="Arial"/>
          <w:lang w:eastAsia="en-GB"/>
        </w:rPr>
      </w:pPr>
    </w:p>
    <w:p w14:paraId="6DD3AFE3" w14:textId="3D297850" w:rsidR="00B44D7B" w:rsidRPr="00F173A5" w:rsidRDefault="00B44D7B" w:rsidP="00B44D7B">
      <w:pPr>
        <w:pStyle w:val="NoSpacing"/>
        <w:jc w:val="both"/>
        <w:rPr>
          <w:rFonts w:ascii="Arial" w:hAnsi="Arial" w:cs="Arial"/>
          <w:lang w:eastAsia="en-GB"/>
        </w:rPr>
      </w:pPr>
      <w:r w:rsidRPr="00F173A5">
        <w:rPr>
          <w:rFonts w:ascii="Arial" w:hAnsi="Arial" w:cs="Arial"/>
          <w:lang w:eastAsia="en-GB"/>
        </w:rPr>
        <w:t xml:space="preserve">ACTESA will seek to achieve a growth rate </w:t>
      </w:r>
      <w:r w:rsidRPr="007C0C4D">
        <w:rPr>
          <w:rFonts w:ascii="Arial" w:hAnsi="Arial" w:cs="Arial"/>
          <w:lang w:eastAsia="en-GB"/>
        </w:rPr>
        <w:t>of 20%</w:t>
      </w:r>
      <w:r w:rsidRPr="00F173A5">
        <w:rPr>
          <w:rFonts w:ascii="Arial" w:hAnsi="Arial" w:cs="Arial"/>
          <w:lang w:eastAsia="en-GB"/>
        </w:rPr>
        <w:t xml:space="preserve"> per year in inter-regional agricultural trade through concerted efforts targeting agricultural productivity increases of 15% per year for the major staples</w:t>
      </w:r>
      <w:r w:rsidR="00D638FE">
        <w:rPr>
          <w:rFonts w:ascii="Arial" w:hAnsi="Arial" w:cs="Arial"/>
          <w:lang w:eastAsia="en-GB"/>
        </w:rPr>
        <w:t xml:space="preserve"> (Annex 2)</w:t>
      </w:r>
      <w:r w:rsidRPr="00F173A5">
        <w:rPr>
          <w:rFonts w:ascii="Arial" w:hAnsi="Arial" w:cs="Arial"/>
          <w:lang w:eastAsia="en-GB"/>
        </w:rPr>
        <w:t>. Productivity increases would be driven by implementation of programs that help the region to double fertilizer and improved seed use over the five</w:t>
      </w:r>
      <w:r>
        <w:rPr>
          <w:rFonts w:ascii="Arial" w:hAnsi="Arial" w:cs="Arial"/>
          <w:lang w:eastAsia="en-GB"/>
        </w:rPr>
        <w:t>-</w:t>
      </w:r>
      <w:r w:rsidRPr="00F173A5">
        <w:rPr>
          <w:rFonts w:ascii="Arial" w:hAnsi="Arial" w:cs="Arial"/>
          <w:lang w:eastAsia="en-GB"/>
        </w:rPr>
        <w:t>year period (20</w:t>
      </w:r>
      <w:r>
        <w:rPr>
          <w:rFonts w:ascii="Arial" w:hAnsi="Arial" w:cs="Arial"/>
          <w:lang w:eastAsia="en-GB"/>
        </w:rPr>
        <w:t>20-2025</w:t>
      </w:r>
      <w:r w:rsidRPr="00F173A5">
        <w:rPr>
          <w:rFonts w:ascii="Arial" w:hAnsi="Arial" w:cs="Arial"/>
          <w:lang w:eastAsia="en-GB"/>
        </w:rPr>
        <w:t xml:space="preserve">) while increasing cultivated area under irrigation from current levels of 5-9 percent to above </w:t>
      </w:r>
      <w:r>
        <w:rPr>
          <w:rFonts w:ascii="Arial" w:hAnsi="Arial" w:cs="Arial"/>
          <w:lang w:eastAsia="en-GB"/>
        </w:rPr>
        <w:t>25</w:t>
      </w:r>
      <w:r w:rsidRPr="00F173A5">
        <w:rPr>
          <w:rFonts w:ascii="Arial" w:hAnsi="Arial" w:cs="Arial"/>
          <w:lang w:eastAsia="en-GB"/>
        </w:rPr>
        <w:t xml:space="preserve"> percent by 20</w:t>
      </w:r>
      <w:r>
        <w:rPr>
          <w:rFonts w:ascii="Arial" w:hAnsi="Arial" w:cs="Arial"/>
          <w:lang w:eastAsia="en-GB"/>
        </w:rPr>
        <w:t>30</w:t>
      </w:r>
      <w:r w:rsidRPr="00F173A5">
        <w:rPr>
          <w:rFonts w:ascii="Arial" w:hAnsi="Arial" w:cs="Arial"/>
          <w:lang w:eastAsia="en-GB"/>
        </w:rPr>
        <w:t>. A review of this plan would allow ACTESA to target more ambitious but achievable results for the 20</w:t>
      </w:r>
      <w:r>
        <w:rPr>
          <w:rFonts w:ascii="Arial" w:hAnsi="Arial" w:cs="Arial"/>
          <w:lang w:eastAsia="en-GB"/>
        </w:rPr>
        <w:t>20</w:t>
      </w:r>
      <w:r w:rsidRPr="00F173A5">
        <w:rPr>
          <w:rFonts w:ascii="Arial" w:hAnsi="Arial" w:cs="Arial"/>
          <w:lang w:eastAsia="en-GB"/>
        </w:rPr>
        <w:t>-20</w:t>
      </w:r>
      <w:r>
        <w:rPr>
          <w:rFonts w:ascii="Arial" w:hAnsi="Arial" w:cs="Arial"/>
          <w:lang w:eastAsia="en-GB"/>
        </w:rPr>
        <w:t>30</w:t>
      </w:r>
      <w:r w:rsidRPr="00F173A5">
        <w:rPr>
          <w:rFonts w:ascii="Arial" w:hAnsi="Arial" w:cs="Arial"/>
          <w:lang w:eastAsia="en-GB"/>
        </w:rPr>
        <w:t xml:space="preserve"> period.</w:t>
      </w:r>
    </w:p>
    <w:p w14:paraId="6D0F7739" w14:textId="77777777" w:rsidR="00B44D7B" w:rsidRDefault="00B44D7B" w:rsidP="00B44D7B">
      <w:pPr>
        <w:pStyle w:val="NoSpacing"/>
        <w:jc w:val="both"/>
        <w:rPr>
          <w:lang w:eastAsia="en-GB"/>
        </w:rPr>
      </w:pPr>
    </w:p>
    <w:p w14:paraId="055DA4F2" w14:textId="77777777" w:rsidR="00B44D7B" w:rsidRDefault="00B44D7B" w:rsidP="00B44D7B">
      <w:pPr>
        <w:pStyle w:val="NoSpacing"/>
        <w:jc w:val="both"/>
        <w:rPr>
          <w:rFonts w:ascii="Arial" w:hAnsi="Arial" w:cs="Arial"/>
        </w:rPr>
      </w:pPr>
      <w:r w:rsidRPr="00F32F6E">
        <w:rPr>
          <w:rFonts w:ascii="Arial" w:hAnsi="Arial" w:cs="Arial"/>
        </w:rPr>
        <w:t xml:space="preserve">The </w:t>
      </w:r>
      <w:r w:rsidRPr="00F32F6E">
        <w:rPr>
          <w:rFonts w:ascii="Arial" w:hAnsi="Arial" w:cs="Arial"/>
          <w:lang w:eastAsia="en-GB"/>
        </w:rPr>
        <w:t xml:space="preserve">ACTESA M&amp;E system shall be cost effective, feasible, dynamic and easy to follow and use as much as possible existing data. This should facilitate ease of adjustments of formats and indicators within the system. The nature of ACTESA’s activities suggests that quantitative and qualitative indicators will be needed for monitoring and evaluation. The Results Framework from the Operational Plan (OP) </w:t>
      </w:r>
      <w:r>
        <w:rPr>
          <w:rFonts w:ascii="Arial" w:hAnsi="Arial" w:cs="Arial"/>
          <w:lang w:eastAsia="en-GB"/>
        </w:rPr>
        <w:t xml:space="preserve">shall </w:t>
      </w:r>
      <w:r w:rsidRPr="00F32F6E">
        <w:rPr>
          <w:rFonts w:ascii="Arial" w:hAnsi="Arial" w:cs="Arial"/>
          <w:lang w:eastAsia="en-GB"/>
        </w:rPr>
        <w:t xml:space="preserve">provide objectives, outcomes, indicators, and targets to monitor and evaluate the implementation and impact of ACTESA in the region. </w:t>
      </w:r>
      <w:r w:rsidRPr="00F32F6E">
        <w:rPr>
          <w:rFonts w:ascii="Arial" w:hAnsi="Arial" w:cs="Arial"/>
        </w:rPr>
        <w:t xml:space="preserve">The M&amp;E system in ACTESA is expected to be linked to COMESA’s M&amp;E system. A performance-based M&amp;E system will </w:t>
      </w:r>
      <w:r>
        <w:rPr>
          <w:rFonts w:ascii="Arial" w:hAnsi="Arial" w:cs="Arial"/>
        </w:rPr>
        <w:t xml:space="preserve">help to </w:t>
      </w:r>
      <w:r w:rsidRPr="00F32F6E">
        <w:rPr>
          <w:rFonts w:ascii="Arial" w:hAnsi="Arial" w:cs="Arial"/>
        </w:rPr>
        <w:t xml:space="preserve">track outputs of operational activities. The M&amp;E system improves overall performance by monitoring whether programs are achieving desired objectives and goals (results). In order to control time, human and material resources and quality of service delivery, appropriate and structured information must be provided to decision making and management processes. </w:t>
      </w:r>
    </w:p>
    <w:p w14:paraId="026575E1" w14:textId="77777777" w:rsidR="00B44D7B" w:rsidRDefault="00B44D7B" w:rsidP="00FE7810">
      <w:pPr>
        <w:pStyle w:val="NoSpacing"/>
        <w:jc w:val="both"/>
        <w:rPr>
          <w:rFonts w:ascii="Arial" w:hAnsi="Arial" w:cs="Arial"/>
        </w:rPr>
      </w:pPr>
    </w:p>
    <w:p w14:paraId="0E56B23C" w14:textId="10825AC8" w:rsidR="00BD47DB" w:rsidRPr="0025102F" w:rsidRDefault="00333E33" w:rsidP="00F80268">
      <w:pPr>
        <w:pStyle w:val="Heading1"/>
      </w:pPr>
      <w:bookmarkStart w:id="63" w:name="_Toc41985505"/>
      <w:r>
        <w:t>9.0</w:t>
      </w:r>
      <w:r>
        <w:tab/>
      </w:r>
      <w:r w:rsidR="00BD47DB" w:rsidRPr="0025102F">
        <w:t>ACTESA KEY STRATEGY INTEVENTIONS IN THE SHORT AND MEDIUM TEAM</w:t>
      </w:r>
      <w:bookmarkEnd w:id="63"/>
      <w:r w:rsidR="000018DA" w:rsidRPr="0025102F">
        <w:t xml:space="preserve"> </w:t>
      </w:r>
    </w:p>
    <w:p w14:paraId="5145A506" w14:textId="77777777" w:rsidR="0025102F" w:rsidRDefault="0025102F" w:rsidP="0025102F">
      <w:pPr>
        <w:pStyle w:val="NoSpacing"/>
      </w:pPr>
    </w:p>
    <w:p w14:paraId="2F006A42" w14:textId="0217B856" w:rsidR="00AD04D1" w:rsidRPr="000B1D3E" w:rsidRDefault="00AD04D1" w:rsidP="000B1D3E">
      <w:pPr>
        <w:pStyle w:val="NoSpacing"/>
        <w:rPr>
          <w:rFonts w:ascii="Arial" w:hAnsi="Arial" w:cs="Arial"/>
        </w:rPr>
      </w:pPr>
      <w:r w:rsidRPr="000B1D3E">
        <w:rPr>
          <w:rFonts w:ascii="Arial" w:hAnsi="Arial" w:cs="Arial"/>
        </w:rPr>
        <w:t xml:space="preserve">As soon as the ACTESA Strategy Plan (2020-2030) is approved by the COMESA Heads of State and Government, with financial and human resources </w:t>
      </w:r>
      <w:r w:rsidR="007310FE" w:rsidRPr="000B1D3E">
        <w:rPr>
          <w:rFonts w:ascii="Arial" w:hAnsi="Arial" w:cs="Arial"/>
        </w:rPr>
        <w:t>mobilized</w:t>
      </w:r>
      <w:r w:rsidR="00531479">
        <w:rPr>
          <w:rFonts w:ascii="Arial" w:hAnsi="Arial" w:cs="Arial"/>
        </w:rPr>
        <w:t xml:space="preserve"> as in annex 5</w:t>
      </w:r>
      <w:r w:rsidRPr="000B1D3E">
        <w:rPr>
          <w:rFonts w:ascii="Arial" w:hAnsi="Arial" w:cs="Arial"/>
        </w:rPr>
        <w:t>, ACTESA shall undertake the following:</w:t>
      </w:r>
    </w:p>
    <w:p w14:paraId="3DF9443D" w14:textId="28358C67" w:rsidR="00AD04D1" w:rsidRPr="00AD04D1" w:rsidRDefault="00AD04D1" w:rsidP="00F80268">
      <w:pPr>
        <w:pStyle w:val="Heading3"/>
      </w:pPr>
      <w:r w:rsidRPr="00AD04D1">
        <w:t xml:space="preserve"> </w:t>
      </w:r>
      <w:bookmarkStart w:id="64" w:name="_Toc23429842"/>
      <w:bookmarkStart w:id="65" w:name="_Toc41985506"/>
      <w:r w:rsidR="00333E33">
        <w:t>9</w:t>
      </w:r>
      <w:r>
        <w:t>.1</w:t>
      </w:r>
      <w:r>
        <w:tab/>
      </w:r>
      <w:r w:rsidRPr="00AD04D1">
        <w:t>ACTESA Operational Plan (OP) for the period 2020-2025</w:t>
      </w:r>
      <w:bookmarkEnd w:id="64"/>
      <w:bookmarkEnd w:id="65"/>
    </w:p>
    <w:p w14:paraId="1EBB9EF8" w14:textId="77777777" w:rsidR="00AD04D1" w:rsidRDefault="00AD04D1" w:rsidP="00AD04D1">
      <w:pPr>
        <w:pStyle w:val="NoSpacing"/>
        <w:jc w:val="both"/>
        <w:rPr>
          <w:rFonts w:ascii="Arial" w:hAnsi="Arial" w:cs="Arial"/>
        </w:rPr>
      </w:pPr>
    </w:p>
    <w:p w14:paraId="1ECE5C86" w14:textId="77777777" w:rsidR="00AD04D1" w:rsidRPr="0077468A" w:rsidRDefault="00AD04D1" w:rsidP="0077468A">
      <w:pPr>
        <w:pStyle w:val="NoSpacing"/>
        <w:jc w:val="both"/>
        <w:rPr>
          <w:rFonts w:ascii="Arial" w:hAnsi="Arial" w:cs="Arial"/>
        </w:rPr>
      </w:pPr>
      <w:r w:rsidRPr="0077468A">
        <w:rPr>
          <w:rFonts w:ascii="Arial" w:hAnsi="Arial" w:cs="Arial"/>
        </w:rPr>
        <w:t>Based on the ACTESA Strategic Plan for the period 2020-2030, ACTESA shall develop Operational Plan (OP) for the period 2020-2025 in line with its three focus areas, namely policy development and implementation: Market Facilities for trade expansion; and Building Capacity for commercialization. The OP should focus on the activities that will be implemented by ACTESA secretariat in close collaboration with ACTESA Board and Advisory Committee.</w:t>
      </w:r>
    </w:p>
    <w:p w14:paraId="6DC03EA5" w14:textId="77777777" w:rsidR="00AD04D1" w:rsidRDefault="00AD04D1" w:rsidP="00AD04D1">
      <w:pPr>
        <w:pStyle w:val="NoSpacing"/>
        <w:jc w:val="both"/>
        <w:rPr>
          <w:rFonts w:ascii="Arial" w:hAnsi="Arial" w:cs="Arial"/>
        </w:rPr>
      </w:pPr>
    </w:p>
    <w:p w14:paraId="0330221A" w14:textId="77777777" w:rsidR="00AD04D1" w:rsidRDefault="00AD04D1" w:rsidP="00AD04D1">
      <w:pPr>
        <w:pStyle w:val="NoSpacing"/>
        <w:jc w:val="both"/>
        <w:rPr>
          <w:rFonts w:ascii="Arial" w:hAnsi="Arial" w:cs="Arial"/>
        </w:rPr>
      </w:pPr>
      <w:r w:rsidRPr="001C5EF3">
        <w:rPr>
          <w:rFonts w:ascii="Arial" w:hAnsi="Arial" w:cs="Arial"/>
        </w:rPr>
        <w:lastRenderedPageBreak/>
        <w:t>Given that ACTESA is an Alliance</w:t>
      </w:r>
      <w:r>
        <w:rPr>
          <w:rFonts w:ascii="Arial" w:hAnsi="Arial" w:cs="Arial"/>
        </w:rPr>
        <w:t xml:space="preserve"> based organisation</w:t>
      </w:r>
      <w:r w:rsidRPr="001C5EF3">
        <w:rPr>
          <w:rFonts w:ascii="Arial" w:hAnsi="Arial" w:cs="Arial"/>
        </w:rPr>
        <w:t>, the proposed activities have a mix of tasks that will be carried out by the Secretariat alone and others that will be carried out jointly with Members of the Alliance. Members of the Alliance are expected to identify with and internalize the Plan within their own institutions. The different roles of the Secretariat and Partners have been identified to avoid overlapping line with the CAADP principle of exploiting regional complementarities and co-operation. The implementation of the O</w:t>
      </w:r>
      <w:r>
        <w:rPr>
          <w:rFonts w:ascii="Arial" w:hAnsi="Arial" w:cs="Arial"/>
        </w:rPr>
        <w:t>P</w:t>
      </w:r>
      <w:r w:rsidRPr="001C5EF3">
        <w:rPr>
          <w:rFonts w:ascii="Arial" w:hAnsi="Arial" w:cs="Arial"/>
        </w:rPr>
        <w:t xml:space="preserve"> will take cognizance of on-going and planned activities of the Regional Economic Communities and the recently launched </w:t>
      </w:r>
      <w:proofErr w:type="spellStart"/>
      <w:r>
        <w:rPr>
          <w:rFonts w:ascii="Arial" w:hAnsi="Arial" w:cs="Arial"/>
        </w:rPr>
        <w:t>AfFTA</w:t>
      </w:r>
      <w:proofErr w:type="spellEnd"/>
      <w:r>
        <w:rPr>
          <w:rFonts w:ascii="Arial" w:hAnsi="Arial" w:cs="Arial"/>
        </w:rPr>
        <w:t xml:space="preserve"> </w:t>
      </w:r>
      <w:r w:rsidRPr="001C5EF3">
        <w:rPr>
          <w:rFonts w:ascii="Arial" w:hAnsi="Arial" w:cs="Arial"/>
        </w:rPr>
        <w:t>on 8</w:t>
      </w:r>
      <w:r w:rsidRPr="001C5EF3">
        <w:rPr>
          <w:rFonts w:ascii="Arial" w:hAnsi="Arial" w:cs="Arial"/>
          <w:vertAlign w:val="superscript"/>
        </w:rPr>
        <w:t>th</w:t>
      </w:r>
      <w:r w:rsidRPr="001C5EF3">
        <w:rPr>
          <w:rFonts w:ascii="Arial" w:hAnsi="Arial" w:cs="Arial"/>
        </w:rPr>
        <w:t xml:space="preserve"> </w:t>
      </w:r>
      <w:proofErr w:type="gramStart"/>
      <w:r w:rsidRPr="001C5EF3">
        <w:rPr>
          <w:rFonts w:ascii="Arial" w:hAnsi="Arial" w:cs="Arial"/>
        </w:rPr>
        <w:t>July,</w:t>
      </w:r>
      <w:proofErr w:type="gramEnd"/>
      <w:r w:rsidRPr="001C5EF3">
        <w:rPr>
          <w:rFonts w:ascii="Arial" w:hAnsi="Arial" w:cs="Arial"/>
        </w:rPr>
        <w:t xml:space="preserve"> 2019.</w:t>
      </w:r>
    </w:p>
    <w:p w14:paraId="6898F11F" w14:textId="77777777" w:rsidR="00AD04D1" w:rsidRDefault="00AD04D1" w:rsidP="00AD04D1">
      <w:pPr>
        <w:pStyle w:val="NoSpacing"/>
        <w:jc w:val="both"/>
        <w:rPr>
          <w:rFonts w:ascii="Arial" w:hAnsi="Arial" w:cs="Arial"/>
        </w:rPr>
      </w:pPr>
    </w:p>
    <w:p w14:paraId="4E671C83" w14:textId="7F324D96" w:rsidR="00AD04D1" w:rsidRDefault="00AD04D1" w:rsidP="00AD04D1">
      <w:pPr>
        <w:pStyle w:val="NoSpacing"/>
        <w:jc w:val="both"/>
        <w:rPr>
          <w:rFonts w:ascii="Arial" w:hAnsi="Arial" w:cs="Arial"/>
        </w:rPr>
      </w:pPr>
      <w:r w:rsidRPr="00352AA5">
        <w:rPr>
          <w:rFonts w:ascii="Arial" w:hAnsi="Arial" w:cs="Arial"/>
        </w:rPr>
        <w:t>The purpose of the OP is to translate the broad mandate and guidance of the ACTESA Strategic Plan2020-2030 into a concrete working document with specific action-oriented direction focusing on private sector led interventions. Most importantly, this OP shall indicate how the Alliance will allocate its budgetary, personnel, and other resources. The focus should be on key activities of ACTESA</w:t>
      </w:r>
      <w:r w:rsidRPr="00352AA5">
        <w:rPr>
          <w:rFonts w:ascii="Arial" w:hAnsi="Arial" w:cs="Arial"/>
          <w:b/>
        </w:rPr>
        <w:t xml:space="preserve"> </w:t>
      </w:r>
      <w:r w:rsidRPr="00352AA5">
        <w:rPr>
          <w:rFonts w:ascii="Arial" w:hAnsi="Arial" w:cs="Arial"/>
        </w:rPr>
        <w:t>on the following:</w:t>
      </w:r>
    </w:p>
    <w:p w14:paraId="7DFB8AF9" w14:textId="360F66AC" w:rsidR="00CB0B58" w:rsidRDefault="00CB0B58" w:rsidP="00AD04D1">
      <w:pPr>
        <w:pStyle w:val="NoSpacing"/>
        <w:jc w:val="both"/>
        <w:rPr>
          <w:rFonts w:ascii="Arial" w:hAnsi="Arial" w:cs="Arial"/>
        </w:rPr>
      </w:pPr>
    </w:p>
    <w:p w14:paraId="6EBACA07" w14:textId="29F692DB" w:rsidR="000B1A70" w:rsidRPr="002B6DBC" w:rsidRDefault="000B1A70" w:rsidP="002B6DBC">
      <w:pPr>
        <w:pStyle w:val="NoSpacing"/>
        <w:jc w:val="both"/>
        <w:rPr>
          <w:rFonts w:ascii="Arial" w:hAnsi="Arial" w:cs="Arial"/>
        </w:rPr>
      </w:pPr>
      <w:r w:rsidRPr="002B6DBC">
        <w:rPr>
          <w:rFonts w:ascii="Arial" w:hAnsi="Arial" w:cs="Arial"/>
        </w:rPr>
        <w:t>Key programmes in moving forward shall include existing ones or those that are low hanging fruits namely:</w:t>
      </w:r>
    </w:p>
    <w:p w14:paraId="736CA450" w14:textId="77777777" w:rsidR="00697D08" w:rsidRPr="002B6DBC" w:rsidRDefault="00697D08" w:rsidP="002B6DBC">
      <w:pPr>
        <w:pStyle w:val="NoSpacing"/>
        <w:jc w:val="both"/>
        <w:rPr>
          <w:rFonts w:ascii="Arial" w:hAnsi="Arial" w:cs="Arial"/>
          <w:b/>
          <w:bCs/>
        </w:rPr>
      </w:pPr>
    </w:p>
    <w:p w14:paraId="0E167DC4" w14:textId="77777777" w:rsidR="000B1A70" w:rsidRPr="002B6DBC" w:rsidRDefault="000B1A70" w:rsidP="002B6DBC">
      <w:pPr>
        <w:pStyle w:val="NoSpacing"/>
        <w:jc w:val="both"/>
        <w:rPr>
          <w:rFonts w:ascii="Arial" w:hAnsi="Arial" w:cs="Arial"/>
          <w:b/>
          <w:bCs/>
        </w:rPr>
      </w:pPr>
      <w:r w:rsidRPr="002B6DBC">
        <w:rPr>
          <w:rFonts w:ascii="Arial" w:hAnsi="Arial" w:cs="Arial"/>
          <w:b/>
          <w:bCs/>
        </w:rPr>
        <w:t>Increasing agricultural productivity of staple crops of the COMESA region</w:t>
      </w:r>
    </w:p>
    <w:p w14:paraId="0FE38C17" w14:textId="77777777" w:rsidR="000B1A70" w:rsidRPr="002B6DBC" w:rsidRDefault="000B1A70" w:rsidP="002B6DBC">
      <w:pPr>
        <w:pStyle w:val="NoSpacing"/>
        <w:jc w:val="both"/>
        <w:rPr>
          <w:rFonts w:ascii="Arial" w:hAnsi="Arial" w:cs="Arial"/>
          <w:b/>
          <w:bCs/>
        </w:rPr>
      </w:pPr>
    </w:p>
    <w:p w14:paraId="6C73FD1F" w14:textId="77777777" w:rsidR="003401A0" w:rsidRPr="002B6DBC" w:rsidRDefault="000B1A70" w:rsidP="002B6DBC">
      <w:pPr>
        <w:pStyle w:val="ListParagraph"/>
        <w:numPr>
          <w:ilvl w:val="0"/>
          <w:numId w:val="12"/>
        </w:numPr>
        <w:spacing w:after="200" w:line="240" w:lineRule="auto"/>
        <w:ind w:left="360"/>
        <w:contextualSpacing/>
        <w:rPr>
          <w:rFonts w:cs="Arial"/>
          <w:sz w:val="22"/>
          <w:szCs w:val="22"/>
        </w:rPr>
      </w:pPr>
      <w:r w:rsidRPr="002B6DBC">
        <w:rPr>
          <w:rFonts w:cs="Arial"/>
          <w:sz w:val="22"/>
          <w:szCs w:val="22"/>
        </w:rPr>
        <w:t xml:space="preserve">Support </w:t>
      </w:r>
      <w:r w:rsidR="00C935CC" w:rsidRPr="002B6DBC">
        <w:rPr>
          <w:rFonts w:cs="Arial"/>
          <w:bCs/>
          <w:sz w:val="22"/>
          <w:szCs w:val="22"/>
        </w:rPr>
        <w:t>COMESA Seed Harmonisation and Implementation Plan (COMSHIP) at national and regional level</w:t>
      </w:r>
      <w:r w:rsidRPr="002B6DBC">
        <w:rPr>
          <w:rFonts w:cs="Arial"/>
          <w:sz w:val="22"/>
          <w:szCs w:val="22"/>
        </w:rPr>
        <w:t>, a strategy to grow the seed industry from a current USD2 billion to 5 billion by 2030;</w:t>
      </w:r>
    </w:p>
    <w:p w14:paraId="44CEB48C" w14:textId="6167F6CD" w:rsidR="000B1A70" w:rsidRPr="002B6DBC" w:rsidRDefault="000B1A70" w:rsidP="002B6DBC">
      <w:pPr>
        <w:pStyle w:val="ListParagraph"/>
        <w:numPr>
          <w:ilvl w:val="0"/>
          <w:numId w:val="12"/>
        </w:numPr>
        <w:spacing w:after="200" w:line="240" w:lineRule="auto"/>
        <w:ind w:left="360"/>
        <w:contextualSpacing/>
        <w:rPr>
          <w:rFonts w:cs="Arial"/>
          <w:sz w:val="22"/>
          <w:szCs w:val="22"/>
        </w:rPr>
      </w:pPr>
      <w:r w:rsidRPr="002B6DBC">
        <w:rPr>
          <w:rFonts w:cs="Arial"/>
          <w:sz w:val="22"/>
          <w:szCs w:val="22"/>
        </w:rPr>
        <w:t xml:space="preserve">Support COMESA Biotechnology and Implementation Plan (COMBIP) in Eswatini, Ethiopia, Kenya and Sudan where </w:t>
      </w:r>
      <w:proofErr w:type="spellStart"/>
      <w:r w:rsidRPr="002B6DBC">
        <w:rPr>
          <w:rFonts w:cs="Arial"/>
          <w:i/>
          <w:sz w:val="22"/>
          <w:szCs w:val="22"/>
        </w:rPr>
        <w:t>Bt</w:t>
      </w:r>
      <w:proofErr w:type="spellEnd"/>
      <w:r w:rsidRPr="002B6DBC">
        <w:rPr>
          <w:rFonts w:cs="Arial"/>
          <w:sz w:val="22"/>
          <w:szCs w:val="22"/>
        </w:rPr>
        <w:t xml:space="preserve"> cotton has been officially approved and support regional biosafety assessment co-ordination through establishment of the COMESA Panel of Experts on Biotechnology and Biosafety (PoE) and finally Develop Standard Operating Procedures (S</w:t>
      </w:r>
      <w:r w:rsidR="001A1DEC" w:rsidRPr="002B6DBC">
        <w:rPr>
          <w:rFonts w:cs="Arial"/>
          <w:sz w:val="22"/>
          <w:szCs w:val="22"/>
        </w:rPr>
        <w:t>O</w:t>
      </w:r>
      <w:r w:rsidRPr="002B6DBC">
        <w:rPr>
          <w:rFonts w:cs="Arial"/>
          <w:sz w:val="22"/>
          <w:szCs w:val="22"/>
        </w:rPr>
        <w:t>P</w:t>
      </w:r>
      <w:r w:rsidR="001A1DEC" w:rsidRPr="002B6DBC">
        <w:rPr>
          <w:rFonts w:cs="Arial"/>
          <w:sz w:val="22"/>
          <w:szCs w:val="22"/>
        </w:rPr>
        <w:t>s</w:t>
      </w:r>
      <w:r w:rsidRPr="002B6DBC">
        <w:rPr>
          <w:rFonts w:cs="Arial"/>
          <w:sz w:val="22"/>
          <w:szCs w:val="22"/>
        </w:rPr>
        <w:t>) for the Regional Biosafety Risk Assessment Mechanism;</w:t>
      </w:r>
    </w:p>
    <w:p w14:paraId="48F13267" w14:textId="77777777" w:rsidR="000B1A70" w:rsidRPr="002B6DBC" w:rsidRDefault="000B1A70" w:rsidP="002B6DBC">
      <w:pPr>
        <w:pStyle w:val="ListParagraph"/>
        <w:numPr>
          <w:ilvl w:val="0"/>
          <w:numId w:val="12"/>
        </w:numPr>
        <w:spacing w:line="240" w:lineRule="auto"/>
        <w:ind w:left="360"/>
        <w:contextualSpacing/>
        <w:rPr>
          <w:rFonts w:cs="Arial"/>
          <w:sz w:val="22"/>
          <w:szCs w:val="22"/>
        </w:rPr>
      </w:pPr>
      <w:r w:rsidRPr="002B6DBC">
        <w:rPr>
          <w:rFonts w:cs="Arial"/>
          <w:sz w:val="22"/>
          <w:szCs w:val="22"/>
        </w:rPr>
        <w:t xml:space="preserve">Harmonisation of fertilizer </w:t>
      </w:r>
      <w:r w:rsidRPr="002B6DBC">
        <w:rPr>
          <w:rFonts w:cs="Arial"/>
          <w:bCs/>
          <w:sz w:val="22"/>
          <w:szCs w:val="22"/>
        </w:rPr>
        <w:t xml:space="preserve">policies / regulations, standards, quality assurance and market development in the COMESA Member States and thereafter </w:t>
      </w:r>
      <w:r w:rsidRPr="002B6DBC">
        <w:rPr>
          <w:rFonts w:cs="Arial"/>
          <w:sz w:val="22"/>
          <w:szCs w:val="22"/>
        </w:rPr>
        <w:t>establish a finance mechanism for bulk manufacturing and procurement of fertilizers and distribution in the COMESA Member States</w:t>
      </w:r>
    </w:p>
    <w:p w14:paraId="6827878F" w14:textId="29E87937" w:rsidR="000B1A70" w:rsidRPr="002B6DBC" w:rsidRDefault="000B1A70" w:rsidP="002B6DBC">
      <w:pPr>
        <w:pStyle w:val="ListParagraph"/>
        <w:numPr>
          <w:ilvl w:val="0"/>
          <w:numId w:val="12"/>
        </w:numPr>
        <w:spacing w:line="240" w:lineRule="auto"/>
        <w:ind w:left="360"/>
        <w:contextualSpacing/>
        <w:rPr>
          <w:rFonts w:cs="Arial"/>
          <w:sz w:val="22"/>
          <w:szCs w:val="22"/>
        </w:rPr>
      </w:pPr>
      <w:r w:rsidRPr="002B6DBC">
        <w:rPr>
          <w:rFonts w:cs="Arial"/>
          <w:sz w:val="22"/>
          <w:szCs w:val="22"/>
        </w:rPr>
        <w:t>Harmonisation of warehouse receipt system for staple commodities;</w:t>
      </w:r>
    </w:p>
    <w:p w14:paraId="567EF90A" w14:textId="77777777" w:rsidR="00697D08" w:rsidRPr="002B6DBC" w:rsidRDefault="00697D08" w:rsidP="002B6DBC">
      <w:pPr>
        <w:pStyle w:val="ListParagraph"/>
        <w:spacing w:line="240" w:lineRule="auto"/>
        <w:ind w:left="360"/>
        <w:contextualSpacing/>
        <w:rPr>
          <w:rFonts w:cs="Arial"/>
          <w:sz w:val="22"/>
          <w:szCs w:val="22"/>
        </w:rPr>
      </w:pPr>
    </w:p>
    <w:p w14:paraId="41ADDE10" w14:textId="77777777" w:rsidR="000B1A70" w:rsidRPr="002B6DBC" w:rsidRDefault="000B1A70" w:rsidP="002B6DBC">
      <w:pPr>
        <w:pStyle w:val="NoSpacing"/>
        <w:jc w:val="both"/>
        <w:rPr>
          <w:rFonts w:ascii="Arial" w:hAnsi="Arial" w:cs="Arial"/>
          <w:b/>
          <w:bCs/>
        </w:rPr>
      </w:pPr>
      <w:r w:rsidRPr="002B6DBC">
        <w:rPr>
          <w:rFonts w:ascii="Arial" w:hAnsi="Arial" w:cs="Arial"/>
          <w:b/>
          <w:bCs/>
        </w:rPr>
        <w:t>Support small-scale farmers access to national, regional and international markets</w:t>
      </w:r>
    </w:p>
    <w:p w14:paraId="462CF2D7" w14:textId="77777777" w:rsidR="000B1A70" w:rsidRPr="002B6DBC" w:rsidRDefault="000B1A70" w:rsidP="002B6DBC">
      <w:pPr>
        <w:pStyle w:val="ListParagraph"/>
        <w:spacing w:line="240" w:lineRule="auto"/>
        <w:ind w:left="360"/>
        <w:contextualSpacing/>
        <w:rPr>
          <w:rFonts w:cs="Arial"/>
          <w:sz w:val="22"/>
          <w:szCs w:val="22"/>
        </w:rPr>
      </w:pPr>
    </w:p>
    <w:p w14:paraId="456CF294" w14:textId="77777777" w:rsidR="000B1A70" w:rsidRPr="002B6DBC" w:rsidRDefault="000B1A70" w:rsidP="002B6DBC">
      <w:pPr>
        <w:pStyle w:val="ListParagraph"/>
        <w:numPr>
          <w:ilvl w:val="0"/>
          <w:numId w:val="12"/>
        </w:numPr>
        <w:spacing w:line="240" w:lineRule="auto"/>
        <w:ind w:left="360"/>
        <w:contextualSpacing/>
        <w:rPr>
          <w:rFonts w:cs="Arial"/>
          <w:sz w:val="22"/>
          <w:szCs w:val="22"/>
        </w:rPr>
      </w:pPr>
      <w:r w:rsidRPr="002B6DBC">
        <w:rPr>
          <w:rFonts w:cs="Arial"/>
          <w:sz w:val="22"/>
          <w:szCs w:val="22"/>
        </w:rPr>
        <w:t xml:space="preserve">Harmonisation of grades and standards for staple food commodities and in the process establish a regional agricultural commodity exchange to link small-scale farmers to national, regional and international markets within the COMESA-EAC-SADC tripartite framework and later </w:t>
      </w:r>
      <w:r w:rsidRPr="002B6DBC">
        <w:rPr>
          <w:rStyle w:val="e24kjd"/>
          <w:rFonts w:cs="Arial"/>
          <w:bCs/>
          <w:sz w:val="22"/>
          <w:szCs w:val="22"/>
        </w:rPr>
        <w:t>A</w:t>
      </w:r>
      <w:r w:rsidRPr="002B6DBC">
        <w:rPr>
          <w:rStyle w:val="e24kjd"/>
          <w:rFonts w:cs="Arial"/>
          <w:bCs/>
          <w:i/>
          <w:sz w:val="22"/>
          <w:szCs w:val="22"/>
        </w:rPr>
        <w:t>f</w:t>
      </w:r>
      <w:r w:rsidRPr="002B6DBC">
        <w:rPr>
          <w:rStyle w:val="e24kjd"/>
          <w:rFonts w:cs="Arial"/>
          <w:bCs/>
          <w:sz w:val="22"/>
          <w:szCs w:val="22"/>
        </w:rPr>
        <w:t>CFTA;</w:t>
      </w:r>
    </w:p>
    <w:p w14:paraId="4BCB014F" w14:textId="77777777" w:rsidR="00DC3DEB" w:rsidRPr="002B6DBC" w:rsidRDefault="000B1A70" w:rsidP="002B6DBC">
      <w:pPr>
        <w:pStyle w:val="ListParagraph"/>
        <w:numPr>
          <w:ilvl w:val="0"/>
          <w:numId w:val="21"/>
        </w:numPr>
        <w:spacing w:after="200" w:line="240" w:lineRule="auto"/>
        <w:contextualSpacing/>
        <w:rPr>
          <w:rFonts w:cs="Arial"/>
          <w:bCs/>
          <w:sz w:val="22"/>
          <w:szCs w:val="22"/>
        </w:rPr>
      </w:pPr>
      <w:r w:rsidRPr="002B6DBC">
        <w:rPr>
          <w:rFonts w:cs="Arial"/>
          <w:sz w:val="22"/>
          <w:szCs w:val="22"/>
        </w:rPr>
        <w:t>Develop a regional food balance sheet (</w:t>
      </w:r>
      <w:r w:rsidRPr="002B6DBC">
        <w:rPr>
          <w:rFonts w:cs="Arial"/>
          <w:bCs/>
          <w:sz w:val="22"/>
          <w:szCs w:val="22"/>
        </w:rPr>
        <w:t>Eastern and Southern Africa Regional Food Balance Sheet)</w:t>
      </w:r>
      <w:r w:rsidRPr="002B6DBC">
        <w:rPr>
          <w:rFonts w:cs="Arial"/>
          <w:b/>
          <w:bCs/>
          <w:sz w:val="22"/>
          <w:szCs w:val="22"/>
        </w:rPr>
        <w:t xml:space="preserve"> </w:t>
      </w:r>
      <w:r w:rsidRPr="002B6DBC">
        <w:rPr>
          <w:rFonts w:cs="Arial"/>
          <w:sz w:val="22"/>
          <w:szCs w:val="22"/>
        </w:rPr>
        <w:t>to enhance establishment of credible and reliable agricultural food security information system</w:t>
      </w:r>
      <w:r w:rsidR="00DC3DEB" w:rsidRPr="002B6DBC">
        <w:rPr>
          <w:rFonts w:cs="Arial"/>
          <w:sz w:val="22"/>
          <w:szCs w:val="22"/>
        </w:rPr>
        <w:t xml:space="preserve"> </w:t>
      </w:r>
      <w:r w:rsidR="00DC3DEB" w:rsidRPr="002B6DBC">
        <w:rPr>
          <w:rFonts w:cs="Arial"/>
          <w:bCs/>
          <w:sz w:val="22"/>
          <w:szCs w:val="22"/>
        </w:rPr>
        <w:t>based on existing EAC and SADC frameworks</w:t>
      </w:r>
    </w:p>
    <w:p w14:paraId="7FA2F4C0" w14:textId="1A2679BE" w:rsidR="000B1A70" w:rsidRPr="002B6DBC" w:rsidRDefault="00DC3DEB" w:rsidP="002B6DBC">
      <w:pPr>
        <w:pStyle w:val="ListParagraph"/>
        <w:numPr>
          <w:ilvl w:val="0"/>
          <w:numId w:val="12"/>
        </w:numPr>
        <w:spacing w:line="240" w:lineRule="auto"/>
        <w:ind w:left="360"/>
        <w:contextualSpacing/>
        <w:rPr>
          <w:rFonts w:cs="Arial"/>
          <w:sz w:val="22"/>
          <w:szCs w:val="22"/>
        </w:rPr>
      </w:pPr>
      <w:r w:rsidRPr="002B6DBC">
        <w:rPr>
          <w:rFonts w:cs="Arial"/>
          <w:sz w:val="22"/>
          <w:szCs w:val="22"/>
        </w:rPr>
        <w:t>R</w:t>
      </w:r>
      <w:r w:rsidR="000B1A70" w:rsidRPr="002B6DBC">
        <w:rPr>
          <w:rFonts w:cs="Arial"/>
          <w:sz w:val="22"/>
          <w:szCs w:val="22"/>
        </w:rPr>
        <w:t>e-launch the ACTESA Knowledge portal</w:t>
      </w:r>
    </w:p>
    <w:p w14:paraId="2994538D" w14:textId="77777777" w:rsidR="000B1A70" w:rsidRPr="002B6DBC" w:rsidRDefault="000B1A70" w:rsidP="002B6DBC">
      <w:pPr>
        <w:pStyle w:val="ListParagraph"/>
        <w:numPr>
          <w:ilvl w:val="0"/>
          <w:numId w:val="12"/>
        </w:numPr>
        <w:spacing w:line="240" w:lineRule="auto"/>
        <w:ind w:left="360"/>
        <w:contextualSpacing/>
        <w:rPr>
          <w:rFonts w:cs="Arial"/>
          <w:sz w:val="22"/>
          <w:szCs w:val="22"/>
        </w:rPr>
      </w:pPr>
      <w:r w:rsidRPr="002B6DBC">
        <w:rPr>
          <w:rFonts w:cs="Arial"/>
          <w:sz w:val="22"/>
          <w:szCs w:val="22"/>
        </w:rPr>
        <w:t xml:space="preserve">Development of </w:t>
      </w:r>
      <w:r w:rsidRPr="002B6DBC">
        <w:rPr>
          <w:rFonts w:cs="Arial"/>
          <w:bCs/>
          <w:sz w:val="22"/>
          <w:szCs w:val="22"/>
        </w:rPr>
        <w:t xml:space="preserve">regional value chain programmes in </w:t>
      </w:r>
      <w:r w:rsidRPr="002B6DBC">
        <w:rPr>
          <w:rFonts w:cs="Arial"/>
          <w:color w:val="000000" w:themeColor="text1"/>
          <w:sz w:val="22"/>
          <w:szCs w:val="22"/>
        </w:rPr>
        <w:t xml:space="preserve">cassava, banana, maize, cotton, small grains, legumes, livestock (beef, poultry, and dairy) and fisheries </w:t>
      </w:r>
      <w:r w:rsidRPr="002B6DBC">
        <w:rPr>
          <w:rFonts w:cs="Arial"/>
          <w:bCs/>
          <w:sz w:val="22"/>
          <w:szCs w:val="22"/>
        </w:rPr>
        <w:t>taking into consideration climate change and gender perspective.</w:t>
      </w:r>
    </w:p>
    <w:p w14:paraId="07E2A3D6" w14:textId="77777777" w:rsidR="00CB0B58" w:rsidRPr="002B6DBC" w:rsidRDefault="00CB0B58" w:rsidP="002B6DBC">
      <w:pPr>
        <w:pStyle w:val="NoSpacing"/>
        <w:jc w:val="both"/>
        <w:rPr>
          <w:rFonts w:ascii="Arial" w:hAnsi="Arial" w:cs="Arial"/>
        </w:rPr>
      </w:pPr>
    </w:p>
    <w:p w14:paraId="64BDADCC" w14:textId="33CC481D" w:rsidR="00AD04D1" w:rsidRPr="002B6DBC" w:rsidRDefault="00C935CC" w:rsidP="002B6DBC">
      <w:pPr>
        <w:pStyle w:val="NoSpacing"/>
        <w:jc w:val="both"/>
        <w:rPr>
          <w:rFonts w:ascii="Arial" w:hAnsi="Arial" w:cs="Arial"/>
        </w:rPr>
      </w:pPr>
      <w:r w:rsidRPr="002B6DBC">
        <w:rPr>
          <w:rFonts w:ascii="Arial" w:hAnsi="Arial" w:cs="Arial"/>
        </w:rPr>
        <w:t xml:space="preserve">Other activities key in the long term include: </w:t>
      </w:r>
    </w:p>
    <w:p w14:paraId="3EF74685" w14:textId="77777777" w:rsidR="00226EFC" w:rsidRPr="002B6DBC" w:rsidRDefault="00226EFC" w:rsidP="002B6DBC">
      <w:pPr>
        <w:pStyle w:val="NoSpacing"/>
        <w:jc w:val="both"/>
        <w:rPr>
          <w:rFonts w:ascii="Arial" w:hAnsi="Arial" w:cs="Arial"/>
        </w:rPr>
      </w:pPr>
    </w:p>
    <w:p w14:paraId="5BC14DA4" w14:textId="77777777" w:rsidR="00AD04D1" w:rsidRPr="002B6DBC" w:rsidRDefault="00AD04D1" w:rsidP="002B6DBC">
      <w:pPr>
        <w:pStyle w:val="ListParagraph"/>
        <w:numPr>
          <w:ilvl w:val="0"/>
          <w:numId w:val="21"/>
        </w:numPr>
        <w:spacing w:after="200" w:line="240" w:lineRule="auto"/>
        <w:contextualSpacing/>
        <w:rPr>
          <w:rFonts w:cs="Arial"/>
          <w:sz w:val="22"/>
          <w:szCs w:val="22"/>
        </w:rPr>
      </w:pPr>
      <w:r w:rsidRPr="002B6DBC">
        <w:rPr>
          <w:rFonts w:cs="Arial"/>
          <w:sz w:val="22"/>
          <w:szCs w:val="22"/>
        </w:rPr>
        <w:t xml:space="preserve">Collate existing information on export competitiveness of staple foods and document policy recommendations and issues for consideration by Policy Organs </w:t>
      </w:r>
    </w:p>
    <w:p w14:paraId="55AEC3DE" w14:textId="77777777" w:rsidR="00AD04D1" w:rsidRPr="002B6DBC" w:rsidRDefault="00AD04D1" w:rsidP="002B6DBC">
      <w:pPr>
        <w:pStyle w:val="ListParagraph"/>
        <w:numPr>
          <w:ilvl w:val="0"/>
          <w:numId w:val="21"/>
        </w:numPr>
        <w:spacing w:after="200" w:line="240" w:lineRule="auto"/>
        <w:contextualSpacing/>
        <w:rPr>
          <w:rFonts w:cs="Arial"/>
          <w:bCs/>
          <w:sz w:val="22"/>
          <w:szCs w:val="22"/>
        </w:rPr>
      </w:pPr>
      <w:r w:rsidRPr="002B6DBC">
        <w:rPr>
          <w:rFonts w:cs="Arial"/>
          <w:bCs/>
          <w:sz w:val="22"/>
          <w:szCs w:val="22"/>
        </w:rPr>
        <w:t>Develop an online reference centre to connect partners and stakeholders with regionally important documents and ACTESA training and awareness materials</w:t>
      </w:r>
    </w:p>
    <w:p w14:paraId="2C9CF4E4" w14:textId="77777777" w:rsidR="00AD04D1" w:rsidRPr="002B6DBC" w:rsidRDefault="00AD04D1" w:rsidP="002B6DBC">
      <w:pPr>
        <w:pStyle w:val="ListParagraph"/>
        <w:numPr>
          <w:ilvl w:val="0"/>
          <w:numId w:val="21"/>
        </w:numPr>
        <w:spacing w:after="200" w:line="240" w:lineRule="auto"/>
        <w:contextualSpacing/>
        <w:rPr>
          <w:rFonts w:cs="Arial"/>
          <w:bCs/>
          <w:sz w:val="22"/>
          <w:szCs w:val="22"/>
        </w:rPr>
      </w:pPr>
      <w:r w:rsidRPr="002B6DBC">
        <w:rPr>
          <w:rFonts w:cs="Arial"/>
          <w:bCs/>
          <w:sz w:val="22"/>
          <w:szCs w:val="22"/>
        </w:rPr>
        <w:lastRenderedPageBreak/>
        <w:t>Document cases of regional staple food value chains that have successfully integrated women and youth smallholder farmers</w:t>
      </w:r>
    </w:p>
    <w:p w14:paraId="1C6B8F1E" w14:textId="77777777" w:rsidR="00AD04D1" w:rsidRPr="002B6DBC" w:rsidRDefault="00AD04D1" w:rsidP="002B6DBC">
      <w:pPr>
        <w:pStyle w:val="ListParagraph"/>
        <w:numPr>
          <w:ilvl w:val="0"/>
          <w:numId w:val="21"/>
        </w:numPr>
        <w:spacing w:after="200" w:line="240" w:lineRule="auto"/>
        <w:contextualSpacing/>
        <w:rPr>
          <w:rFonts w:cs="Arial"/>
          <w:bCs/>
          <w:sz w:val="22"/>
          <w:szCs w:val="22"/>
        </w:rPr>
      </w:pPr>
      <w:r w:rsidRPr="002B6DBC">
        <w:rPr>
          <w:rFonts w:cs="Arial"/>
          <w:bCs/>
          <w:sz w:val="22"/>
          <w:szCs w:val="22"/>
        </w:rPr>
        <w:t>Document successful cases where alliances, franchising, joint ventures and other forms of partnerships have been developed with smallholder farmers to enhance market access</w:t>
      </w:r>
    </w:p>
    <w:p w14:paraId="655E45E4" w14:textId="77777777" w:rsidR="00AD04D1" w:rsidRPr="002B6DBC" w:rsidRDefault="00AD04D1" w:rsidP="002B6DBC">
      <w:pPr>
        <w:pStyle w:val="ListParagraph"/>
        <w:numPr>
          <w:ilvl w:val="0"/>
          <w:numId w:val="21"/>
        </w:numPr>
        <w:spacing w:after="200" w:line="240" w:lineRule="auto"/>
        <w:contextualSpacing/>
        <w:rPr>
          <w:rFonts w:cs="Arial"/>
          <w:bCs/>
          <w:sz w:val="22"/>
          <w:szCs w:val="22"/>
        </w:rPr>
      </w:pPr>
      <w:r w:rsidRPr="002B6DBC">
        <w:rPr>
          <w:rFonts w:cs="Arial"/>
          <w:bCs/>
          <w:sz w:val="22"/>
          <w:szCs w:val="22"/>
        </w:rPr>
        <w:t>Support the design of a sustainable regional Joint Fertilizer Procurement Initiative (JFPI)</w:t>
      </w:r>
    </w:p>
    <w:p w14:paraId="245749CC" w14:textId="1D73DF4A" w:rsidR="00AD04D1" w:rsidRPr="002B6DBC" w:rsidRDefault="00AD04D1" w:rsidP="002B6DBC">
      <w:pPr>
        <w:pStyle w:val="ListParagraph"/>
        <w:numPr>
          <w:ilvl w:val="0"/>
          <w:numId w:val="21"/>
        </w:numPr>
        <w:spacing w:after="200" w:line="240" w:lineRule="auto"/>
        <w:contextualSpacing/>
        <w:rPr>
          <w:rFonts w:cs="Arial"/>
          <w:bCs/>
          <w:sz w:val="22"/>
          <w:szCs w:val="22"/>
        </w:rPr>
      </w:pPr>
      <w:r w:rsidRPr="002B6DBC">
        <w:rPr>
          <w:rFonts w:cs="Arial"/>
          <w:bCs/>
          <w:sz w:val="22"/>
          <w:szCs w:val="22"/>
        </w:rPr>
        <w:t xml:space="preserve">Strengthen collaboration with staple food regional </w:t>
      </w:r>
      <w:r w:rsidR="0047036F" w:rsidRPr="002B6DBC">
        <w:rPr>
          <w:rFonts w:cs="Arial"/>
          <w:bCs/>
          <w:sz w:val="22"/>
          <w:szCs w:val="22"/>
        </w:rPr>
        <w:t>organization</w:t>
      </w:r>
      <w:r w:rsidRPr="002B6DBC">
        <w:rPr>
          <w:rFonts w:cs="Arial"/>
          <w:bCs/>
          <w:sz w:val="22"/>
          <w:szCs w:val="22"/>
        </w:rPr>
        <w:t xml:space="preserve"> like WFP in Southern Africa on informal cross-border trade monitoring system and expanding collaboration in Eastern Africa</w:t>
      </w:r>
    </w:p>
    <w:p w14:paraId="43B6EE8D" w14:textId="77777777" w:rsidR="00AD04D1" w:rsidRPr="002B6DBC" w:rsidRDefault="00AD04D1" w:rsidP="002B6DBC">
      <w:pPr>
        <w:pStyle w:val="ListParagraph"/>
        <w:numPr>
          <w:ilvl w:val="0"/>
          <w:numId w:val="21"/>
        </w:numPr>
        <w:spacing w:after="200" w:line="240" w:lineRule="auto"/>
        <w:contextualSpacing/>
        <w:rPr>
          <w:rFonts w:cs="Arial"/>
          <w:bCs/>
          <w:sz w:val="22"/>
          <w:szCs w:val="22"/>
        </w:rPr>
      </w:pPr>
      <w:r w:rsidRPr="002B6DBC">
        <w:rPr>
          <w:rFonts w:cs="Arial"/>
          <w:bCs/>
          <w:sz w:val="22"/>
          <w:szCs w:val="22"/>
        </w:rPr>
        <w:t>Facilitate the establishment of dialogue platforms at national and regional levels to provide oversight on food balance sheet and cross-border trade monitoring.</w:t>
      </w:r>
    </w:p>
    <w:p w14:paraId="5BEA7016" w14:textId="77777777" w:rsidR="00AD04D1" w:rsidRPr="002B6DBC" w:rsidRDefault="00AD04D1" w:rsidP="002B6DBC">
      <w:pPr>
        <w:pStyle w:val="ListParagraph"/>
        <w:numPr>
          <w:ilvl w:val="0"/>
          <w:numId w:val="21"/>
        </w:numPr>
        <w:spacing w:after="200" w:line="240" w:lineRule="auto"/>
        <w:contextualSpacing/>
        <w:rPr>
          <w:rFonts w:cs="Arial"/>
          <w:bCs/>
          <w:sz w:val="22"/>
          <w:szCs w:val="22"/>
        </w:rPr>
      </w:pPr>
      <w:r w:rsidRPr="002B6DBC">
        <w:rPr>
          <w:rFonts w:cs="Arial"/>
          <w:bCs/>
          <w:sz w:val="22"/>
          <w:szCs w:val="22"/>
        </w:rPr>
        <w:t>Document and disseminate affordable, flexible and innovative financial products that meet the varied needs of smallholder farmers, traders and financial institutions</w:t>
      </w:r>
    </w:p>
    <w:p w14:paraId="4BDAE62A" w14:textId="77777777" w:rsidR="00AD04D1" w:rsidRPr="002B6DBC" w:rsidRDefault="00AD04D1" w:rsidP="002B6DBC">
      <w:pPr>
        <w:pStyle w:val="ListParagraph"/>
        <w:numPr>
          <w:ilvl w:val="0"/>
          <w:numId w:val="21"/>
        </w:numPr>
        <w:spacing w:after="200" w:line="240" w:lineRule="auto"/>
        <w:contextualSpacing/>
        <w:rPr>
          <w:rFonts w:cs="Arial"/>
          <w:bCs/>
          <w:sz w:val="22"/>
          <w:szCs w:val="22"/>
        </w:rPr>
      </w:pPr>
      <w:r w:rsidRPr="002B6DBC">
        <w:rPr>
          <w:rFonts w:cs="Arial"/>
          <w:sz w:val="22"/>
          <w:szCs w:val="22"/>
        </w:rPr>
        <w:t>Document effective ways for s</w:t>
      </w:r>
      <w:r w:rsidRPr="002B6DBC">
        <w:rPr>
          <w:rFonts w:eastAsia="Calibri" w:cs="Arial"/>
          <w:sz w:val="22"/>
          <w:szCs w:val="22"/>
        </w:rPr>
        <w:t>mallholder farmers</w:t>
      </w:r>
      <w:r w:rsidRPr="002B6DBC">
        <w:rPr>
          <w:rFonts w:cs="Arial"/>
          <w:sz w:val="22"/>
          <w:szCs w:val="22"/>
        </w:rPr>
        <w:t xml:space="preserve"> to adopt appropriate small-</w:t>
      </w:r>
      <w:r w:rsidRPr="002B6DBC">
        <w:rPr>
          <w:rFonts w:eastAsia="Calibri" w:cs="Arial"/>
          <w:sz w:val="22"/>
          <w:szCs w:val="22"/>
        </w:rPr>
        <w:t>scale low-cost irrigation technologies and utiliz</w:t>
      </w:r>
      <w:r w:rsidRPr="002B6DBC">
        <w:rPr>
          <w:rFonts w:cs="Arial"/>
          <w:sz w:val="22"/>
          <w:szCs w:val="22"/>
        </w:rPr>
        <w:t>e</w:t>
      </w:r>
      <w:r w:rsidRPr="002B6DBC">
        <w:rPr>
          <w:rFonts w:eastAsia="Calibri" w:cs="Arial"/>
          <w:sz w:val="22"/>
          <w:szCs w:val="22"/>
        </w:rPr>
        <w:t xml:space="preserve"> available water resources for crop, livestock and fisheries production </w:t>
      </w:r>
      <w:r w:rsidRPr="002B6DBC">
        <w:rPr>
          <w:rFonts w:cs="Arial"/>
          <w:sz w:val="22"/>
          <w:szCs w:val="22"/>
        </w:rPr>
        <w:t>to moderate effects of c</w:t>
      </w:r>
      <w:r w:rsidRPr="002B6DBC">
        <w:rPr>
          <w:rFonts w:eastAsia="Calibri" w:cs="Arial"/>
          <w:sz w:val="22"/>
          <w:szCs w:val="22"/>
        </w:rPr>
        <w:t xml:space="preserve">limate </w:t>
      </w:r>
      <w:r w:rsidRPr="002B6DBC">
        <w:rPr>
          <w:rFonts w:cs="Arial"/>
          <w:sz w:val="22"/>
          <w:szCs w:val="22"/>
        </w:rPr>
        <w:t>c</w:t>
      </w:r>
      <w:r w:rsidRPr="002B6DBC">
        <w:rPr>
          <w:rFonts w:eastAsia="Calibri" w:cs="Arial"/>
          <w:sz w:val="22"/>
          <w:szCs w:val="22"/>
        </w:rPr>
        <w:t>hange and adapt climate resilience programmes</w:t>
      </w:r>
    </w:p>
    <w:p w14:paraId="27BCC1DC" w14:textId="77777777" w:rsidR="00AD04D1" w:rsidRPr="002B6DBC" w:rsidRDefault="00AD04D1" w:rsidP="002B6DBC">
      <w:pPr>
        <w:pStyle w:val="ListParagraph"/>
        <w:numPr>
          <w:ilvl w:val="0"/>
          <w:numId w:val="21"/>
        </w:numPr>
        <w:spacing w:after="200" w:line="240" w:lineRule="auto"/>
        <w:contextualSpacing/>
        <w:rPr>
          <w:rFonts w:cs="Arial"/>
          <w:bCs/>
          <w:sz w:val="22"/>
          <w:szCs w:val="22"/>
        </w:rPr>
      </w:pPr>
      <w:r w:rsidRPr="002B6DBC">
        <w:rPr>
          <w:rFonts w:cs="Arial"/>
          <w:bCs/>
          <w:sz w:val="22"/>
          <w:szCs w:val="22"/>
        </w:rPr>
        <w:t xml:space="preserve">Conduct an inventory of successful empowerment of women and </w:t>
      </w:r>
      <w:proofErr w:type="gramStart"/>
      <w:r w:rsidRPr="002B6DBC">
        <w:rPr>
          <w:rFonts w:cs="Arial"/>
          <w:bCs/>
          <w:sz w:val="22"/>
          <w:szCs w:val="22"/>
        </w:rPr>
        <w:t>youths</w:t>
      </w:r>
      <w:proofErr w:type="gramEnd"/>
      <w:r w:rsidRPr="002B6DBC">
        <w:rPr>
          <w:rFonts w:cs="Arial"/>
          <w:bCs/>
          <w:sz w:val="22"/>
          <w:szCs w:val="22"/>
        </w:rPr>
        <w:t xml:space="preserve"> farmer, identify success factors and share lessons with partners</w:t>
      </w:r>
    </w:p>
    <w:p w14:paraId="0F65DE48" w14:textId="77777777" w:rsidR="00AD04D1" w:rsidRPr="002B6DBC" w:rsidRDefault="00AD04D1" w:rsidP="002B6DBC">
      <w:pPr>
        <w:pStyle w:val="ListParagraph"/>
        <w:numPr>
          <w:ilvl w:val="0"/>
          <w:numId w:val="21"/>
        </w:numPr>
        <w:spacing w:after="200" w:line="240" w:lineRule="auto"/>
        <w:contextualSpacing/>
        <w:rPr>
          <w:rFonts w:cs="Arial"/>
          <w:sz w:val="22"/>
          <w:szCs w:val="22"/>
        </w:rPr>
      </w:pPr>
      <w:r w:rsidRPr="002B6DBC">
        <w:rPr>
          <w:rFonts w:cs="Arial"/>
          <w:bCs/>
          <w:sz w:val="22"/>
          <w:szCs w:val="22"/>
        </w:rPr>
        <w:t>Facilitate regional training of trainers to improve leadership skills especially of women and youth organizations in agriculture</w:t>
      </w:r>
    </w:p>
    <w:p w14:paraId="520D1CF6" w14:textId="77777777" w:rsidR="00AD04D1" w:rsidRPr="002B6DBC" w:rsidRDefault="00AD04D1" w:rsidP="002B6DBC">
      <w:pPr>
        <w:pStyle w:val="ListParagraph"/>
        <w:numPr>
          <w:ilvl w:val="0"/>
          <w:numId w:val="21"/>
        </w:numPr>
        <w:spacing w:after="200" w:line="240" w:lineRule="auto"/>
        <w:contextualSpacing/>
        <w:rPr>
          <w:rStyle w:val="Emphasis"/>
          <w:rFonts w:cs="Arial"/>
          <w:i w:val="0"/>
          <w:iCs w:val="0"/>
          <w:sz w:val="22"/>
          <w:szCs w:val="22"/>
        </w:rPr>
      </w:pPr>
      <w:r w:rsidRPr="002B6DBC">
        <w:rPr>
          <w:rFonts w:cs="Arial"/>
          <w:i/>
          <w:sz w:val="22"/>
          <w:szCs w:val="22"/>
        </w:rPr>
        <w:t>A</w:t>
      </w:r>
      <w:r w:rsidRPr="002B6DBC">
        <w:rPr>
          <w:rStyle w:val="Emphasis"/>
          <w:rFonts w:cs="Arial"/>
          <w:i w:val="0"/>
          <w:sz w:val="22"/>
          <w:szCs w:val="22"/>
        </w:rPr>
        <w:t>ssess the overall effectiveness of the Operational Plan every five years and, if appropriate, recommend changes to objectives, strategies and activities.</w:t>
      </w:r>
    </w:p>
    <w:p w14:paraId="07E55243" w14:textId="358327AF" w:rsidR="009549E9" w:rsidRPr="002B6DBC" w:rsidRDefault="00333E33" w:rsidP="002B6DBC">
      <w:pPr>
        <w:pStyle w:val="Heading3"/>
        <w:rPr>
          <w:rFonts w:cs="Arial"/>
          <w:szCs w:val="22"/>
        </w:rPr>
      </w:pPr>
      <w:bookmarkStart w:id="66" w:name="_Toc23429846"/>
      <w:bookmarkStart w:id="67" w:name="_Toc41985507"/>
      <w:r w:rsidRPr="002B6DBC">
        <w:rPr>
          <w:rFonts w:cs="Arial"/>
          <w:szCs w:val="22"/>
        </w:rPr>
        <w:t>9</w:t>
      </w:r>
      <w:r w:rsidR="009E56CF" w:rsidRPr="002B6DBC">
        <w:rPr>
          <w:rFonts w:cs="Arial"/>
          <w:szCs w:val="22"/>
        </w:rPr>
        <w:t>.2</w:t>
      </w:r>
      <w:r w:rsidR="009E56CF" w:rsidRPr="002B6DBC">
        <w:rPr>
          <w:rFonts w:cs="Arial"/>
          <w:szCs w:val="22"/>
        </w:rPr>
        <w:tab/>
      </w:r>
      <w:r w:rsidR="009549E9" w:rsidRPr="002B6DBC">
        <w:rPr>
          <w:rFonts w:cs="Arial"/>
          <w:szCs w:val="22"/>
        </w:rPr>
        <w:t>Conduct ACTESA Stakeholder Mapping and Management System</w:t>
      </w:r>
      <w:bookmarkEnd w:id="66"/>
      <w:bookmarkEnd w:id="67"/>
    </w:p>
    <w:p w14:paraId="03918D4A" w14:textId="77777777" w:rsidR="009549E9" w:rsidRPr="002B6DBC" w:rsidRDefault="009549E9" w:rsidP="002B6DBC">
      <w:pPr>
        <w:pStyle w:val="NoSpacing"/>
        <w:jc w:val="both"/>
        <w:rPr>
          <w:rFonts w:ascii="Arial" w:hAnsi="Arial" w:cs="Arial"/>
          <w:b/>
          <w:color w:val="000000" w:themeColor="text1"/>
        </w:rPr>
      </w:pPr>
    </w:p>
    <w:p w14:paraId="01E60529" w14:textId="72BE073B" w:rsidR="009549E9" w:rsidRPr="002B6DBC" w:rsidRDefault="000D018E" w:rsidP="002B6DBC">
      <w:pPr>
        <w:widowControl w:val="0"/>
        <w:autoSpaceDE w:val="0"/>
        <w:autoSpaceDN w:val="0"/>
        <w:adjustRightInd w:val="0"/>
        <w:spacing w:after="0"/>
        <w:ind w:right="20"/>
        <w:jc w:val="both"/>
        <w:rPr>
          <w:rFonts w:cs="Arial"/>
          <w:color w:val="000000" w:themeColor="text1"/>
          <w:spacing w:val="5"/>
        </w:rPr>
      </w:pPr>
      <w:r w:rsidRPr="002B6DBC">
        <w:rPr>
          <w:rFonts w:cs="Arial"/>
          <w:color w:val="000000" w:themeColor="text1"/>
        </w:rPr>
        <w:t>ACTESA shall u</w:t>
      </w:r>
      <w:r w:rsidR="009549E9" w:rsidRPr="002B6DBC">
        <w:rPr>
          <w:rFonts w:cs="Arial"/>
          <w:color w:val="000000" w:themeColor="text1"/>
        </w:rPr>
        <w:t xml:space="preserve">ndertake stakeholder mapping and develop a Relationship Management (Stakeholder) Strategy. </w:t>
      </w:r>
      <w:r w:rsidRPr="002B6DBC">
        <w:rPr>
          <w:rFonts w:cs="Arial"/>
          <w:color w:val="000000" w:themeColor="text1"/>
        </w:rPr>
        <w:t xml:space="preserve">This shall include </w:t>
      </w:r>
      <w:r w:rsidR="009549E9" w:rsidRPr="002B6DBC">
        <w:rPr>
          <w:rFonts w:cs="Arial"/>
          <w:color w:val="000000" w:themeColor="text1"/>
        </w:rPr>
        <w:t xml:space="preserve">development of ACTESA Partnership Design Framework as well. </w:t>
      </w:r>
      <w:r w:rsidR="009549E9" w:rsidRPr="002B6DBC">
        <w:rPr>
          <w:rFonts w:cs="Arial"/>
          <w:color w:val="000000" w:themeColor="text1"/>
          <w:spacing w:val="5"/>
        </w:rPr>
        <w:t xml:space="preserve">ACTESA </w:t>
      </w:r>
      <w:r w:rsidR="00CB625C" w:rsidRPr="002B6DBC">
        <w:rPr>
          <w:rFonts w:cs="Arial"/>
          <w:color w:val="000000" w:themeColor="text1"/>
          <w:spacing w:val="5"/>
        </w:rPr>
        <w:t>shall be</w:t>
      </w:r>
      <w:r w:rsidR="009549E9" w:rsidRPr="002B6DBC">
        <w:rPr>
          <w:rFonts w:cs="Arial"/>
          <w:color w:val="000000" w:themeColor="text1"/>
          <w:spacing w:val="5"/>
        </w:rPr>
        <w:t xml:space="preserve"> expected to be modelled around a stakeholder platform within the agricultural, agribusiness and trade facilitation sector of the economy. </w:t>
      </w:r>
    </w:p>
    <w:p w14:paraId="17BE835B" w14:textId="22228D2B" w:rsidR="00AB7522" w:rsidRPr="002B6DBC" w:rsidRDefault="00AB7522" w:rsidP="002B6DBC">
      <w:pPr>
        <w:widowControl w:val="0"/>
        <w:autoSpaceDE w:val="0"/>
        <w:autoSpaceDN w:val="0"/>
        <w:adjustRightInd w:val="0"/>
        <w:spacing w:after="0"/>
        <w:ind w:right="20"/>
        <w:jc w:val="both"/>
        <w:rPr>
          <w:rFonts w:cs="Arial"/>
          <w:color w:val="000000" w:themeColor="text1"/>
          <w:spacing w:val="5"/>
        </w:rPr>
      </w:pPr>
    </w:p>
    <w:p w14:paraId="7D343CEC" w14:textId="35050445" w:rsidR="00D96869" w:rsidRPr="002B6DBC" w:rsidRDefault="00333E33" w:rsidP="002B6DBC">
      <w:pPr>
        <w:pStyle w:val="Heading3"/>
        <w:rPr>
          <w:rFonts w:cs="Arial"/>
          <w:szCs w:val="22"/>
        </w:rPr>
      </w:pPr>
      <w:bookmarkStart w:id="68" w:name="_Toc41985508"/>
      <w:r w:rsidRPr="002B6DBC">
        <w:rPr>
          <w:rFonts w:cs="Arial"/>
          <w:szCs w:val="22"/>
        </w:rPr>
        <w:t>9</w:t>
      </w:r>
      <w:r w:rsidR="009E56CF" w:rsidRPr="002B6DBC">
        <w:rPr>
          <w:rFonts w:cs="Arial"/>
          <w:szCs w:val="22"/>
        </w:rPr>
        <w:t>.3</w:t>
      </w:r>
      <w:r w:rsidR="009E56CF" w:rsidRPr="002B6DBC">
        <w:rPr>
          <w:rFonts w:cs="Arial"/>
          <w:szCs w:val="22"/>
        </w:rPr>
        <w:tab/>
      </w:r>
      <w:r w:rsidR="007C0C4D" w:rsidRPr="002B6DBC">
        <w:rPr>
          <w:rFonts w:cs="Arial"/>
          <w:szCs w:val="22"/>
        </w:rPr>
        <w:t>Human Resource Management</w:t>
      </w:r>
      <w:bookmarkEnd w:id="68"/>
    </w:p>
    <w:p w14:paraId="58121781" w14:textId="77777777" w:rsidR="00B20C22" w:rsidRPr="002B6DBC" w:rsidRDefault="00B20C22" w:rsidP="002B6DBC">
      <w:pPr>
        <w:spacing w:after="0"/>
        <w:jc w:val="both"/>
        <w:rPr>
          <w:rFonts w:cs="Arial"/>
          <w:b/>
        </w:rPr>
      </w:pPr>
    </w:p>
    <w:p w14:paraId="491C8DC0" w14:textId="49DB6A17" w:rsidR="00B91442" w:rsidRPr="002B6DBC" w:rsidRDefault="00B91442" w:rsidP="002B6DBC">
      <w:pPr>
        <w:spacing w:after="0"/>
        <w:jc w:val="both"/>
        <w:rPr>
          <w:rFonts w:cs="Arial"/>
          <w:color w:val="000000"/>
        </w:rPr>
      </w:pPr>
      <w:r w:rsidRPr="002B6DBC">
        <w:rPr>
          <w:rFonts w:cs="Arial"/>
          <w:color w:val="000000"/>
        </w:rPr>
        <w:t xml:space="preserve">Design job descriptions for ACTESA employees </w:t>
      </w:r>
      <w:r w:rsidR="00B944A0" w:rsidRPr="002B6DBC">
        <w:rPr>
          <w:rFonts w:cs="Arial"/>
          <w:color w:val="000000"/>
        </w:rPr>
        <w:t>shall</w:t>
      </w:r>
      <w:r w:rsidRPr="002B6DBC">
        <w:rPr>
          <w:rFonts w:cs="Arial"/>
          <w:color w:val="000000"/>
        </w:rPr>
        <w:t xml:space="preserve"> include relevant information that can guide the development of a Performance Management Framework. These sh</w:t>
      </w:r>
      <w:r w:rsidR="008D78C7" w:rsidRPr="002B6DBC">
        <w:rPr>
          <w:rFonts w:cs="Arial"/>
          <w:color w:val="000000"/>
        </w:rPr>
        <w:t>all</w:t>
      </w:r>
      <w:r w:rsidRPr="002B6DBC">
        <w:rPr>
          <w:rFonts w:cs="Arial"/>
          <w:color w:val="000000"/>
        </w:rPr>
        <w:t xml:space="preserve"> include the following information: job title, responsible to, responsible for, job position summary, job purpose, primary duties and responsibilities, qualifications, personal attributes, job requirements, working experience, and working conditions. </w:t>
      </w:r>
    </w:p>
    <w:p w14:paraId="6776C914" w14:textId="77777777" w:rsidR="00B91442" w:rsidRPr="002B6DBC" w:rsidRDefault="00B91442" w:rsidP="002B6DBC">
      <w:pPr>
        <w:spacing w:after="0"/>
        <w:jc w:val="both"/>
        <w:rPr>
          <w:rFonts w:cs="Arial"/>
          <w:color w:val="000000"/>
        </w:rPr>
      </w:pPr>
    </w:p>
    <w:p w14:paraId="530CE54C" w14:textId="1C5376F9" w:rsidR="00B91442" w:rsidRPr="002B6DBC" w:rsidRDefault="00B91442" w:rsidP="002B6DBC">
      <w:pPr>
        <w:spacing w:after="0"/>
        <w:jc w:val="both"/>
        <w:rPr>
          <w:rFonts w:cs="Arial"/>
          <w:color w:val="000000"/>
        </w:rPr>
      </w:pPr>
      <w:r w:rsidRPr="002B6DBC">
        <w:rPr>
          <w:rFonts w:cs="Arial"/>
          <w:color w:val="000000"/>
        </w:rPr>
        <w:t>All training programmes conducted or attended ACTESA staff sh</w:t>
      </w:r>
      <w:r w:rsidR="00BD6E35" w:rsidRPr="002B6DBC">
        <w:rPr>
          <w:rFonts w:cs="Arial"/>
          <w:color w:val="000000"/>
        </w:rPr>
        <w:t>all</w:t>
      </w:r>
      <w:r w:rsidRPr="002B6DBC">
        <w:rPr>
          <w:rFonts w:cs="Arial"/>
          <w:color w:val="000000"/>
        </w:rPr>
        <w:t xml:space="preserve"> be accompanied by written training report indicating the training objectives, learning outcomes, training activities, location of training, target participants, summary of the training contents, and evaluation of the training, and the link of the workshop to ACTESA work and performance expectations. </w:t>
      </w:r>
    </w:p>
    <w:p w14:paraId="4907DE43" w14:textId="77777777" w:rsidR="003B5972" w:rsidRPr="002B6DBC" w:rsidRDefault="003B5972" w:rsidP="002B6DBC">
      <w:pPr>
        <w:spacing w:after="0"/>
        <w:jc w:val="both"/>
        <w:rPr>
          <w:rFonts w:cs="Arial"/>
        </w:rPr>
      </w:pPr>
    </w:p>
    <w:p w14:paraId="22759494" w14:textId="7DB3B138" w:rsidR="00B91442" w:rsidRPr="002B6DBC" w:rsidRDefault="00B91442" w:rsidP="002B6DBC">
      <w:pPr>
        <w:pStyle w:val="NoSpacing"/>
        <w:jc w:val="both"/>
        <w:rPr>
          <w:rFonts w:ascii="Arial" w:hAnsi="Arial" w:cs="Arial"/>
        </w:rPr>
      </w:pPr>
      <w:r w:rsidRPr="002B6DBC">
        <w:rPr>
          <w:rFonts w:ascii="Arial" w:hAnsi="Arial" w:cs="Arial"/>
        </w:rPr>
        <w:t>In line with Revised ACTESA OP and its Charter, ACTESA sh</w:t>
      </w:r>
      <w:r w:rsidR="004059D3" w:rsidRPr="002B6DBC">
        <w:rPr>
          <w:rFonts w:ascii="Arial" w:hAnsi="Arial" w:cs="Arial"/>
        </w:rPr>
        <w:t>all</w:t>
      </w:r>
      <w:r w:rsidRPr="002B6DBC">
        <w:rPr>
          <w:rFonts w:ascii="Arial" w:hAnsi="Arial" w:cs="Arial"/>
        </w:rPr>
        <w:t xml:space="preserve"> finalize development of the ACTESA Human Resource Manual</w:t>
      </w:r>
      <w:r w:rsidR="00177BFA" w:rsidRPr="002B6DBC">
        <w:rPr>
          <w:rFonts w:ascii="Arial" w:hAnsi="Arial" w:cs="Arial"/>
        </w:rPr>
        <w:t xml:space="preserve"> (annex 3)</w:t>
      </w:r>
      <w:r w:rsidRPr="002B6DBC">
        <w:rPr>
          <w:rFonts w:ascii="Arial" w:hAnsi="Arial" w:cs="Arial"/>
        </w:rPr>
        <w:t xml:space="preserve">. </w:t>
      </w:r>
    </w:p>
    <w:p w14:paraId="004F3BC8" w14:textId="76CA4E28" w:rsidR="00EE09A1" w:rsidRPr="002B6DBC" w:rsidRDefault="00D17537" w:rsidP="002B6DBC">
      <w:pPr>
        <w:pStyle w:val="Heading3"/>
        <w:rPr>
          <w:rFonts w:cs="Arial"/>
          <w:szCs w:val="22"/>
        </w:rPr>
      </w:pPr>
      <w:bookmarkStart w:id="69" w:name="_Toc23429845"/>
      <w:bookmarkStart w:id="70" w:name="_Toc41985509"/>
      <w:r w:rsidRPr="002B6DBC">
        <w:rPr>
          <w:rFonts w:cs="Arial"/>
          <w:szCs w:val="22"/>
        </w:rPr>
        <w:t>9</w:t>
      </w:r>
      <w:r w:rsidR="009E56CF" w:rsidRPr="002B6DBC">
        <w:rPr>
          <w:rFonts w:cs="Arial"/>
          <w:szCs w:val="22"/>
        </w:rPr>
        <w:t>.5</w:t>
      </w:r>
      <w:r w:rsidR="009E56CF" w:rsidRPr="002B6DBC">
        <w:rPr>
          <w:rFonts w:cs="Arial"/>
          <w:szCs w:val="22"/>
        </w:rPr>
        <w:tab/>
      </w:r>
      <w:r w:rsidR="007C0C4D" w:rsidRPr="002B6DBC">
        <w:rPr>
          <w:rFonts w:cs="Arial"/>
          <w:szCs w:val="22"/>
        </w:rPr>
        <w:t>Establish</w:t>
      </w:r>
      <w:r w:rsidR="00F32F6E" w:rsidRPr="002B6DBC">
        <w:rPr>
          <w:rFonts w:cs="Arial"/>
          <w:szCs w:val="22"/>
        </w:rPr>
        <w:t xml:space="preserve"> ACTESA </w:t>
      </w:r>
      <w:r w:rsidR="007C0C4D" w:rsidRPr="002B6DBC">
        <w:rPr>
          <w:rFonts w:cs="Arial"/>
          <w:szCs w:val="22"/>
        </w:rPr>
        <w:t>Programmes Design Manual</w:t>
      </w:r>
      <w:bookmarkEnd w:id="69"/>
      <w:bookmarkEnd w:id="70"/>
    </w:p>
    <w:p w14:paraId="7AB51DE7" w14:textId="77777777" w:rsidR="00EE09A1" w:rsidRPr="002B6DBC" w:rsidRDefault="00EE09A1" w:rsidP="002B6DBC">
      <w:pPr>
        <w:spacing w:after="0"/>
        <w:jc w:val="both"/>
        <w:rPr>
          <w:rFonts w:cs="Arial"/>
          <w:color w:val="221F1F"/>
        </w:rPr>
      </w:pPr>
    </w:p>
    <w:p w14:paraId="1149143E" w14:textId="26E1FBBA" w:rsidR="00EE09A1" w:rsidRPr="002B6DBC" w:rsidRDefault="00EE09A1" w:rsidP="002B6DBC">
      <w:pPr>
        <w:spacing w:after="0"/>
        <w:jc w:val="both"/>
        <w:rPr>
          <w:rFonts w:cs="Arial"/>
          <w:color w:val="000000" w:themeColor="text1"/>
        </w:rPr>
      </w:pPr>
      <w:r w:rsidRPr="002B6DBC">
        <w:rPr>
          <w:rFonts w:cs="Arial"/>
          <w:color w:val="000000" w:themeColor="text1"/>
        </w:rPr>
        <w:t xml:space="preserve">In line with ACTESA OP 2020-2025, </w:t>
      </w:r>
      <w:r w:rsidR="00177BFA" w:rsidRPr="002B6DBC">
        <w:rPr>
          <w:rFonts w:cs="Arial"/>
          <w:color w:val="000000" w:themeColor="text1"/>
        </w:rPr>
        <w:t xml:space="preserve">ACTESA shall </w:t>
      </w:r>
      <w:r w:rsidRPr="002B6DBC">
        <w:rPr>
          <w:rFonts w:cs="Arial"/>
          <w:color w:val="000000" w:themeColor="text1"/>
        </w:rPr>
        <w:t xml:space="preserve">develop Program Design Document (Manual) covering the following elements: Problem Statement, Needs Assessment, Baselines and Indicators, Program Goal, Program Objectives, Change Strategies, Program Rationale, Assumptions, Theory of </w:t>
      </w:r>
      <w:r w:rsidRPr="002B6DBC">
        <w:rPr>
          <w:rFonts w:cs="Arial"/>
          <w:color w:val="000000" w:themeColor="text1"/>
        </w:rPr>
        <w:lastRenderedPageBreak/>
        <w:t>Change Statement, Logic Model, Client Service Pathways (Beneficiary Description), Framework for Annual Work Plans, and Monitoring and Evaluation Framework.</w:t>
      </w:r>
    </w:p>
    <w:p w14:paraId="715AAA08" w14:textId="77777777" w:rsidR="00703C80" w:rsidRPr="002B6DBC" w:rsidRDefault="00703C80" w:rsidP="002B6DBC">
      <w:pPr>
        <w:spacing w:after="0"/>
        <w:jc w:val="both"/>
        <w:rPr>
          <w:rFonts w:cs="Arial"/>
          <w:color w:val="221F1F"/>
        </w:rPr>
      </w:pPr>
    </w:p>
    <w:p w14:paraId="3B9A50FC" w14:textId="14D4862F" w:rsidR="004957C3" w:rsidRPr="002B6DBC" w:rsidRDefault="00D17537" w:rsidP="002B6DBC">
      <w:pPr>
        <w:pStyle w:val="Heading3"/>
        <w:rPr>
          <w:rFonts w:cs="Arial"/>
          <w:szCs w:val="22"/>
        </w:rPr>
      </w:pPr>
      <w:bookmarkStart w:id="71" w:name="_Toc23429853"/>
      <w:bookmarkStart w:id="72" w:name="_Hlk19183817"/>
      <w:bookmarkStart w:id="73" w:name="_Toc41985510"/>
      <w:r w:rsidRPr="002B6DBC">
        <w:rPr>
          <w:rFonts w:cs="Arial"/>
          <w:szCs w:val="22"/>
        </w:rPr>
        <w:t>9</w:t>
      </w:r>
      <w:r w:rsidR="009E56CF" w:rsidRPr="002B6DBC">
        <w:rPr>
          <w:rFonts w:cs="Arial"/>
          <w:szCs w:val="22"/>
        </w:rPr>
        <w:t>.6</w:t>
      </w:r>
      <w:r w:rsidR="009E56CF" w:rsidRPr="002B6DBC">
        <w:rPr>
          <w:rFonts w:cs="Arial"/>
          <w:szCs w:val="22"/>
        </w:rPr>
        <w:tab/>
      </w:r>
      <w:r w:rsidR="007C0C4D" w:rsidRPr="002B6DBC">
        <w:rPr>
          <w:rFonts w:cs="Arial"/>
          <w:szCs w:val="22"/>
        </w:rPr>
        <w:t>Conduct a Re-Launched ACTESA Annual Stakeholders Forum</w:t>
      </w:r>
      <w:bookmarkEnd w:id="71"/>
      <w:bookmarkEnd w:id="73"/>
    </w:p>
    <w:bookmarkEnd w:id="72"/>
    <w:p w14:paraId="2A21B1CF" w14:textId="77777777" w:rsidR="004957C3" w:rsidRPr="002B6DBC" w:rsidRDefault="004957C3" w:rsidP="002B6DBC">
      <w:pPr>
        <w:spacing w:after="0"/>
        <w:jc w:val="both"/>
        <w:rPr>
          <w:rFonts w:cs="Arial"/>
        </w:rPr>
      </w:pPr>
    </w:p>
    <w:p w14:paraId="69AF1901" w14:textId="5F30BBCA" w:rsidR="004957C3" w:rsidRPr="002B6DBC" w:rsidRDefault="004957C3" w:rsidP="002B6DBC">
      <w:pPr>
        <w:spacing w:after="0"/>
        <w:jc w:val="both"/>
        <w:rPr>
          <w:rFonts w:cs="Arial"/>
        </w:rPr>
      </w:pPr>
      <w:r w:rsidRPr="002B6DBC">
        <w:rPr>
          <w:rFonts w:cs="Arial"/>
        </w:rPr>
        <w:t xml:space="preserve">The annual or biannual ACTESA Stakeholders’ Forum </w:t>
      </w:r>
      <w:proofErr w:type="spellStart"/>
      <w:r w:rsidR="00BD6E35" w:rsidRPr="002B6DBC">
        <w:rPr>
          <w:rFonts w:cs="Arial"/>
        </w:rPr>
        <w:t>shall</w:t>
      </w:r>
      <w:r w:rsidRPr="002B6DBC">
        <w:rPr>
          <w:rFonts w:cs="Arial"/>
        </w:rPr>
        <w:t>l</w:t>
      </w:r>
      <w:proofErr w:type="spellEnd"/>
      <w:r w:rsidRPr="002B6DBC">
        <w:rPr>
          <w:rFonts w:cs="Arial"/>
        </w:rPr>
        <w:t xml:space="preserve"> be re-launched. </w:t>
      </w:r>
      <w:r w:rsidRPr="002B6DBC">
        <w:rPr>
          <w:rFonts w:cs="Arial"/>
          <w:color w:val="000000"/>
        </w:rPr>
        <w:t>The Stakeholder Forum is supreme policy organ of the ACTESA Alliance Partners and will continue to be responsible for general policies governing the activities or programmes of the Alliance.</w:t>
      </w:r>
    </w:p>
    <w:p w14:paraId="7D5F2E26" w14:textId="77777777" w:rsidR="004957C3" w:rsidRPr="002B6DBC" w:rsidRDefault="004957C3" w:rsidP="002B6DBC">
      <w:pPr>
        <w:pStyle w:val="NoSpacing"/>
        <w:jc w:val="both"/>
        <w:rPr>
          <w:rFonts w:ascii="Arial" w:hAnsi="Arial" w:cs="Arial"/>
        </w:rPr>
      </w:pPr>
    </w:p>
    <w:p w14:paraId="2E57364D" w14:textId="140176A0" w:rsidR="00837954" w:rsidRDefault="00837954" w:rsidP="002B6DBC">
      <w:pPr>
        <w:pStyle w:val="NoSpacing"/>
        <w:jc w:val="both"/>
        <w:rPr>
          <w:rFonts w:ascii="Arial" w:hAnsi="Arial" w:cs="Arial"/>
        </w:rPr>
      </w:pPr>
    </w:p>
    <w:p w14:paraId="1730A322" w14:textId="0AB8A548" w:rsidR="001F0966" w:rsidRDefault="001F0966" w:rsidP="002B6DBC">
      <w:pPr>
        <w:pStyle w:val="NoSpacing"/>
        <w:jc w:val="both"/>
        <w:rPr>
          <w:rFonts w:ascii="Arial" w:hAnsi="Arial" w:cs="Arial"/>
        </w:rPr>
      </w:pPr>
    </w:p>
    <w:p w14:paraId="68A96749" w14:textId="45EC5B33" w:rsidR="001F0966" w:rsidRDefault="001F0966" w:rsidP="002B6DBC">
      <w:pPr>
        <w:pStyle w:val="NoSpacing"/>
        <w:jc w:val="both"/>
        <w:rPr>
          <w:rFonts w:ascii="Arial" w:hAnsi="Arial" w:cs="Arial"/>
        </w:rPr>
      </w:pPr>
    </w:p>
    <w:p w14:paraId="17737AC9" w14:textId="443A40E5" w:rsidR="001F0966" w:rsidRDefault="001F0966" w:rsidP="002B6DBC">
      <w:pPr>
        <w:pStyle w:val="NoSpacing"/>
        <w:jc w:val="both"/>
        <w:rPr>
          <w:rFonts w:ascii="Arial" w:hAnsi="Arial" w:cs="Arial"/>
        </w:rPr>
      </w:pPr>
    </w:p>
    <w:p w14:paraId="09D85CCC" w14:textId="4C6CBC26" w:rsidR="001F0966" w:rsidRDefault="001F0966" w:rsidP="002B6DBC">
      <w:pPr>
        <w:pStyle w:val="NoSpacing"/>
        <w:jc w:val="both"/>
        <w:rPr>
          <w:rFonts w:ascii="Arial" w:hAnsi="Arial" w:cs="Arial"/>
        </w:rPr>
      </w:pPr>
    </w:p>
    <w:p w14:paraId="027AE6EF" w14:textId="3FFA0C3B" w:rsidR="001F0966" w:rsidRDefault="001F0966" w:rsidP="002B6DBC">
      <w:pPr>
        <w:pStyle w:val="NoSpacing"/>
        <w:jc w:val="both"/>
        <w:rPr>
          <w:rFonts w:ascii="Arial" w:hAnsi="Arial" w:cs="Arial"/>
        </w:rPr>
      </w:pPr>
    </w:p>
    <w:p w14:paraId="76B4101F" w14:textId="74DB5A30" w:rsidR="001F0966" w:rsidRDefault="001F0966" w:rsidP="002B6DBC">
      <w:pPr>
        <w:pStyle w:val="NoSpacing"/>
        <w:jc w:val="both"/>
        <w:rPr>
          <w:rFonts w:ascii="Arial" w:hAnsi="Arial" w:cs="Arial"/>
        </w:rPr>
      </w:pPr>
    </w:p>
    <w:p w14:paraId="1E1FD70E" w14:textId="4689F20D" w:rsidR="001F0966" w:rsidRDefault="001F0966" w:rsidP="002B6DBC">
      <w:pPr>
        <w:pStyle w:val="NoSpacing"/>
        <w:jc w:val="both"/>
        <w:rPr>
          <w:rFonts w:ascii="Arial" w:hAnsi="Arial" w:cs="Arial"/>
        </w:rPr>
      </w:pPr>
    </w:p>
    <w:p w14:paraId="3517BEE1" w14:textId="6B0295A0" w:rsidR="001F0966" w:rsidRDefault="001F0966" w:rsidP="002B6DBC">
      <w:pPr>
        <w:pStyle w:val="NoSpacing"/>
        <w:jc w:val="both"/>
        <w:rPr>
          <w:rFonts w:ascii="Arial" w:hAnsi="Arial" w:cs="Arial"/>
        </w:rPr>
      </w:pPr>
    </w:p>
    <w:p w14:paraId="5D331DCC" w14:textId="0D0B12EC" w:rsidR="001F0966" w:rsidRDefault="001F0966" w:rsidP="002B6DBC">
      <w:pPr>
        <w:pStyle w:val="NoSpacing"/>
        <w:jc w:val="both"/>
        <w:rPr>
          <w:rFonts w:ascii="Arial" w:hAnsi="Arial" w:cs="Arial"/>
        </w:rPr>
      </w:pPr>
    </w:p>
    <w:p w14:paraId="7CE1AC37" w14:textId="7898BAEE" w:rsidR="001F0966" w:rsidRDefault="001F0966" w:rsidP="002B6DBC">
      <w:pPr>
        <w:pStyle w:val="NoSpacing"/>
        <w:jc w:val="both"/>
        <w:rPr>
          <w:rFonts w:ascii="Arial" w:hAnsi="Arial" w:cs="Arial"/>
        </w:rPr>
      </w:pPr>
    </w:p>
    <w:p w14:paraId="16482D88" w14:textId="6A0771A0" w:rsidR="001F0966" w:rsidRDefault="001F0966" w:rsidP="002B6DBC">
      <w:pPr>
        <w:pStyle w:val="NoSpacing"/>
        <w:jc w:val="both"/>
        <w:rPr>
          <w:rFonts w:ascii="Arial" w:hAnsi="Arial" w:cs="Arial"/>
        </w:rPr>
      </w:pPr>
    </w:p>
    <w:p w14:paraId="3A9F024F" w14:textId="01285BDB" w:rsidR="001F0966" w:rsidRDefault="001F0966" w:rsidP="002B6DBC">
      <w:pPr>
        <w:pStyle w:val="NoSpacing"/>
        <w:jc w:val="both"/>
        <w:rPr>
          <w:rFonts w:ascii="Arial" w:hAnsi="Arial" w:cs="Arial"/>
        </w:rPr>
      </w:pPr>
    </w:p>
    <w:p w14:paraId="04589B28" w14:textId="564502A8" w:rsidR="001F0966" w:rsidRDefault="001F0966" w:rsidP="002B6DBC">
      <w:pPr>
        <w:pStyle w:val="NoSpacing"/>
        <w:jc w:val="both"/>
        <w:rPr>
          <w:rFonts w:ascii="Arial" w:hAnsi="Arial" w:cs="Arial"/>
        </w:rPr>
      </w:pPr>
    </w:p>
    <w:p w14:paraId="3083C40D" w14:textId="4A04F938" w:rsidR="001F0966" w:rsidRDefault="001F0966" w:rsidP="002B6DBC">
      <w:pPr>
        <w:pStyle w:val="NoSpacing"/>
        <w:jc w:val="both"/>
        <w:rPr>
          <w:rFonts w:ascii="Arial" w:hAnsi="Arial" w:cs="Arial"/>
        </w:rPr>
      </w:pPr>
    </w:p>
    <w:p w14:paraId="3BD9B2A9" w14:textId="29A7C4A7" w:rsidR="001F0966" w:rsidRDefault="001F0966" w:rsidP="002B6DBC">
      <w:pPr>
        <w:pStyle w:val="NoSpacing"/>
        <w:jc w:val="both"/>
        <w:rPr>
          <w:rFonts w:ascii="Arial" w:hAnsi="Arial" w:cs="Arial"/>
        </w:rPr>
      </w:pPr>
    </w:p>
    <w:p w14:paraId="24300A8B" w14:textId="62114219" w:rsidR="001F0966" w:rsidRDefault="001F0966" w:rsidP="002B6DBC">
      <w:pPr>
        <w:pStyle w:val="NoSpacing"/>
        <w:jc w:val="both"/>
        <w:rPr>
          <w:rFonts w:ascii="Arial" w:hAnsi="Arial" w:cs="Arial"/>
        </w:rPr>
      </w:pPr>
    </w:p>
    <w:p w14:paraId="4B219D7C" w14:textId="63A3872B" w:rsidR="001F0966" w:rsidRDefault="001F0966" w:rsidP="002B6DBC">
      <w:pPr>
        <w:pStyle w:val="NoSpacing"/>
        <w:jc w:val="both"/>
        <w:rPr>
          <w:rFonts w:ascii="Arial" w:hAnsi="Arial" w:cs="Arial"/>
        </w:rPr>
      </w:pPr>
    </w:p>
    <w:p w14:paraId="138576C2" w14:textId="0229A6CE" w:rsidR="001F0966" w:rsidRDefault="001F0966" w:rsidP="002B6DBC">
      <w:pPr>
        <w:pStyle w:val="NoSpacing"/>
        <w:jc w:val="both"/>
        <w:rPr>
          <w:rFonts w:ascii="Arial" w:hAnsi="Arial" w:cs="Arial"/>
        </w:rPr>
      </w:pPr>
    </w:p>
    <w:p w14:paraId="12F0D467" w14:textId="3C11234D" w:rsidR="001F0966" w:rsidRDefault="001F0966" w:rsidP="002B6DBC">
      <w:pPr>
        <w:pStyle w:val="NoSpacing"/>
        <w:jc w:val="both"/>
        <w:rPr>
          <w:rFonts w:ascii="Arial" w:hAnsi="Arial" w:cs="Arial"/>
        </w:rPr>
      </w:pPr>
    </w:p>
    <w:p w14:paraId="78840E12" w14:textId="7D1CC537" w:rsidR="001F0966" w:rsidRDefault="001F0966" w:rsidP="002B6DBC">
      <w:pPr>
        <w:pStyle w:val="NoSpacing"/>
        <w:jc w:val="both"/>
        <w:rPr>
          <w:rFonts w:ascii="Arial" w:hAnsi="Arial" w:cs="Arial"/>
        </w:rPr>
      </w:pPr>
    </w:p>
    <w:p w14:paraId="53C6D8C6" w14:textId="0E76FF45" w:rsidR="001F0966" w:rsidRDefault="001F0966" w:rsidP="002B6DBC">
      <w:pPr>
        <w:pStyle w:val="NoSpacing"/>
        <w:jc w:val="both"/>
        <w:rPr>
          <w:rFonts w:ascii="Arial" w:hAnsi="Arial" w:cs="Arial"/>
        </w:rPr>
      </w:pPr>
    </w:p>
    <w:p w14:paraId="062BBDA8" w14:textId="5717835D" w:rsidR="001F0966" w:rsidRDefault="001F0966" w:rsidP="002B6DBC">
      <w:pPr>
        <w:pStyle w:val="NoSpacing"/>
        <w:jc w:val="both"/>
        <w:rPr>
          <w:rFonts w:ascii="Arial" w:hAnsi="Arial" w:cs="Arial"/>
        </w:rPr>
      </w:pPr>
    </w:p>
    <w:p w14:paraId="3C175C81" w14:textId="674492E8" w:rsidR="001F0966" w:rsidRDefault="001F0966" w:rsidP="002B6DBC">
      <w:pPr>
        <w:pStyle w:val="NoSpacing"/>
        <w:jc w:val="both"/>
        <w:rPr>
          <w:rFonts w:ascii="Arial" w:hAnsi="Arial" w:cs="Arial"/>
        </w:rPr>
      </w:pPr>
    </w:p>
    <w:p w14:paraId="4CC4CA83" w14:textId="3499E393" w:rsidR="001F0966" w:rsidRDefault="001F0966" w:rsidP="002B6DBC">
      <w:pPr>
        <w:pStyle w:val="NoSpacing"/>
        <w:jc w:val="both"/>
        <w:rPr>
          <w:rFonts w:ascii="Arial" w:hAnsi="Arial" w:cs="Arial"/>
        </w:rPr>
      </w:pPr>
    </w:p>
    <w:p w14:paraId="0EBC4C08" w14:textId="68BD8946" w:rsidR="001F0966" w:rsidRDefault="001F0966" w:rsidP="002B6DBC">
      <w:pPr>
        <w:pStyle w:val="NoSpacing"/>
        <w:jc w:val="both"/>
        <w:rPr>
          <w:rFonts w:ascii="Arial" w:hAnsi="Arial" w:cs="Arial"/>
        </w:rPr>
      </w:pPr>
    </w:p>
    <w:p w14:paraId="4A482F60" w14:textId="4E4E53C2" w:rsidR="001F0966" w:rsidRDefault="001F0966" w:rsidP="002B6DBC">
      <w:pPr>
        <w:pStyle w:val="NoSpacing"/>
        <w:jc w:val="both"/>
        <w:rPr>
          <w:rFonts w:ascii="Arial" w:hAnsi="Arial" w:cs="Arial"/>
        </w:rPr>
      </w:pPr>
    </w:p>
    <w:p w14:paraId="2DF02A2C" w14:textId="718E94A7" w:rsidR="001F0966" w:rsidRDefault="001F0966" w:rsidP="002B6DBC">
      <w:pPr>
        <w:pStyle w:val="NoSpacing"/>
        <w:jc w:val="both"/>
        <w:rPr>
          <w:rFonts w:ascii="Arial" w:hAnsi="Arial" w:cs="Arial"/>
        </w:rPr>
      </w:pPr>
    </w:p>
    <w:p w14:paraId="05E9AD21" w14:textId="70A3722C" w:rsidR="001F0966" w:rsidRDefault="001F0966" w:rsidP="002B6DBC">
      <w:pPr>
        <w:pStyle w:val="NoSpacing"/>
        <w:jc w:val="both"/>
        <w:rPr>
          <w:rFonts w:ascii="Arial" w:hAnsi="Arial" w:cs="Arial"/>
        </w:rPr>
      </w:pPr>
    </w:p>
    <w:p w14:paraId="4960021D" w14:textId="033DDD64" w:rsidR="001F0966" w:rsidRDefault="001F0966" w:rsidP="002B6DBC">
      <w:pPr>
        <w:pStyle w:val="NoSpacing"/>
        <w:jc w:val="both"/>
        <w:rPr>
          <w:rFonts w:ascii="Arial" w:hAnsi="Arial" w:cs="Arial"/>
        </w:rPr>
      </w:pPr>
    </w:p>
    <w:p w14:paraId="77630A69" w14:textId="2D934A1F" w:rsidR="001F0966" w:rsidRDefault="001F0966" w:rsidP="002B6DBC">
      <w:pPr>
        <w:pStyle w:val="NoSpacing"/>
        <w:jc w:val="both"/>
        <w:rPr>
          <w:rFonts w:ascii="Arial" w:hAnsi="Arial" w:cs="Arial"/>
        </w:rPr>
      </w:pPr>
    </w:p>
    <w:p w14:paraId="068F47EE" w14:textId="41C71F92" w:rsidR="001F0966" w:rsidRDefault="001F0966" w:rsidP="002B6DBC">
      <w:pPr>
        <w:pStyle w:val="NoSpacing"/>
        <w:jc w:val="both"/>
        <w:rPr>
          <w:rFonts w:ascii="Arial" w:hAnsi="Arial" w:cs="Arial"/>
        </w:rPr>
      </w:pPr>
    </w:p>
    <w:p w14:paraId="0F130107" w14:textId="77777777" w:rsidR="001F0966" w:rsidRDefault="001F0966" w:rsidP="002B6DBC">
      <w:pPr>
        <w:pStyle w:val="NoSpacing"/>
        <w:jc w:val="both"/>
        <w:rPr>
          <w:rFonts w:ascii="Arial" w:hAnsi="Arial" w:cs="Arial"/>
        </w:rPr>
      </w:pPr>
    </w:p>
    <w:p w14:paraId="1CB76D3B" w14:textId="5D6B67CF" w:rsidR="00B61018" w:rsidRDefault="00B61018" w:rsidP="002B6DBC">
      <w:pPr>
        <w:pStyle w:val="NoSpacing"/>
        <w:jc w:val="both"/>
        <w:rPr>
          <w:rFonts w:ascii="Arial" w:hAnsi="Arial" w:cs="Arial"/>
        </w:rPr>
      </w:pPr>
    </w:p>
    <w:p w14:paraId="7C7A6635" w14:textId="24C209DB" w:rsidR="00B61018" w:rsidRDefault="00B61018" w:rsidP="002B6DBC">
      <w:pPr>
        <w:pStyle w:val="NoSpacing"/>
        <w:jc w:val="both"/>
        <w:rPr>
          <w:rFonts w:ascii="Arial" w:hAnsi="Arial" w:cs="Arial"/>
        </w:rPr>
      </w:pPr>
    </w:p>
    <w:p w14:paraId="4300CD42" w14:textId="4244AE7F" w:rsidR="00B61018" w:rsidRDefault="00B61018" w:rsidP="002B6DBC">
      <w:pPr>
        <w:pStyle w:val="NoSpacing"/>
        <w:jc w:val="both"/>
        <w:rPr>
          <w:rFonts w:ascii="Arial" w:hAnsi="Arial" w:cs="Arial"/>
        </w:rPr>
      </w:pPr>
    </w:p>
    <w:p w14:paraId="5FE70BFC" w14:textId="2BC7E30B" w:rsidR="00B61018" w:rsidRDefault="00B61018" w:rsidP="002B6DBC">
      <w:pPr>
        <w:pStyle w:val="NoSpacing"/>
        <w:jc w:val="both"/>
        <w:rPr>
          <w:rFonts w:ascii="Arial" w:hAnsi="Arial" w:cs="Arial"/>
        </w:rPr>
      </w:pPr>
    </w:p>
    <w:p w14:paraId="2E5DDCC3" w14:textId="257F3738" w:rsidR="00B61018" w:rsidRDefault="00B61018" w:rsidP="002B6DBC">
      <w:pPr>
        <w:pStyle w:val="NoSpacing"/>
        <w:jc w:val="both"/>
        <w:rPr>
          <w:rFonts w:ascii="Arial" w:hAnsi="Arial" w:cs="Arial"/>
        </w:rPr>
      </w:pPr>
    </w:p>
    <w:p w14:paraId="1C762900" w14:textId="4E8265CC" w:rsidR="00B61018" w:rsidRDefault="00B61018" w:rsidP="002B6DBC">
      <w:pPr>
        <w:pStyle w:val="NoSpacing"/>
        <w:jc w:val="both"/>
        <w:rPr>
          <w:rFonts w:ascii="Arial" w:hAnsi="Arial" w:cs="Arial"/>
        </w:rPr>
      </w:pPr>
    </w:p>
    <w:p w14:paraId="7B880F3C" w14:textId="77777777" w:rsidR="00B61018" w:rsidRPr="002B6DBC" w:rsidRDefault="00B61018" w:rsidP="002B6DBC">
      <w:pPr>
        <w:pStyle w:val="NoSpacing"/>
        <w:jc w:val="both"/>
        <w:rPr>
          <w:rFonts w:ascii="Arial" w:hAnsi="Arial" w:cs="Arial"/>
        </w:rPr>
      </w:pPr>
    </w:p>
    <w:p w14:paraId="1AF50FED" w14:textId="77777777" w:rsidR="00EE09A1" w:rsidRPr="00F173A5" w:rsidRDefault="00BD47DB" w:rsidP="004059D3">
      <w:pPr>
        <w:pStyle w:val="Heading1"/>
      </w:pPr>
      <w:bookmarkStart w:id="74" w:name="_Toc41985511"/>
      <w:r>
        <w:lastRenderedPageBreak/>
        <w:t>10</w:t>
      </w:r>
      <w:r w:rsidR="000E1C8C">
        <w:t>.0</w:t>
      </w:r>
      <w:r w:rsidR="000E1C8C">
        <w:tab/>
      </w:r>
      <w:r w:rsidR="00EE09A1" w:rsidRPr="00F173A5">
        <w:t>REFERENCES</w:t>
      </w:r>
      <w:bookmarkEnd w:id="74"/>
      <w:r w:rsidR="00EE09A1" w:rsidRPr="00F173A5">
        <w:rPr>
          <w:u w:val="single"/>
        </w:rPr>
        <w:t xml:space="preserve"> </w:t>
      </w:r>
    </w:p>
    <w:p w14:paraId="4670A794" w14:textId="77777777" w:rsidR="00EE09A1" w:rsidRPr="00F173A5" w:rsidRDefault="00EE09A1" w:rsidP="00EE09A1">
      <w:pPr>
        <w:pStyle w:val="NoSpacing"/>
        <w:rPr>
          <w:rFonts w:ascii="Arial" w:hAnsi="Arial" w:cs="Arial"/>
        </w:rPr>
      </w:pPr>
    </w:p>
    <w:p w14:paraId="6AD9A03F" w14:textId="18579205" w:rsidR="00866EF3" w:rsidRDefault="00866EF3" w:rsidP="00EE09A1">
      <w:pPr>
        <w:pStyle w:val="NoSpacing"/>
        <w:rPr>
          <w:rFonts w:ascii="Arial" w:hAnsi="Arial" w:cs="Arial"/>
        </w:rPr>
      </w:pPr>
      <w:r w:rsidRPr="0059767D">
        <w:rPr>
          <w:rFonts w:ascii="Arial" w:hAnsi="Arial" w:cs="Arial"/>
          <w:b/>
          <w:bCs/>
        </w:rPr>
        <w:t>Alliance for Commodity Trade in Eastern and Southern Africa (ACTESA)</w:t>
      </w:r>
      <w:r w:rsidR="0059767D" w:rsidRPr="0059767D">
        <w:rPr>
          <w:rFonts w:ascii="Arial" w:hAnsi="Arial" w:cs="Arial"/>
          <w:b/>
          <w:bCs/>
        </w:rPr>
        <w:t>, 2011:</w:t>
      </w:r>
      <w:r>
        <w:rPr>
          <w:rFonts w:ascii="Arial" w:hAnsi="Arial" w:cs="Arial"/>
        </w:rPr>
        <w:t xml:space="preserve"> </w:t>
      </w:r>
      <w:r w:rsidRPr="00140153">
        <w:rPr>
          <w:rFonts w:ascii="Arial" w:hAnsi="Arial" w:cs="Arial"/>
        </w:rPr>
        <w:t>Draft Operations Manual</w:t>
      </w:r>
      <w:r w:rsidR="008B5E16">
        <w:rPr>
          <w:rFonts w:ascii="Arial" w:hAnsi="Arial" w:cs="Arial"/>
        </w:rPr>
        <w:t xml:space="preserve"> of 2011</w:t>
      </w:r>
      <w:r w:rsidR="0059767D">
        <w:rPr>
          <w:rFonts w:ascii="Arial" w:hAnsi="Arial" w:cs="Arial"/>
        </w:rPr>
        <w:t>.</w:t>
      </w:r>
    </w:p>
    <w:p w14:paraId="39E575AA" w14:textId="77777777" w:rsidR="00866EF3" w:rsidRDefault="00866EF3" w:rsidP="00EE09A1">
      <w:pPr>
        <w:pStyle w:val="NoSpacing"/>
        <w:rPr>
          <w:rFonts w:ascii="Arial" w:hAnsi="Arial" w:cs="Arial"/>
        </w:rPr>
      </w:pPr>
    </w:p>
    <w:p w14:paraId="32DFE070" w14:textId="76F74829" w:rsidR="00866EF3" w:rsidRDefault="00866EF3" w:rsidP="00EE09A1">
      <w:pPr>
        <w:pStyle w:val="NoSpacing"/>
        <w:rPr>
          <w:rFonts w:ascii="Arial" w:hAnsi="Arial" w:cs="Arial"/>
        </w:rPr>
      </w:pPr>
      <w:r w:rsidRPr="0059767D">
        <w:rPr>
          <w:rFonts w:ascii="Arial" w:hAnsi="Arial" w:cs="Arial"/>
          <w:b/>
          <w:bCs/>
        </w:rPr>
        <w:t>Alliance for Commodity Trade in Eastern and Southern Africa (ACTESA), 2009</w:t>
      </w:r>
      <w:r w:rsidR="0059767D" w:rsidRPr="0059767D">
        <w:rPr>
          <w:rFonts w:ascii="Arial" w:hAnsi="Arial" w:cs="Arial"/>
          <w:b/>
          <w:bCs/>
        </w:rPr>
        <w:t>.</w:t>
      </w:r>
      <w:r w:rsidRPr="00140153">
        <w:rPr>
          <w:rFonts w:ascii="Arial" w:hAnsi="Arial" w:cs="Arial"/>
        </w:rPr>
        <w:t xml:space="preserve"> ACTESA Stakeholder Forum Reports(I-IV)</w:t>
      </w:r>
      <w:r w:rsidR="008B5E16">
        <w:rPr>
          <w:rFonts w:ascii="Arial" w:hAnsi="Arial" w:cs="Arial"/>
        </w:rPr>
        <w:t xml:space="preserve"> of 2009</w:t>
      </w:r>
      <w:r w:rsidRPr="00140153">
        <w:rPr>
          <w:rFonts w:ascii="Arial" w:hAnsi="Arial" w:cs="Arial"/>
        </w:rPr>
        <w:t>.</w:t>
      </w:r>
    </w:p>
    <w:p w14:paraId="51B1EED2" w14:textId="77777777" w:rsidR="00866EF3" w:rsidRDefault="00866EF3" w:rsidP="00EE09A1">
      <w:pPr>
        <w:pStyle w:val="NoSpacing"/>
        <w:rPr>
          <w:rFonts w:ascii="Arial" w:hAnsi="Arial" w:cs="Arial"/>
        </w:rPr>
      </w:pPr>
    </w:p>
    <w:p w14:paraId="3223C8BB" w14:textId="77777777" w:rsidR="00866EF3" w:rsidRDefault="00866EF3" w:rsidP="00EE09A1">
      <w:pPr>
        <w:pStyle w:val="NoSpacing"/>
        <w:rPr>
          <w:rFonts w:ascii="Arial" w:hAnsi="Arial" w:cs="Arial"/>
          <w:sz w:val="24"/>
          <w:szCs w:val="24"/>
          <w:lang w:eastAsia="nl-NL"/>
        </w:rPr>
      </w:pPr>
      <w:r w:rsidRPr="0047036F">
        <w:rPr>
          <w:rFonts w:ascii="Arial" w:hAnsi="Arial" w:cs="Arial"/>
          <w:b/>
          <w:bCs/>
        </w:rPr>
        <w:t>Alliance for Commodity Trade in Eastern and Southern Africa, Strategic Plan 2011-2020.</w:t>
      </w:r>
      <w:r w:rsidRPr="00140153">
        <w:rPr>
          <w:lang w:eastAsia="nl-NL"/>
        </w:rPr>
        <w:t xml:space="preserve"> </w:t>
      </w:r>
      <w:r w:rsidRPr="00140153">
        <w:rPr>
          <w:rFonts w:ascii="Arial" w:hAnsi="Arial" w:cs="Arial"/>
          <w:lang w:eastAsia="nl-NL"/>
        </w:rPr>
        <w:t>“To realise a robust, modern and prosperous regional agricultural sector”</w:t>
      </w:r>
      <w:r>
        <w:rPr>
          <w:rFonts w:ascii="Arial" w:hAnsi="Arial" w:cs="Arial"/>
          <w:lang w:eastAsia="nl-NL"/>
        </w:rPr>
        <w:t xml:space="preserve"> </w:t>
      </w:r>
      <w:r w:rsidRPr="00140153">
        <w:rPr>
          <w:rFonts w:ascii="Arial" w:hAnsi="Arial" w:cs="Arial"/>
          <w:sz w:val="24"/>
          <w:szCs w:val="24"/>
          <w:lang w:eastAsia="nl-NL"/>
        </w:rPr>
        <w:t>Draft</w:t>
      </w:r>
      <w:r>
        <w:rPr>
          <w:rFonts w:ascii="Arial" w:hAnsi="Arial" w:cs="Arial"/>
          <w:sz w:val="24"/>
          <w:szCs w:val="24"/>
          <w:lang w:eastAsia="nl-NL"/>
        </w:rPr>
        <w:t xml:space="preserve"> </w:t>
      </w:r>
      <w:r w:rsidRPr="00140153">
        <w:rPr>
          <w:rFonts w:ascii="Arial" w:hAnsi="Arial" w:cs="Arial"/>
          <w:sz w:val="24"/>
          <w:szCs w:val="24"/>
          <w:lang w:eastAsia="nl-NL"/>
        </w:rPr>
        <w:t>March 2011</w:t>
      </w:r>
    </w:p>
    <w:p w14:paraId="21D86AA1" w14:textId="77777777" w:rsidR="00866EF3" w:rsidRPr="00140153" w:rsidRDefault="00866EF3" w:rsidP="00EE09A1">
      <w:pPr>
        <w:pStyle w:val="NoSpacing"/>
        <w:rPr>
          <w:rFonts w:ascii="Arial" w:hAnsi="Arial" w:cs="Arial"/>
          <w:sz w:val="24"/>
          <w:szCs w:val="24"/>
          <w:lang w:eastAsia="nl-NL"/>
        </w:rPr>
      </w:pPr>
    </w:p>
    <w:p w14:paraId="067F5AEA" w14:textId="77777777" w:rsidR="00866EF3" w:rsidRDefault="00866EF3" w:rsidP="00EE09A1">
      <w:pPr>
        <w:autoSpaceDE w:val="0"/>
        <w:autoSpaceDN w:val="0"/>
        <w:adjustRightInd w:val="0"/>
        <w:spacing w:after="0"/>
        <w:rPr>
          <w:rFonts w:eastAsia="TimesNRMTPro" w:cs="Arial"/>
        </w:rPr>
      </w:pPr>
      <w:r w:rsidRPr="0059767D">
        <w:rPr>
          <w:rFonts w:eastAsia="TimesNRMTPro" w:cs="Arial"/>
          <w:b/>
          <w:bCs/>
        </w:rPr>
        <w:t>Carter, M.R. and C.B. Barrett (2006)</w:t>
      </w:r>
      <w:r w:rsidR="0059767D" w:rsidRPr="0059767D">
        <w:rPr>
          <w:rFonts w:eastAsia="TimesNRMTPro" w:cs="Arial"/>
          <w:b/>
          <w:bCs/>
        </w:rPr>
        <w:t>:</w:t>
      </w:r>
      <w:r w:rsidR="0059767D">
        <w:rPr>
          <w:rFonts w:eastAsia="TimesNRMTPro" w:cs="Arial"/>
        </w:rPr>
        <w:t xml:space="preserve"> </w:t>
      </w:r>
      <w:r w:rsidRPr="00140153">
        <w:rPr>
          <w:rFonts w:eastAsia="TimesNRMTPro" w:cs="Arial"/>
        </w:rPr>
        <w:t xml:space="preserve">‘The economics of poverty traps and persistent poverty: an asset-based approach’, </w:t>
      </w:r>
      <w:r w:rsidRPr="00140153">
        <w:rPr>
          <w:rFonts w:eastAsia="TimesNRMTPro" w:cs="Arial"/>
          <w:i/>
          <w:iCs/>
        </w:rPr>
        <w:t>Journal of Development Studies</w:t>
      </w:r>
      <w:r w:rsidRPr="00140153">
        <w:rPr>
          <w:rFonts w:eastAsia="TimesNRMTPro" w:cs="Arial"/>
        </w:rPr>
        <w:t xml:space="preserve">, </w:t>
      </w:r>
      <w:r w:rsidRPr="007E73DF">
        <w:rPr>
          <w:rFonts w:eastAsia="TimesNRMTPro" w:cs="Arial"/>
          <w:bCs/>
        </w:rPr>
        <w:t xml:space="preserve">42 </w:t>
      </w:r>
      <w:r w:rsidRPr="007E73DF">
        <w:rPr>
          <w:rFonts w:eastAsia="TimesNRMTPro" w:cs="Arial"/>
        </w:rPr>
        <w:t>(2), 178–99.</w:t>
      </w:r>
    </w:p>
    <w:p w14:paraId="5ECF6DDE" w14:textId="77777777" w:rsidR="00866EF3" w:rsidRPr="00140153" w:rsidRDefault="00866EF3" w:rsidP="00EE09A1">
      <w:pPr>
        <w:autoSpaceDE w:val="0"/>
        <w:autoSpaceDN w:val="0"/>
        <w:adjustRightInd w:val="0"/>
        <w:spacing w:after="0"/>
        <w:rPr>
          <w:rFonts w:eastAsia="TimesNRMTPro" w:cs="Arial"/>
        </w:rPr>
      </w:pPr>
    </w:p>
    <w:p w14:paraId="56B6B397" w14:textId="77777777" w:rsidR="00866EF3" w:rsidRDefault="00866EF3" w:rsidP="00EE09A1">
      <w:pPr>
        <w:pStyle w:val="NoSpacing"/>
        <w:rPr>
          <w:rFonts w:ascii="Arial" w:hAnsi="Arial" w:cs="Arial"/>
        </w:rPr>
      </w:pPr>
      <w:r w:rsidRPr="0059767D">
        <w:rPr>
          <w:rFonts w:ascii="Arial" w:hAnsi="Arial" w:cs="Arial"/>
          <w:b/>
          <w:bCs/>
        </w:rPr>
        <w:t>COMESA Agricultural Strategy</w:t>
      </w:r>
      <w:r w:rsidR="0059767D" w:rsidRPr="0059767D">
        <w:rPr>
          <w:rFonts w:ascii="Arial" w:hAnsi="Arial" w:cs="Arial"/>
          <w:b/>
          <w:bCs/>
        </w:rPr>
        <w:t xml:space="preserve"> 2008</w:t>
      </w:r>
      <w:r w:rsidRPr="0059767D">
        <w:rPr>
          <w:rFonts w:ascii="Arial" w:hAnsi="Arial" w:cs="Arial"/>
          <w:b/>
          <w:bCs/>
        </w:rPr>
        <w:t>.</w:t>
      </w:r>
      <w:r w:rsidRPr="00140153">
        <w:rPr>
          <w:rFonts w:ascii="Arial" w:hAnsi="Arial" w:cs="Arial"/>
        </w:rPr>
        <w:t xml:space="preserve"> </w:t>
      </w:r>
      <w:r w:rsidR="0059767D" w:rsidRPr="00140153">
        <w:rPr>
          <w:rFonts w:ascii="Arial" w:hAnsi="Arial" w:cs="Arial"/>
        </w:rPr>
        <w:t xml:space="preserve">COMESA (Common Market for Eastern and Southern Africa) </w:t>
      </w:r>
      <w:r w:rsidRPr="00140153">
        <w:rPr>
          <w:rFonts w:ascii="Arial" w:hAnsi="Arial" w:cs="Arial"/>
        </w:rPr>
        <w:t>Lusaka, Zambia.</w:t>
      </w:r>
    </w:p>
    <w:p w14:paraId="3A148ECF" w14:textId="77777777" w:rsidR="00866EF3" w:rsidRDefault="00866EF3" w:rsidP="00EE09A1">
      <w:pPr>
        <w:pStyle w:val="NoSpacing"/>
        <w:rPr>
          <w:rFonts w:ascii="Arial" w:hAnsi="Arial" w:cs="Arial"/>
        </w:rPr>
      </w:pPr>
    </w:p>
    <w:p w14:paraId="41B764B4" w14:textId="14E75C0E" w:rsidR="00866EF3" w:rsidRDefault="00866EF3" w:rsidP="00EE09A1">
      <w:pPr>
        <w:pStyle w:val="NoSpacing"/>
        <w:rPr>
          <w:rFonts w:ascii="Arial" w:hAnsi="Arial" w:cs="Arial"/>
        </w:rPr>
      </w:pPr>
      <w:r w:rsidRPr="0047036F">
        <w:rPr>
          <w:rFonts w:ascii="Arial" w:hAnsi="Arial" w:cs="Arial"/>
          <w:b/>
          <w:bCs/>
        </w:rPr>
        <w:t>Comprehensive Africa Agriculture Development Programme (CAADP)</w:t>
      </w:r>
      <w:r w:rsidR="0047036F" w:rsidRPr="0047036F">
        <w:rPr>
          <w:rFonts w:ascii="Arial" w:hAnsi="Arial" w:cs="Arial"/>
          <w:b/>
          <w:bCs/>
        </w:rPr>
        <w:t>.</w:t>
      </w:r>
      <w:r w:rsidR="0047036F">
        <w:rPr>
          <w:rFonts w:ascii="Arial" w:hAnsi="Arial" w:cs="Arial"/>
        </w:rPr>
        <w:t xml:space="preserve"> </w:t>
      </w:r>
      <w:r w:rsidRPr="00140153">
        <w:rPr>
          <w:rFonts w:ascii="Arial" w:hAnsi="Arial" w:cs="Arial"/>
        </w:rPr>
        <w:t>Framework for the Improvement of Rural Infrastructure and Trade Related Capacities</w:t>
      </w:r>
      <w:r>
        <w:rPr>
          <w:rFonts w:ascii="Arial" w:hAnsi="Arial" w:cs="Arial"/>
        </w:rPr>
        <w:t xml:space="preserve"> </w:t>
      </w:r>
      <w:r w:rsidRPr="00140153">
        <w:rPr>
          <w:rFonts w:ascii="Arial" w:hAnsi="Arial" w:cs="Arial"/>
        </w:rPr>
        <w:t>(FIMA).</w:t>
      </w:r>
      <w:r w:rsidR="00F535DB">
        <w:rPr>
          <w:rFonts w:ascii="Arial" w:hAnsi="Arial" w:cs="Arial"/>
        </w:rPr>
        <w:t xml:space="preserve"> </w:t>
      </w:r>
      <w:r w:rsidR="0059767D">
        <w:rPr>
          <w:rFonts w:ascii="Arial" w:hAnsi="Arial" w:cs="Arial"/>
        </w:rPr>
        <w:t>2010</w:t>
      </w:r>
    </w:p>
    <w:p w14:paraId="339F2E80" w14:textId="77777777" w:rsidR="00866EF3" w:rsidRDefault="00866EF3" w:rsidP="00EE09A1">
      <w:pPr>
        <w:pStyle w:val="NoSpacing"/>
        <w:rPr>
          <w:rFonts w:ascii="Arial" w:hAnsi="Arial" w:cs="Arial"/>
        </w:rPr>
      </w:pPr>
    </w:p>
    <w:p w14:paraId="7CC7A78F" w14:textId="77777777" w:rsidR="00866EF3" w:rsidRDefault="00866EF3" w:rsidP="00EE09A1">
      <w:pPr>
        <w:pStyle w:val="NoSpacing"/>
        <w:rPr>
          <w:rFonts w:ascii="Arial" w:hAnsi="Arial" w:cs="Arial"/>
        </w:rPr>
      </w:pPr>
      <w:r w:rsidRPr="00F535DB">
        <w:rPr>
          <w:rFonts w:ascii="Arial" w:hAnsi="Arial" w:cs="Arial"/>
          <w:b/>
          <w:bCs/>
        </w:rPr>
        <w:t>FARA (Forum for Agricultural Research).2006.</w:t>
      </w:r>
      <w:r w:rsidRPr="00140153">
        <w:rPr>
          <w:rFonts w:ascii="Arial" w:hAnsi="Arial" w:cs="Arial"/>
        </w:rPr>
        <w:t xml:space="preserve"> Framework for African Agricultural Productivity. FARA, ACCRA. Ghana.</w:t>
      </w:r>
    </w:p>
    <w:p w14:paraId="12740898" w14:textId="77777777" w:rsidR="00866EF3" w:rsidRPr="00F535DB" w:rsidRDefault="00866EF3" w:rsidP="00EE09A1">
      <w:pPr>
        <w:pStyle w:val="NoSpacing"/>
        <w:rPr>
          <w:rFonts w:ascii="Arial" w:hAnsi="Arial" w:cs="Arial"/>
          <w:b/>
          <w:bCs/>
        </w:rPr>
      </w:pPr>
    </w:p>
    <w:p w14:paraId="087A7B93" w14:textId="77777777" w:rsidR="00866EF3" w:rsidRDefault="00866EF3" w:rsidP="00EE09A1">
      <w:pPr>
        <w:pStyle w:val="NoSpacing"/>
        <w:rPr>
          <w:rFonts w:ascii="Arial" w:hAnsi="Arial" w:cs="Arial"/>
        </w:rPr>
      </w:pPr>
      <w:proofErr w:type="spellStart"/>
      <w:r w:rsidRPr="00F535DB">
        <w:rPr>
          <w:rFonts w:ascii="Arial" w:hAnsi="Arial" w:cs="Arial"/>
          <w:b/>
          <w:bCs/>
        </w:rPr>
        <w:t>Gbelegbe</w:t>
      </w:r>
      <w:proofErr w:type="spellEnd"/>
      <w:r w:rsidRPr="00F535DB">
        <w:rPr>
          <w:rFonts w:ascii="Arial" w:hAnsi="Arial" w:cs="Arial"/>
          <w:b/>
          <w:bCs/>
        </w:rPr>
        <w:t xml:space="preserve"> S, 2010.</w:t>
      </w:r>
      <w:r w:rsidRPr="00140153">
        <w:rPr>
          <w:rFonts w:ascii="Arial" w:hAnsi="Arial" w:cs="Arial"/>
        </w:rPr>
        <w:t>Towards Developing Intra Regional Indicators for Staple Food Products in COMESA. Paper for the fifth International Conference on Agriculture Statistics- ICAS.V.</w:t>
      </w:r>
    </w:p>
    <w:p w14:paraId="5DE36D66" w14:textId="77777777" w:rsidR="00866EF3" w:rsidRDefault="00866EF3" w:rsidP="00EE09A1">
      <w:pPr>
        <w:pStyle w:val="NoSpacing"/>
        <w:rPr>
          <w:rFonts w:ascii="Arial" w:hAnsi="Arial" w:cs="Arial"/>
        </w:rPr>
      </w:pPr>
    </w:p>
    <w:p w14:paraId="78E8C854" w14:textId="77777777" w:rsidR="00866EF3" w:rsidRDefault="00866EF3" w:rsidP="00EE09A1">
      <w:pPr>
        <w:pStyle w:val="NoSpacing"/>
        <w:rPr>
          <w:rFonts w:ascii="Arial" w:hAnsi="Arial" w:cs="Arial"/>
        </w:rPr>
      </w:pPr>
      <w:r w:rsidRPr="00F535DB">
        <w:rPr>
          <w:rFonts w:ascii="Arial" w:hAnsi="Arial" w:cs="Arial"/>
          <w:b/>
          <w:bCs/>
        </w:rPr>
        <w:t>Maize Value Chain Development Programme for the ESA Region.</w:t>
      </w:r>
      <w:r>
        <w:rPr>
          <w:rFonts w:ascii="Arial" w:hAnsi="Arial" w:cs="Arial"/>
        </w:rPr>
        <w:t xml:space="preserve"> Imani Development International </w:t>
      </w:r>
      <w:proofErr w:type="spellStart"/>
      <w:r>
        <w:rPr>
          <w:rFonts w:ascii="Arial" w:hAnsi="Arial" w:cs="Arial"/>
        </w:rPr>
        <w:t>LtD.</w:t>
      </w:r>
      <w:proofErr w:type="spellEnd"/>
      <w:r>
        <w:rPr>
          <w:rFonts w:ascii="Arial" w:hAnsi="Arial" w:cs="Arial"/>
        </w:rPr>
        <w:t xml:space="preserve"> 2014.</w:t>
      </w:r>
    </w:p>
    <w:p w14:paraId="155A3C66" w14:textId="77777777" w:rsidR="00866EF3" w:rsidRPr="00F535DB" w:rsidRDefault="00866EF3" w:rsidP="00EE09A1">
      <w:pPr>
        <w:pStyle w:val="NoSpacing"/>
        <w:rPr>
          <w:rFonts w:ascii="Arial" w:hAnsi="Arial" w:cs="Arial"/>
          <w:b/>
          <w:bCs/>
        </w:rPr>
      </w:pPr>
    </w:p>
    <w:p w14:paraId="41CBCE86" w14:textId="77777777" w:rsidR="00866EF3" w:rsidRDefault="00866EF3" w:rsidP="00EE09A1">
      <w:pPr>
        <w:pStyle w:val="NoSpacing"/>
        <w:rPr>
          <w:rFonts w:ascii="Arial" w:hAnsi="Arial" w:cs="Arial"/>
        </w:rPr>
      </w:pPr>
      <w:proofErr w:type="spellStart"/>
      <w:r w:rsidRPr="00F535DB">
        <w:rPr>
          <w:rFonts w:ascii="Arial" w:hAnsi="Arial" w:cs="Arial"/>
          <w:b/>
          <w:bCs/>
        </w:rPr>
        <w:t>Msuya</w:t>
      </w:r>
      <w:proofErr w:type="spellEnd"/>
      <w:r w:rsidRPr="00F535DB">
        <w:rPr>
          <w:rFonts w:ascii="Arial" w:hAnsi="Arial" w:cs="Arial"/>
          <w:b/>
          <w:bCs/>
        </w:rPr>
        <w:t>, E.E. 2013.</w:t>
      </w:r>
      <w:r>
        <w:rPr>
          <w:rFonts w:ascii="Arial" w:hAnsi="Arial" w:cs="Arial"/>
        </w:rPr>
        <w:t xml:space="preserve"> Synthesis of the maize value chain baseline studies in Eastern and Southern Africa. COMESA, 2013.</w:t>
      </w:r>
    </w:p>
    <w:p w14:paraId="42BED0BB" w14:textId="092DC76A" w:rsidR="00866EF3" w:rsidRPr="00140153" w:rsidRDefault="00866EF3" w:rsidP="00EE09A1">
      <w:pPr>
        <w:widowControl w:val="0"/>
        <w:autoSpaceDE w:val="0"/>
        <w:autoSpaceDN w:val="0"/>
        <w:adjustRightInd w:val="0"/>
        <w:ind w:left="475" w:hanging="475"/>
        <w:jc w:val="both"/>
        <w:rPr>
          <w:rFonts w:cs="Arial"/>
          <w:noProof/>
        </w:rPr>
      </w:pPr>
      <w:r w:rsidRPr="00D30709">
        <w:rPr>
          <w:rFonts w:cs="Arial"/>
          <w:b/>
          <w:bCs/>
          <w:noProof/>
        </w:rPr>
        <w:t>Mukuka, J. 2014.</w:t>
      </w:r>
      <w:r w:rsidRPr="00D30709">
        <w:rPr>
          <w:rFonts w:cs="Arial"/>
          <w:noProof/>
        </w:rPr>
        <w:t xml:space="preserve"> COMESA Seed Hamonization Implementation Plan (COMSHIP).</w:t>
      </w:r>
      <w:r w:rsidRPr="00140153">
        <w:rPr>
          <w:rFonts w:cs="Arial"/>
          <w:noProof/>
        </w:rPr>
        <w:t xml:space="preserve"> A COMESA 2014-2020 Strategy to implement COMESA Seed Trade Harmonisation Regulations leading to increased seed production, reliability, trade and competitiveness of the Seed Industry in the COMESA region. COMESA</w:t>
      </w:r>
      <w:r>
        <w:rPr>
          <w:rFonts w:cs="Arial"/>
          <w:noProof/>
        </w:rPr>
        <w:t xml:space="preserve"> publication</w:t>
      </w:r>
      <w:r w:rsidRPr="00140153">
        <w:rPr>
          <w:rFonts w:cs="Arial"/>
          <w:noProof/>
        </w:rPr>
        <w:t>.</w:t>
      </w:r>
      <w:r w:rsidR="00D30709">
        <w:rPr>
          <w:rFonts w:cs="Arial"/>
          <w:noProof/>
        </w:rPr>
        <w:t xml:space="preserve"> 2014 COMESA Publication.</w:t>
      </w:r>
    </w:p>
    <w:p w14:paraId="2D5A7EE9" w14:textId="77777777" w:rsidR="00866EF3" w:rsidRDefault="00866EF3" w:rsidP="00EE09A1">
      <w:pPr>
        <w:pStyle w:val="NoSpacing"/>
        <w:rPr>
          <w:rFonts w:ascii="Arial" w:hAnsi="Arial" w:cs="Arial"/>
        </w:rPr>
      </w:pPr>
      <w:proofErr w:type="spellStart"/>
      <w:r w:rsidRPr="00F535DB">
        <w:rPr>
          <w:rFonts w:ascii="Arial" w:hAnsi="Arial" w:cs="Arial"/>
          <w:b/>
          <w:bCs/>
        </w:rPr>
        <w:t>Nkombo</w:t>
      </w:r>
      <w:proofErr w:type="spellEnd"/>
      <w:r w:rsidRPr="00F535DB">
        <w:rPr>
          <w:rFonts w:ascii="Arial" w:hAnsi="Arial" w:cs="Arial"/>
          <w:b/>
          <w:bCs/>
        </w:rPr>
        <w:t xml:space="preserve"> N, 2008.</w:t>
      </w:r>
      <w:r w:rsidRPr="00140153">
        <w:rPr>
          <w:rFonts w:ascii="Arial" w:hAnsi="Arial" w:cs="Arial"/>
        </w:rPr>
        <w:t xml:space="preserve"> Development Aid and National Ownership: A review of Critical Experiences from Africa. </w:t>
      </w:r>
    </w:p>
    <w:p w14:paraId="03C3767B" w14:textId="77777777" w:rsidR="00866EF3" w:rsidRDefault="00866EF3" w:rsidP="00EE09A1">
      <w:pPr>
        <w:pStyle w:val="NoSpacing"/>
        <w:rPr>
          <w:rFonts w:ascii="Arial" w:hAnsi="Arial" w:cs="Arial"/>
        </w:rPr>
      </w:pPr>
    </w:p>
    <w:p w14:paraId="7CA50B3F" w14:textId="77777777" w:rsidR="00866EF3" w:rsidRDefault="00866EF3" w:rsidP="00EE09A1">
      <w:pPr>
        <w:autoSpaceDE w:val="0"/>
        <w:autoSpaceDN w:val="0"/>
        <w:adjustRightInd w:val="0"/>
        <w:spacing w:after="0"/>
        <w:rPr>
          <w:rFonts w:eastAsia="TimesNRMTPro" w:cs="Arial"/>
        </w:rPr>
      </w:pPr>
      <w:proofErr w:type="spellStart"/>
      <w:r w:rsidRPr="00F535DB">
        <w:rPr>
          <w:rFonts w:eastAsia="TimesNRMTPro" w:cs="Arial"/>
          <w:b/>
          <w:bCs/>
        </w:rPr>
        <w:t>Omamo</w:t>
      </w:r>
      <w:proofErr w:type="spellEnd"/>
      <w:r w:rsidRPr="00F535DB">
        <w:rPr>
          <w:rFonts w:eastAsia="TimesNRMTPro" w:cs="Arial"/>
          <w:b/>
          <w:bCs/>
        </w:rPr>
        <w:t>, S.W. (1998a),</w:t>
      </w:r>
      <w:r w:rsidRPr="00140153">
        <w:rPr>
          <w:rFonts w:eastAsia="TimesNRMTPro" w:cs="Arial"/>
        </w:rPr>
        <w:t xml:space="preserve"> ‘Transport costs and smallholder cropping choices: an application to Siaya District, Kenya’, </w:t>
      </w:r>
      <w:r w:rsidRPr="00140153">
        <w:rPr>
          <w:rFonts w:eastAsia="TimesNRMTPro" w:cs="Arial"/>
          <w:i/>
          <w:iCs/>
        </w:rPr>
        <w:t>American Journal of Agricultural Economics</w:t>
      </w:r>
      <w:r w:rsidRPr="00140153">
        <w:rPr>
          <w:rFonts w:eastAsia="TimesNRMTPro" w:cs="Arial"/>
        </w:rPr>
        <w:t xml:space="preserve">, </w:t>
      </w:r>
      <w:r w:rsidRPr="007E73DF">
        <w:rPr>
          <w:rFonts w:eastAsia="TimesNRMTPro" w:cs="Arial"/>
          <w:bCs/>
        </w:rPr>
        <w:t xml:space="preserve">80 </w:t>
      </w:r>
      <w:r w:rsidRPr="007E73DF">
        <w:rPr>
          <w:rFonts w:eastAsia="TimesNRMTPro" w:cs="Arial"/>
        </w:rPr>
        <w:t>(1), 116–23.</w:t>
      </w:r>
    </w:p>
    <w:p w14:paraId="62AD636D" w14:textId="77777777" w:rsidR="00866EF3" w:rsidRDefault="00866EF3" w:rsidP="00EE09A1">
      <w:pPr>
        <w:autoSpaceDE w:val="0"/>
        <w:autoSpaceDN w:val="0"/>
        <w:adjustRightInd w:val="0"/>
        <w:spacing w:after="0"/>
        <w:rPr>
          <w:rFonts w:eastAsia="TimesNRMTPro" w:cs="Arial"/>
        </w:rPr>
      </w:pPr>
    </w:p>
    <w:p w14:paraId="30CC2A09" w14:textId="325B04FB" w:rsidR="00866EF3" w:rsidRDefault="00866EF3" w:rsidP="00EE09A1">
      <w:pPr>
        <w:pStyle w:val="NoSpacing"/>
        <w:rPr>
          <w:rFonts w:ascii="Arial" w:hAnsi="Arial" w:cs="Arial"/>
        </w:rPr>
      </w:pPr>
      <w:r w:rsidRPr="00F535DB">
        <w:rPr>
          <w:rFonts w:ascii="Arial" w:hAnsi="Arial" w:cs="Arial"/>
          <w:b/>
          <w:bCs/>
        </w:rPr>
        <w:t>Pope Adam, 2010.</w:t>
      </w:r>
      <w:r>
        <w:rPr>
          <w:rFonts w:ascii="Arial" w:hAnsi="Arial" w:cs="Arial"/>
        </w:rPr>
        <w:t xml:space="preserve"> Strategic Planning Process, Inception Report. ACTESA / COMESA</w:t>
      </w:r>
      <w:r w:rsidR="00712AD8">
        <w:rPr>
          <w:rFonts w:ascii="Arial" w:hAnsi="Arial" w:cs="Arial"/>
        </w:rPr>
        <w:t xml:space="preserve"> report of 2010</w:t>
      </w:r>
      <w:r>
        <w:rPr>
          <w:rFonts w:ascii="Arial" w:hAnsi="Arial" w:cs="Arial"/>
        </w:rPr>
        <w:t>.</w:t>
      </w:r>
    </w:p>
    <w:p w14:paraId="23756227" w14:textId="77777777" w:rsidR="00866EF3" w:rsidRDefault="00866EF3" w:rsidP="00EE09A1">
      <w:pPr>
        <w:pStyle w:val="NoSpacing"/>
        <w:rPr>
          <w:rFonts w:ascii="Arial" w:hAnsi="Arial" w:cs="Arial"/>
        </w:rPr>
      </w:pPr>
    </w:p>
    <w:p w14:paraId="69434590" w14:textId="161AEED8" w:rsidR="00866EF3" w:rsidRDefault="00866EF3" w:rsidP="00EE09A1">
      <w:pPr>
        <w:pStyle w:val="NoSpacing"/>
        <w:rPr>
          <w:rFonts w:ascii="Arial" w:hAnsi="Arial" w:cs="Arial"/>
        </w:rPr>
      </w:pPr>
      <w:r w:rsidRPr="00F535DB">
        <w:rPr>
          <w:rFonts w:ascii="Arial" w:hAnsi="Arial" w:cs="Arial"/>
          <w:b/>
          <w:bCs/>
        </w:rPr>
        <w:t>Regional Livestock Policy Framework COMESA.</w:t>
      </w:r>
      <w:r>
        <w:rPr>
          <w:rFonts w:ascii="Arial" w:hAnsi="Arial" w:cs="Arial"/>
        </w:rPr>
        <w:t xml:space="preserve"> 2015</w:t>
      </w:r>
      <w:r w:rsidR="00712AD8">
        <w:rPr>
          <w:rFonts w:ascii="Arial" w:hAnsi="Arial" w:cs="Arial"/>
        </w:rPr>
        <w:t>. COMESA Publicat</w:t>
      </w:r>
      <w:r w:rsidR="0075685B">
        <w:rPr>
          <w:rFonts w:ascii="Arial" w:hAnsi="Arial" w:cs="Arial"/>
        </w:rPr>
        <w:t>ion.</w:t>
      </w:r>
    </w:p>
    <w:p w14:paraId="54D08585" w14:textId="77777777" w:rsidR="00866EF3" w:rsidRDefault="00866EF3" w:rsidP="00EE09A1">
      <w:pPr>
        <w:pStyle w:val="NoSpacing"/>
        <w:rPr>
          <w:rFonts w:ascii="Arial" w:hAnsi="Arial" w:cs="Arial"/>
        </w:rPr>
      </w:pPr>
    </w:p>
    <w:p w14:paraId="5E9F21D8" w14:textId="77777777" w:rsidR="00866EF3" w:rsidRDefault="00866EF3" w:rsidP="00EE09A1">
      <w:pPr>
        <w:pStyle w:val="NoSpacing"/>
        <w:rPr>
          <w:rFonts w:ascii="Arial" w:eastAsia="TimesNRMTPro" w:hAnsi="Arial" w:cs="Arial"/>
          <w:lang w:val="en-US"/>
        </w:rPr>
      </w:pPr>
      <w:proofErr w:type="spellStart"/>
      <w:r w:rsidRPr="00F535DB">
        <w:rPr>
          <w:rFonts w:ascii="Arial" w:eastAsia="TimesNRMTPro" w:hAnsi="Arial" w:cs="Arial"/>
          <w:b/>
          <w:bCs/>
          <w:lang w:val="en-US"/>
        </w:rPr>
        <w:t>Renkow</w:t>
      </w:r>
      <w:proofErr w:type="spellEnd"/>
      <w:r w:rsidRPr="00F535DB">
        <w:rPr>
          <w:rFonts w:ascii="Arial" w:eastAsia="TimesNRMTPro" w:hAnsi="Arial" w:cs="Arial"/>
          <w:b/>
          <w:bCs/>
          <w:lang w:val="en-US"/>
        </w:rPr>
        <w:t>, M., D.G. Hallstrom and D.D. Karanja (2004),</w:t>
      </w:r>
      <w:r w:rsidRPr="00140153">
        <w:rPr>
          <w:rFonts w:ascii="Arial" w:eastAsia="TimesNRMTPro" w:hAnsi="Arial" w:cs="Arial"/>
          <w:lang w:val="en-US"/>
        </w:rPr>
        <w:t xml:space="preserve"> ‘Rural infrastructure, transactions costs and market participation in Kenya’, Journal of Development Economics, 73 (3), 349–67.</w:t>
      </w:r>
    </w:p>
    <w:p w14:paraId="19E25634" w14:textId="77777777" w:rsidR="00866EF3" w:rsidRDefault="00866EF3" w:rsidP="00EE09A1">
      <w:pPr>
        <w:pStyle w:val="NoSpacing"/>
        <w:rPr>
          <w:rFonts w:ascii="Arial" w:eastAsia="TimesNRMTPro" w:hAnsi="Arial" w:cs="Arial"/>
          <w:lang w:val="en-US"/>
        </w:rPr>
      </w:pPr>
    </w:p>
    <w:p w14:paraId="1B11D099" w14:textId="77777777" w:rsidR="00866EF3" w:rsidRDefault="00866EF3" w:rsidP="00EE09A1">
      <w:pPr>
        <w:pStyle w:val="NoSpacing"/>
        <w:rPr>
          <w:rFonts w:ascii="Arial" w:hAnsi="Arial" w:cs="Arial"/>
        </w:rPr>
      </w:pPr>
      <w:proofErr w:type="spellStart"/>
      <w:r w:rsidRPr="00F535DB">
        <w:rPr>
          <w:rFonts w:ascii="Arial" w:hAnsi="Arial" w:cs="Arial"/>
          <w:b/>
          <w:bCs/>
        </w:rPr>
        <w:lastRenderedPageBreak/>
        <w:t>Staaz</w:t>
      </w:r>
      <w:proofErr w:type="spellEnd"/>
      <w:r w:rsidRPr="00F535DB">
        <w:rPr>
          <w:rFonts w:ascii="Arial" w:hAnsi="Arial" w:cs="Arial"/>
          <w:b/>
          <w:bCs/>
        </w:rPr>
        <w:t xml:space="preserve"> M, </w:t>
      </w:r>
      <w:proofErr w:type="spellStart"/>
      <w:r w:rsidRPr="00F535DB">
        <w:rPr>
          <w:rFonts w:ascii="Arial" w:hAnsi="Arial" w:cs="Arial"/>
          <w:b/>
          <w:bCs/>
        </w:rPr>
        <w:t>Nango</w:t>
      </w:r>
      <w:proofErr w:type="spellEnd"/>
      <w:r w:rsidRPr="00F535DB">
        <w:rPr>
          <w:rFonts w:ascii="Arial" w:hAnsi="Arial" w:cs="Arial"/>
          <w:b/>
          <w:bCs/>
        </w:rPr>
        <w:t xml:space="preserve"> N,</w:t>
      </w:r>
      <w:r w:rsidRPr="00140153">
        <w:rPr>
          <w:rFonts w:ascii="Arial" w:hAnsi="Arial" w:cs="Arial"/>
        </w:rPr>
        <w:t xml:space="preserve"> Agriculture for Development in Sub- Saharan Africa, Background Paper for the World Development Report.</w:t>
      </w:r>
    </w:p>
    <w:p w14:paraId="157C50E8" w14:textId="77777777" w:rsidR="00866EF3" w:rsidRDefault="00866EF3" w:rsidP="00EE09A1">
      <w:pPr>
        <w:pStyle w:val="NoSpacing"/>
        <w:rPr>
          <w:rFonts w:ascii="Arial" w:hAnsi="Arial" w:cs="Arial"/>
        </w:rPr>
      </w:pPr>
    </w:p>
    <w:p w14:paraId="5D388728" w14:textId="77777777" w:rsidR="00866EF3" w:rsidRDefault="00866EF3" w:rsidP="00EE09A1">
      <w:pPr>
        <w:pStyle w:val="NoSpacing"/>
        <w:rPr>
          <w:rFonts w:ascii="Arial" w:hAnsi="Arial" w:cs="Arial"/>
        </w:rPr>
      </w:pPr>
      <w:r w:rsidRPr="00F535DB">
        <w:rPr>
          <w:rFonts w:ascii="Arial" w:hAnsi="Arial" w:cs="Arial"/>
          <w:b/>
          <w:bCs/>
        </w:rPr>
        <w:t>USAID COMPETE</w:t>
      </w:r>
      <w:r w:rsidRPr="00140153">
        <w:rPr>
          <w:rFonts w:ascii="Arial" w:hAnsi="Arial" w:cs="Arial"/>
        </w:rPr>
        <w:t> Regional Staple Food Strategy 2010.</w:t>
      </w:r>
    </w:p>
    <w:p w14:paraId="5CA5F02E" w14:textId="77777777" w:rsidR="00A25687" w:rsidRDefault="00A25687" w:rsidP="00EE09A1">
      <w:pPr>
        <w:pStyle w:val="NoSpacing"/>
        <w:rPr>
          <w:rFonts w:ascii="Arial" w:hAnsi="Arial" w:cs="Arial"/>
        </w:rPr>
      </w:pPr>
    </w:p>
    <w:p w14:paraId="64FC0F11" w14:textId="77777777" w:rsidR="00A25687" w:rsidRDefault="00A25687" w:rsidP="00EE09A1">
      <w:pPr>
        <w:pStyle w:val="NoSpacing"/>
        <w:rPr>
          <w:rFonts w:ascii="Arial" w:hAnsi="Arial" w:cs="Arial"/>
        </w:rPr>
      </w:pPr>
      <w:r w:rsidRPr="00EA1C2F">
        <w:rPr>
          <w:rFonts w:ascii="Arial" w:hAnsi="Arial" w:cs="Arial"/>
          <w:b/>
          <w:bCs/>
        </w:rPr>
        <w:t>United Nations Conference on Trade and Development (UNCTAD)</w:t>
      </w:r>
      <w:r w:rsidR="00EA1C2F">
        <w:rPr>
          <w:rFonts w:ascii="Arial" w:hAnsi="Arial" w:cs="Arial"/>
          <w:b/>
          <w:bCs/>
        </w:rPr>
        <w:t>, 2018</w:t>
      </w:r>
      <w:r w:rsidR="00D4378B" w:rsidRPr="00EA1C2F">
        <w:rPr>
          <w:rFonts w:ascii="Arial" w:hAnsi="Arial" w:cs="Arial"/>
          <w:b/>
          <w:bCs/>
        </w:rPr>
        <w:t>:</w:t>
      </w:r>
      <w:r w:rsidR="00D4378B">
        <w:rPr>
          <w:rFonts w:ascii="Arial" w:hAnsi="Arial" w:cs="Arial"/>
        </w:rPr>
        <w:t xml:space="preserve"> From Regional Economic Communities to a continental free tr</w:t>
      </w:r>
      <w:r w:rsidR="00E90CEB">
        <w:rPr>
          <w:rFonts w:ascii="Arial" w:hAnsi="Arial" w:cs="Arial"/>
        </w:rPr>
        <w:t>ade area: Strategic tools to assist negotiators and agricultural policy</w:t>
      </w:r>
      <w:r w:rsidR="006A5D4D">
        <w:rPr>
          <w:rFonts w:ascii="Arial" w:hAnsi="Arial" w:cs="Arial"/>
        </w:rPr>
        <w:t xml:space="preserve"> design in Africa. UNCTAD/WEB/DITC/</w:t>
      </w:r>
      <w:r w:rsidR="00EA1C2F">
        <w:rPr>
          <w:rFonts w:ascii="Arial" w:hAnsi="Arial" w:cs="Arial"/>
        </w:rPr>
        <w:t>2017/1</w:t>
      </w:r>
    </w:p>
    <w:p w14:paraId="34DAF0C5" w14:textId="77777777" w:rsidR="00AD1D7E" w:rsidRDefault="00AD1D7E" w:rsidP="00EE09A1">
      <w:pPr>
        <w:pStyle w:val="NoSpacing"/>
        <w:rPr>
          <w:rFonts w:ascii="Arial" w:hAnsi="Arial" w:cs="Arial"/>
        </w:rPr>
      </w:pPr>
    </w:p>
    <w:p w14:paraId="4E537721" w14:textId="77777777" w:rsidR="00AD1D7E" w:rsidRDefault="00AD1D7E" w:rsidP="00EE09A1">
      <w:pPr>
        <w:pStyle w:val="NoSpacing"/>
        <w:rPr>
          <w:rFonts w:ascii="Arial" w:hAnsi="Arial" w:cs="Arial"/>
        </w:rPr>
      </w:pPr>
      <w:r w:rsidRPr="0042126B">
        <w:rPr>
          <w:rFonts w:ascii="Arial" w:hAnsi="Arial" w:cs="Arial"/>
          <w:b/>
          <w:bCs/>
        </w:rPr>
        <w:t>International Trade Centre (</w:t>
      </w:r>
      <w:r w:rsidR="00B348CF" w:rsidRPr="0042126B">
        <w:rPr>
          <w:rFonts w:ascii="Arial" w:hAnsi="Arial" w:cs="Arial"/>
          <w:b/>
          <w:bCs/>
        </w:rPr>
        <w:t>ITC). 2018.</w:t>
      </w:r>
      <w:r w:rsidR="00B348CF">
        <w:rPr>
          <w:rFonts w:ascii="Arial" w:hAnsi="Arial" w:cs="Arial"/>
        </w:rPr>
        <w:t xml:space="preserve"> A </w:t>
      </w:r>
      <w:r w:rsidR="00F3779E">
        <w:rPr>
          <w:rFonts w:ascii="Arial" w:hAnsi="Arial" w:cs="Arial"/>
        </w:rPr>
        <w:t>business guide to the African Continental Free Trade Area Agreement. ITC, Geneva.</w:t>
      </w:r>
    </w:p>
    <w:p w14:paraId="730E045A" w14:textId="77777777" w:rsidR="00DE30D2" w:rsidRDefault="00DE30D2" w:rsidP="00EE09A1">
      <w:pPr>
        <w:pStyle w:val="NoSpacing"/>
        <w:rPr>
          <w:rFonts w:ascii="Arial" w:hAnsi="Arial" w:cs="Arial"/>
        </w:rPr>
      </w:pPr>
    </w:p>
    <w:p w14:paraId="7BC9E8F4" w14:textId="77777777" w:rsidR="00AE61C1" w:rsidRDefault="00AE61C1" w:rsidP="00EE09A1">
      <w:pPr>
        <w:pStyle w:val="NoSpacing"/>
        <w:rPr>
          <w:rFonts w:ascii="Arial" w:hAnsi="Arial" w:cs="Arial"/>
        </w:rPr>
      </w:pPr>
    </w:p>
    <w:p w14:paraId="547C6551" w14:textId="77777777" w:rsidR="00DE30D2" w:rsidRPr="00D96869" w:rsidRDefault="00866EF3" w:rsidP="00DE30D2">
      <w:pPr>
        <w:pStyle w:val="Heading1"/>
      </w:pPr>
      <w:bookmarkStart w:id="75" w:name="_Toc41985512"/>
      <w:r>
        <w:t>11</w:t>
      </w:r>
      <w:r w:rsidR="00DE30D2">
        <w:t>.0</w:t>
      </w:r>
      <w:r w:rsidR="00DE30D2">
        <w:tab/>
        <w:t>ANNEXES</w:t>
      </w:r>
      <w:bookmarkEnd w:id="75"/>
    </w:p>
    <w:p w14:paraId="4347BC6D" w14:textId="77777777" w:rsidR="00DE30D2" w:rsidRDefault="00DE30D2" w:rsidP="00EE09A1">
      <w:pPr>
        <w:pStyle w:val="NoSpacing"/>
        <w:rPr>
          <w:rFonts w:ascii="Arial" w:hAnsi="Arial" w:cs="Arial"/>
        </w:rPr>
      </w:pPr>
    </w:p>
    <w:p w14:paraId="32147FEF" w14:textId="77777777" w:rsidR="00DE30D2" w:rsidRPr="00140153" w:rsidRDefault="00DE30D2" w:rsidP="00EE09A1">
      <w:pPr>
        <w:pStyle w:val="NoSpacing"/>
        <w:rPr>
          <w:rFonts w:ascii="Arial" w:hAnsi="Arial" w:cs="Arial"/>
        </w:rPr>
      </w:pPr>
    </w:p>
    <w:sectPr w:rsidR="00DE30D2" w:rsidRPr="00140153" w:rsidSect="00287C2C">
      <w:headerReference w:type="even" r:id="rId17"/>
      <w:footerReference w:type="even" r:id="rId18"/>
      <w:footerReference w:type="default" r:id="rId19"/>
      <w:headerReference w:type="first" r:id="rId20"/>
      <w:pgSz w:w="12240" w:h="15840"/>
      <w:pgMar w:top="1440" w:right="108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AE59C" w14:textId="77777777" w:rsidR="00306CFC" w:rsidRDefault="00306CFC" w:rsidP="00631239">
      <w:pPr>
        <w:spacing w:after="0"/>
      </w:pPr>
      <w:r>
        <w:separator/>
      </w:r>
    </w:p>
  </w:endnote>
  <w:endnote w:type="continuationSeparator" w:id="0">
    <w:p w14:paraId="3DE8FE4A" w14:textId="77777777" w:rsidR="00306CFC" w:rsidRDefault="00306CFC" w:rsidP="00631239">
      <w:pPr>
        <w:spacing w:after="0"/>
      </w:pPr>
      <w:r>
        <w:continuationSeparator/>
      </w:r>
    </w:p>
  </w:endnote>
  <w:endnote w:type="continuationNotice" w:id="1">
    <w:p w14:paraId="21D08A4E" w14:textId="77777777" w:rsidR="00306CFC" w:rsidRDefault="00306C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RMTPro">
    <w:altName w:val="Yu Gothic"/>
    <w:charset w:val="80"/>
    <w:family w:val="auto"/>
    <w:pitch w:val="default"/>
    <w:sig w:usb0="00000001" w:usb1="08070000" w:usb2="00000010" w:usb3="00000000" w:csb0="00020000" w:csb1="00000000"/>
  </w:font>
  <w:font w:name="Segoe UI">
    <w:altName w:val="Courier New"/>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95AA" w14:textId="77777777" w:rsidR="00200C32" w:rsidRDefault="00200C32" w:rsidP="000C70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B5B670A" w14:textId="77777777" w:rsidR="00200C32" w:rsidRDefault="00200C32" w:rsidP="000C7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053812"/>
      <w:docPartObj>
        <w:docPartGallery w:val="Page Numbers (Bottom of Page)"/>
        <w:docPartUnique/>
      </w:docPartObj>
    </w:sdtPr>
    <w:sdtEndPr>
      <w:rPr>
        <w:noProof/>
      </w:rPr>
    </w:sdtEndPr>
    <w:sdtContent>
      <w:p w14:paraId="49162FCB" w14:textId="77777777" w:rsidR="00200C32" w:rsidRDefault="00200C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3455E3" w14:textId="77777777" w:rsidR="00200C32" w:rsidRPr="009F1776" w:rsidRDefault="00200C32" w:rsidP="000C7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1D35E" w14:textId="77777777" w:rsidR="00306CFC" w:rsidRDefault="00306CFC" w:rsidP="00631239">
      <w:pPr>
        <w:spacing w:after="0"/>
      </w:pPr>
      <w:r>
        <w:separator/>
      </w:r>
    </w:p>
  </w:footnote>
  <w:footnote w:type="continuationSeparator" w:id="0">
    <w:p w14:paraId="4F9E134D" w14:textId="77777777" w:rsidR="00306CFC" w:rsidRDefault="00306CFC" w:rsidP="00631239">
      <w:pPr>
        <w:spacing w:after="0"/>
      </w:pPr>
      <w:r>
        <w:continuationSeparator/>
      </w:r>
    </w:p>
  </w:footnote>
  <w:footnote w:type="continuationNotice" w:id="1">
    <w:p w14:paraId="76F7928F" w14:textId="77777777" w:rsidR="00306CFC" w:rsidRDefault="00306CFC">
      <w:pPr>
        <w:spacing w:after="0"/>
      </w:pPr>
    </w:p>
  </w:footnote>
  <w:footnote w:id="2">
    <w:p w14:paraId="444EC1DC" w14:textId="77777777" w:rsidR="00200C32" w:rsidRPr="00ED42B8" w:rsidRDefault="00200C32" w:rsidP="00F62CFB">
      <w:pPr>
        <w:spacing w:after="0"/>
        <w:rPr>
          <w:rFonts w:cs="Arial"/>
          <w:sz w:val="18"/>
          <w:szCs w:val="18"/>
          <w:lang w:eastAsia="en-GB"/>
        </w:rPr>
      </w:pPr>
      <w:r w:rsidRPr="00ED42B8">
        <w:rPr>
          <w:rStyle w:val="FootnoteReference"/>
          <w:rFonts w:cs="Arial"/>
          <w:sz w:val="18"/>
          <w:szCs w:val="18"/>
        </w:rPr>
        <w:footnoteRef/>
      </w:r>
      <w:r w:rsidRPr="00ED42B8">
        <w:rPr>
          <w:rFonts w:cs="Arial"/>
          <w:sz w:val="18"/>
          <w:szCs w:val="18"/>
          <w:lang w:eastAsia="en-GB"/>
        </w:rPr>
        <w:t xml:space="preserve"> CAADP Priority Area I:   Extending the area under sustainable land management and reliable water control systems;</w:t>
      </w:r>
    </w:p>
    <w:p w14:paraId="1C6FE3C0" w14:textId="77777777" w:rsidR="00200C32" w:rsidRPr="00ED42B8" w:rsidRDefault="00200C32" w:rsidP="00F62CFB">
      <w:pPr>
        <w:spacing w:after="0"/>
        <w:rPr>
          <w:rFonts w:cs="Arial"/>
          <w:sz w:val="18"/>
          <w:szCs w:val="18"/>
          <w:lang w:eastAsia="en-GB"/>
        </w:rPr>
      </w:pPr>
      <w:r w:rsidRPr="00ED42B8">
        <w:rPr>
          <w:rFonts w:cs="Arial"/>
          <w:sz w:val="18"/>
          <w:szCs w:val="18"/>
          <w:lang w:eastAsia="en-GB"/>
        </w:rPr>
        <w:t xml:space="preserve">  CAADP Priority Area II:  Improving rural infrastructure and trade related capacities for market access;</w:t>
      </w:r>
    </w:p>
    <w:p w14:paraId="0B80F387" w14:textId="77777777" w:rsidR="00200C32" w:rsidRPr="00ED42B8" w:rsidRDefault="00200C32" w:rsidP="00F62CFB">
      <w:pPr>
        <w:spacing w:after="0"/>
        <w:rPr>
          <w:rFonts w:cs="Arial"/>
          <w:sz w:val="18"/>
          <w:szCs w:val="18"/>
          <w:lang w:eastAsia="en-GB"/>
        </w:rPr>
      </w:pPr>
      <w:r w:rsidRPr="00ED42B8">
        <w:rPr>
          <w:rFonts w:cs="Arial"/>
          <w:sz w:val="18"/>
          <w:szCs w:val="18"/>
          <w:lang w:eastAsia="en-GB"/>
        </w:rPr>
        <w:t xml:space="preserve">  CAADP Priority Area III: Increasing food supply, reducing hunger, and improving responses to food emergency crises;</w:t>
      </w:r>
    </w:p>
    <w:p w14:paraId="6D0B2D0D" w14:textId="77777777" w:rsidR="00200C32" w:rsidRPr="007072AD" w:rsidRDefault="00200C32" w:rsidP="00F62CFB">
      <w:pPr>
        <w:pStyle w:val="FootnoteText"/>
      </w:pPr>
      <w:r w:rsidRPr="00ED42B8">
        <w:rPr>
          <w:rFonts w:cs="Arial"/>
          <w:sz w:val="18"/>
          <w:szCs w:val="18"/>
        </w:rPr>
        <w:t xml:space="preserve">  CAADP </w:t>
      </w:r>
      <w:r w:rsidRPr="00ED42B8">
        <w:rPr>
          <w:rFonts w:cs="Arial"/>
          <w:sz w:val="18"/>
          <w:szCs w:val="18"/>
          <w:lang w:eastAsia="en-GB"/>
        </w:rPr>
        <w:t>Priority Area</w:t>
      </w:r>
      <w:r w:rsidRPr="00ED42B8">
        <w:rPr>
          <w:rFonts w:cs="Arial"/>
          <w:sz w:val="18"/>
          <w:szCs w:val="18"/>
        </w:rPr>
        <w:t xml:space="preserve"> IV: </w:t>
      </w:r>
      <w:r w:rsidRPr="00ED42B8">
        <w:rPr>
          <w:rFonts w:cs="Arial"/>
          <w:sz w:val="18"/>
          <w:szCs w:val="18"/>
          <w:lang w:eastAsia="en-GB"/>
        </w:rPr>
        <w:t>Improving agriculture research, technology dissemination and adoption.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BF940" w14:textId="77777777" w:rsidR="00200C32" w:rsidRDefault="00200C32">
    <w:pPr>
      <w:pStyle w:val="Header"/>
    </w:pPr>
    <w:r>
      <w:rPr>
        <w:noProof/>
      </w:rPr>
      <mc:AlternateContent>
        <mc:Choice Requires="wps">
          <w:drawing>
            <wp:anchor distT="0" distB="0" distL="114300" distR="114300" simplePos="0" relativeHeight="251658241" behindDoc="1" locked="0" layoutInCell="0" allowOverlap="1" wp14:anchorId="0C5F0BDD" wp14:editId="3556D09D">
              <wp:simplePos x="0" y="0"/>
              <wp:positionH relativeFrom="margin">
                <wp:align>center</wp:align>
              </wp:positionH>
              <wp:positionV relativeFrom="margin">
                <wp:align>center</wp:align>
              </wp:positionV>
              <wp:extent cx="5237480" cy="3142615"/>
              <wp:effectExtent l="0" t="1143000" r="0" b="657860"/>
              <wp:wrapNone/>
              <wp:docPr id="18"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2B1F99" w14:textId="77777777" w:rsidR="00200C32" w:rsidRDefault="00200C32" w:rsidP="000C7074">
                          <w:pPr>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5F0BDD" id="_x0000_t202" coordsize="21600,21600" o:spt="202" path="m,l,21600r21600,l21600,xe">
              <v:stroke joinstyle="miter"/>
              <v:path gradientshapeok="t" o:connecttype="rect"/>
            </v:shapetype>
            <v:shape id="WordArt 9" o:spid="_x0000_s1044" type="#_x0000_t202" style="position:absolute;margin-left:0;margin-top:0;width:412.4pt;height:24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3DhgIAAP0E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" o:allowincell="f" filled="f" stroked="f">
              <v:stroke joinstyle="round"/>
              <o:lock v:ext="edit" shapetype="t"/>
              <v:textbox style="mso-fit-shape-to-text:t">
                <w:txbxContent>
                  <w:p w14:paraId="6E2B1F99" w14:textId="77777777" w:rsidR="00200C32" w:rsidRDefault="00200C32" w:rsidP="000C7074">
                    <w:pPr>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7F4BB" w14:textId="77777777" w:rsidR="00200C32" w:rsidRDefault="00200C32">
    <w:pPr>
      <w:pStyle w:val="Header"/>
    </w:pPr>
    <w:r>
      <w:rPr>
        <w:noProof/>
      </w:rPr>
      <mc:AlternateContent>
        <mc:Choice Requires="wps">
          <w:drawing>
            <wp:anchor distT="0" distB="0" distL="114300" distR="114300" simplePos="0" relativeHeight="251658240" behindDoc="1" locked="0" layoutInCell="0" allowOverlap="1" wp14:anchorId="494D1CFD" wp14:editId="2E5DF9B7">
              <wp:simplePos x="0" y="0"/>
              <wp:positionH relativeFrom="margin">
                <wp:align>center</wp:align>
              </wp:positionH>
              <wp:positionV relativeFrom="margin">
                <wp:align>center</wp:align>
              </wp:positionV>
              <wp:extent cx="5237480" cy="3142615"/>
              <wp:effectExtent l="0" t="1143000" r="0" b="657860"/>
              <wp:wrapNone/>
              <wp:docPr id="8"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111764" w14:textId="77777777" w:rsidR="00200C32" w:rsidRDefault="00200C32" w:rsidP="000C7074">
                          <w:pPr>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1CFD" id="_x0000_t202" coordsize="21600,21600" o:spt="202" path="m,l,21600r21600,l21600,xe">
              <v:stroke joinstyle="miter"/>
              <v:path gradientshapeok="t" o:connecttype="rect"/>
            </v:shapetype>
            <v:shape id="WordArt 8" o:spid="_x0000_s1045"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tzdiA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Ax&#10;7tzdiAIAAAMF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14:paraId="1A111764" w14:textId="77777777" w:rsidR="00200C32" w:rsidRDefault="00200C32" w:rsidP="000C7074">
                    <w:pPr>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1615"/>
    <w:multiLevelType w:val="hybridMultilevel"/>
    <w:tmpl w:val="BB66D60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B07019"/>
    <w:multiLevelType w:val="hybridMultilevel"/>
    <w:tmpl w:val="A28E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43E95"/>
    <w:multiLevelType w:val="hybridMultilevel"/>
    <w:tmpl w:val="3EE6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C6DBC"/>
    <w:multiLevelType w:val="hybridMultilevel"/>
    <w:tmpl w:val="093812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75D02"/>
    <w:multiLevelType w:val="hybridMultilevel"/>
    <w:tmpl w:val="E3605E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940637C"/>
    <w:multiLevelType w:val="hybridMultilevel"/>
    <w:tmpl w:val="624469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0A2E06"/>
    <w:multiLevelType w:val="hybridMultilevel"/>
    <w:tmpl w:val="AC50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4518D"/>
    <w:multiLevelType w:val="hybridMultilevel"/>
    <w:tmpl w:val="BCE29D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11822"/>
    <w:multiLevelType w:val="hybridMultilevel"/>
    <w:tmpl w:val="0BB6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205B9"/>
    <w:multiLevelType w:val="hybridMultilevel"/>
    <w:tmpl w:val="5C70B07A"/>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46E08"/>
    <w:multiLevelType w:val="hybridMultilevel"/>
    <w:tmpl w:val="E604D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83031E"/>
    <w:multiLevelType w:val="hybridMultilevel"/>
    <w:tmpl w:val="16AC43A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0C271CB"/>
    <w:multiLevelType w:val="hybridMultilevel"/>
    <w:tmpl w:val="8D00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315C6"/>
    <w:multiLevelType w:val="hybridMultilevel"/>
    <w:tmpl w:val="27D0DCE8"/>
    <w:lvl w:ilvl="0" w:tplc="C8A876C0">
      <w:numFmt w:val="bullet"/>
      <w:lvlText w:val="•"/>
      <w:lvlJc w:val="left"/>
      <w:pPr>
        <w:ind w:left="360" w:hanging="360"/>
      </w:pPr>
      <w:rPr>
        <w:rFonts w:ascii="Cambria" w:eastAsia="Cambr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E21820"/>
    <w:multiLevelType w:val="hybridMultilevel"/>
    <w:tmpl w:val="903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95885"/>
    <w:multiLevelType w:val="hybridMultilevel"/>
    <w:tmpl w:val="550E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934CE"/>
    <w:multiLevelType w:val="hybridMultilevel"/>
    <w:tmpl w:val="0E76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86E67"/>
    <w:multiLevelType w:val="hybridMultilevel"/>
    <w:tmpl w:val="8752B9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34F1AC4"/>
    <w:multiLevelType w:val="hybridMultilevel"/>
    <w:tmpl w:val="1EFE575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5A3600"/>
    <w:multiLevelType w:val="hybridMultilevel"/>
    <w:tmpl w:val="CB88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FC3D2B"/>
    <w:multiLevelType w:val="hybridMultilevel"/>
    <w:tmpl w:val="89BA3106"/>
    <w:lvl w:ilvl="0" w:tplc="728E2A0A">
      <w:start w:val="1"/>
      <w:numFmt w:val="bullet"/>
      <w:pStyle w:val="Bullet1"/>
      <w:lvlText w:val="n"/>
      <w:lvlJc w:val="left"/>
      <w:pPr>
        <w:ind w:left="360" w:hanging="360"/>
      </w:pPr>
      <w:rPr>
        <w:rFonts w:ascii="Wingdings" w:hAnsi="Wingdings" w:hint="default"/>
        <w:sz w:val="14"/>
      </w:rPr>
    </w:lvl>
    <w:lvl w:ilvl="1" w:tplc="F522D5FE">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A43455"/>
    <w:multiLevelType w:val="hybridMultilevel"/>
    <w:tmpl w:val="B2DC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7303B"/>
    <w:multiLevelType w:val="hybridMultilevel"/>
    <w:tmpl w:val="031C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13255"/>
    <w:multiLevelType w:val="hybridMultilevel"/>
    <w:tmpl w:val="6812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434371"/>
    <w:multiLevelType w:val="hybridMultilevel"/>
    <w:tmpl w:val="16A2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31147"/>
    <w:multiLevelType w:val="hybridMultilevel"/>
    <w:tmpl w:val="D5B06BB0"/>
    <w:lvl w:ilvl="0" w:tplc="6810A75C">
      <w:start w:val="1"/>
      <w:numFmt w:val="bullet"/>
      <w:pStyle w:val="List-bullet-2"/>
      <w:lvlText w:val="–"/>
      <w:lvlJc w:val="left"/>
      <w:pPr>
        <w:tabs>
          <w:tab w:val="num" w:pos="1021"/>
        </w:tabs>
        <w:ind w:left="1021" w:hanging="301"/>
      </w:pPr>
      <w:rPr>
        <w:rFonts w:hint="default"/>
        <w:color w:val="auto"/>
        <w:sz w:val="20"/>
      </w:rPr>
    </w:lvl>
    <w:lvl w:ilvl="1" w:tplc="F120F8EC">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4A427E04"/>
    <w:multiLevelType w:val="hybridMultilevel"/>
    <w:tmpl w:val="7852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71A81"/>
    <w:multiLevelType w:val="hybridMultilevel"/>
    <w:tmpl w:val="FB98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B1492"/>
    <w:multiLevelType w:val="hybridMultilevel"/>
    <w:tmpl w:val="9B14FD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F32E28"/>
    <w:multiLevelType w:val="hybridMultilevel"/>
    <w:tmpl w:val="CE60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420C67"/>
    <w:multiLevelType w:val="hybridMultilevel"/>
    <w:tmpl w:val="EE085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D16AEA"/>
    <w:multiLevelType w:val="hybridMultilevel"/>
    <w:tmpl w:val="44C83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832ECD"/>
    <w:multiLevelType w:val="hybridMultilevel"/>
    <w:tmpl w:val="7390EF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80E6B5E"/>
    <w:multiLevelType w:val="hybridMultilevel"/>
    <w:tmpl w:val="A800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100206"/>
    <w:multiLevelType w:val="hybridMultilevel"/>
    <w:tmpl w:val="86365284"/>
    <w:lvl w:ilvl="0" w:tplc="04090017">
      <w:start w:val="1"/>
      <w:numFmt w:val="lowerLetter"/>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520412"/>
    <w:multiLevelType w:val="hybridMultilevel"/>
    <w:tmpl w:val="BD96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E36389"/>
    <w:multiLevelType w:val="hybridMultilevel"/>
    <w:tmpl w:val="6350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B73D64"/>
    <w:multiLevelType w:val="hybridMultilevel"/>
    <w:tmpl w:val="ACE2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17201E"/>
    <w:multiLevelType w:val="hybridMultilevel"/>
    <w:tmpl w:val="B12090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8401A83"/>
    <w:multiLevelType w:val="hybridMultilevel"/>
    <w:tmpl w:val="9160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73E98"/>
    <w:multiLevelType w:val="hybridMultilevel"/>
    <w:tmpl w:val="0E9262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C12937"/>
    <w:multiLevelType w:val="hybridMultilevel"/>
    <w:tmpl w:val="AA1C7AE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BD46B00"/>
    <w:multiLevelType w:val="hybridMultilevel"/>
    <w:tmpl w:val="6534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717E1C"/>
    <w:multiLevelType w:val="hybridMultilevel"/>
    <w:tmpl w:val="1C0C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D250140"/>
    <w:multiLevelType w:val="hybridMultilevel"/>
    <w:tmpl w:val="5BD8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6C0326"/>
    <w:multiLevelType w:val="hybridMultilevel"/>
    <w:tmpl w:val="DD84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07568C"/>
    <w:multiLevelType w:val="hybridMultilevel"/>
    <w:tmpl w:val="E2E04EDA"/>
    <w:lvl w:ilvl="0" w:tplc="3DC86A52">
      <w:start w:val="15"/>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766975A5"/>
    <w:multiLevelType w:val="hybridMultilevel"/>
    <w:tmpl w:val="1460EBCE"/>
    <w:lvl w:ilvl="0" w:tplc="0409001B">
      <w:start w:val="1"/>
      <w:numFmt w:val="lowerRoman"/>
      <w:lvlText w:val="%1."/>
      <w:lvlJc w:val="righ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9E3037"/>
    <w:multiLevelType w:val="hybridMultilevel"/>
    <w:tmpl w:val="C7EC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824B9D"/>
    <w:multiLevelType w:val="hybridMultilevel"/>
    <w:tmpl w:val="0088AFD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5"/>
  </w:num>
  <w:num w:numId="4">
    <w:abstractNumId w:val="16"/>
  </w:num>
  <w:num w:numId="5">
    <w:abstractNumId w:val="30"/>
  </w:num>
  <w:num w:numId="6">
    <w:abstractNumId w:val="37"/>
  </w:num>
  <w:num w:numId="7">
    <w:abstractNumId w:val="41"/>
  </w:num>
  <w:num w:numId="8">
    <w:abstractNumId w:val="33"/>
  </w:num>
  <w:num w:numId="9">
    <w:abstractNumId w:val="1"/>
  </w:num>
  <w:num w:numId="10">
    <w:abstractNumId w:val="36"/>
  </w:num>
  <w:num w:numId="11">
    <w:abstractNumId w:val="12"/>
  </w:num>
  <w:num w:numId="12">
    <w:abstractNumId w:val="17"/>
  </w:num>
  <w:num w:numId="13">
    <w:abstractNumId w:val="26"/>
  </w:num>
  <w:num w:numId="14">
    <w:abstractNumId w:val="31"/>
  </w:num>
  <w:num w:numId="15">
    <w:abstractNumId w:val="29"/>
  </w:num>
  <w:num w:numId="16">
    <w:abstractNumId w:val="8"/>
  </w:num>
  <w:num w:numId="17">
    <w:abstractNumId w:val="14"/>
  </w:num>
  <w:num w:numId="18">
    <w:abstractNumId w:val="3"/>
  </w:num>
  <w:num w:numId="19">
    <w:abstractNumId w:val="23"/>
  </w:num>
  <w:num w:numId="20">
    <w:abstractNumId w:val="2"/>
  </w:num>
  <w:num w:numId="21">
    <w:abstractNumId w:val="34"/>
  </w:num>
  <w:num w:numId="22">
    <w:abstractNumId w:val="48"/>
  </w:num>
  <w:num w:numId="23">
    <w:abstractNumId w:val="39"/>
  </w:num>
  <w:num w:numId="24">
    <w:abstractNumId w:val="45"/>
  </w:num>
  <w:num w:numId="25">
    <w:abstractNumId w:val="24"/>
  </w:num>
  <w:num w:numId="26">
    <w:abstractNumId w:val="49"/>
  </w:num>
  <w:num w:numId="27">
    <w:abstractNumId w:val="0"/>
  </w:num>
  <w:num w:numId="28">
    <w:abstractNumId w:val="40"/>
  </w:num>
  <w:num w:numId="29">
    <w:abstractNumId w:val="44"/>
  </w:num>
  <w:num w:numId="30">
    <w:abstractNumId w:val="19"/>
  </w:num>
  <w:num w:numId="31">
    <w:abstractNumId w:val="42"/>
  </w:num>
  <w:num w:numId="32">
    <w:abstractNumId w:val="15"/>
  </w:num>
  <w:num w:numId="33">
    <w:abstractNumId w:val="22"/>
  </w:num>
  <w:num w:numId="34">
    <w:abstractNumId w:val="27"/>
  </w:num>
  <w:num w:numId="35">
    <w:abstractNumId w:val="35"/>
  </w:num>
  <w:num w:numId="36">
    <w:abstractNumId w:val="20"/>
  </w:num>
  <w:num w:numId="37">
    <w:abstractNumId w:val="13"/>
  </w:num>
  <w:num w:numId="38">
    <w:abstractNumId w:val="9"/>
  </w:num>
  <w:num w:numId="39">
    <w:abstractNumId w:val="5"/>
  </w:num>
  <w:num w:numId="40">
    <w:abstractNumId w:val="11"/>
  </w:num>
  <w:num w:numId="41">
    <w:abstractNumId w:val="10"/>
  </w:num>
  <w:num w:numId="42">
    <w:abstractNumId w:val="46"/>
  </w:num>
  <w:num w:numId="43">
    <w:abstractNumId w:val="7"/>
  </w:num>
  <w:num w:numId="44">
    <w:abstractNumId w:val="38"/>
  </w:num>
  <w:num w:numId="45">
    <w:abstractNumId w:val="32"/>
  </w:num>
  <w:num w:numId="46">
    <w:abstractNumId w:val="4"/>
  </w:num>
  <w:num w:numId="47">
    <w:abstractNumId w:val="47"/>
  </w:num>
  <w:num w:numId="48">
    <w:abstractNumId w:val="28"/>
  </w:num>
  <w:num w:numId="49">
    <w:abstractNumId w:val="18"/>
  </w:num>
  <w:num w:numId="50">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39"/>
    <w:rsid w:val="000018DA"/>
    <w:rsid w:val="00002D33"/>
    <w:rsid w:val="00003995"/>
    <w:rsid w:val="00010030"/>
    <w:rsid w:val="00010B74"/>
    <w:rsid w:val="0001107D"/>
    <w:rsid w:val="00013C7F"/>
    <w:rsid w:val="00014091"/>
    <w:rsid w:val="00015ED5"/>
    <w:rsid w:val="000202B4"/>
    <w:rsid w:val="00020CDB"/>
    <w:rsid w:val="00026493"/>
    <w:rsid w:val="00026B85"/>
    <w:rsid w:val="00031CFF"/>
    <w:rsid w:val="000363D9"/>
    <w:rsid w:val="000400CF"/>
    <w:rsid w:val="0004378F"/>
    <w:rsid w:val="00044344"/>
    <w:rsid w:val="000443DF"/>
    <w:rsid w:val="000527C7"/>
    <w:rsid w:val="00056E67"/>
    <w:rsid w:val="000639C4"/>
    <w:rsid w:val="00067719"/>
    <w:rsid w:val="00071E8B"/>
    <w:rsid w:val="00073DCF"/>
    <w:rsid w:val="00074B57"/>
    <w:rsid w:val="000757C0"/>
    <w:rsid w:val="0008276B"/>
    <w:rsid w:val="00082C91"/>
    <w:rsid w:val="000867E6"/>
    <w:rsid w:val="000903B3"/>
    <w:rsid w:val="00090DA2"/>
    <w:rsid w:val="00091162"/>
    <w:rsid w:val="00095A41"/>
    <w:rsid w:val="000960C6"/>
    <w:rsid w:val="000A1AAE"/>
    <w:rsid w:val="000A6163"/>
    <w:rsid w:val="000A6B9C"/>
    <w:rsid w:val="000A6D74"/>
    <w:rsid w:val="000A6E62"/>
    <w:rsid w:val="000A7118"/>
    <w:rsid w:val="000A7B40"/>
    <w:rsid w:val="000B0EDA"/>
    <w:rsid w:val="000B1A70"/>
    <w:rsid w:val="000B1D3E"/>
    <w:rsid w:val="000B5046"/>
    <w:rsid w:val="000B532C"/>
    <w:rsid w:val="000B6AB4"/>
    <w:rsid w:val="000B7134"/>
    <w:rsid w:val="000C0CB0"/>
    <w:rsid w:val="000C302F"/>
    <w:rsid w:val="000C4029"/>
    <w:rsid w:val="000C6E39"/>
    <w:rsid w:val="000C7074"/>
    <w:rsid w:val="000D018E"/>
    <w:rsid w:val="000E070D"/>
    <w:rsid w:val="000E1C8C"/>
    <w:rsid w:val="000E2017"/>
    <w:rsid w:val="000E2051"/>
    <w:rsid w:val="000E3A42"/>
    <w:rsid w:val="000F3FE7"/>
    <w:rsid w:val="000F537F"/>
    <w:rsid w:val="000F6AC1"/>
    <w:rsid w:val="000F7CAD"/>
    <w:rsid w:val="00103069"/>
    <w:rsid w:val="00104454"/>
    <w:rsid w:val="001069C2"/>
    <w:rsid w:val="00106C1B"/>
    <w:rsid w:val="0011573B"/>
    <w:rsid w:val="00116F41"/>
    <w:rsid w:val="00117CCF"/>
    <w:rsid w:val="00117E5A"/>
    <w:rsid w:val="00120A30"/>
    <w:rsid w:val="001217FA"/>
    <w:rsid w:val="0012548D"/>
    <w:rsid w:val="00126E85"/>
    <w:rsid w:val="00134B30"/>
    <w:rsid w:val="00135687"/>
    <w:rsid w:val="00140153"/>
    <w:rsid w:val="001423A2"/>
    <w:rsid w:val="001459E8"/>
    <w:rsid w:val="0015165F"/>
    <w:rsid w:val="00160B67"/>
    <w:rsid w:val="001627EB"/>
    <w:rsid w:val="0016322E"/>
    <w:rsid w:val="00163B67"/>
    <w:rsid w:val="00165C56"/>
    <w:rsid w:val="00166EEA"/>
    <w:rsid w:val="001679E8"/>
    <w:rsid w:val="001709FA"/>
    <w:rsid w:val="0017197F"/>
    <w:rsid w:val="00171A5D"/>
    <w:rsid w:val="001742C2"/>
    <w:rsid w:val="00174B5E"/>
    <w:rsid w:val="00177301"/>
    <w:rsid w:val="00177BFA"/>
    <w:rsid w:val="00180317"/>
    <w:rsid w:val="001812D0"/>
    <w:rsid w:val="00181E90"/>
    <w:rsid w:val="00183B86"/>
    <w:rsid w:val="001842DD"/>
    <w:rsid w:val="0018452B"/>
    <w:rsid w:val="00184B97"/>
    <w:rsid w:val="0018538C"/>
    <w:rsid w:val="001867BA"/>
    <w:rsid w:val="001929D5"/>
    <w:rsid w:val="00192B04"/>
    <w:rsid w:val="001A1A41"/>
    <w:rsid w:val="001A1DEC"/>
    <w:rsid w:val="001A409F"/>
    <w:rsid w:val="001A4180"/>
    <w:rsid w:val="001A4A28"/>
    <w:rsid w:val="001A4B6D"/>
    <w:rsid w:val="001B2696"/>
    <w:rsid w:val="001B445A"/>
    <w:rsid w:val="001B58A4"/>
    <w:rsid w:val="001B6672"/>
    <w:rsid w:val="001B7086"/>
    <w:rsid w:val="001B7348"/>
    <w:rsid w:val="001C05C9"/>
    <w:rsid w:val="001C10E1"/>
    <w:rsid w:val="001C2A16"/>
    <w:rsid w:val="001C5C3F"/>
    <w:rsid w:val="001D0B08"/>
    <w:rsid w:val="001D41BE"/>
    <w:rsid w:val="001D5F7D"/>
    <w:rsid w:val="001D7B18"/>
    <w:rsid w:val="001E0DBE"/>
    <w:rsid w:val="001E1377"/>
    <w:rsid w:val="001E22E4"/>
    <w:rsid w:val="001E2FDD"/>
    <w:rsid w:val="001F0966"/>
    <w:rsid w:val="001F1F0A"/>
    <w:rsid w:val="001F4918"/>
    <w:rsid w:val="00200C32"/>
    <w:rsid w:val="00200EB3"/>
    <w:rsid w:val="00201B24"/>
    <w:rsid w:val="00214F4D"/>
    <w:rsid w:val="00215039"/>
    <w:rsid w:val="002150CC"/>
    <w:rsid w:val="0022579E"/>
    <w:rsid w:val="00226EFC"/>
    <w:rsid w:val="00230BD9"/>
    <w:rsid w:val="0023371F"/>
    <w:rsid w:val="002410A9"/>
    <w:rsid w:val="0024592C"/>
    <w:rsid w:val="0025063C"/>
    <w:rsid w:val="0025102F"/>
    <w:rsid w:val="00251F95"/>
    <w:rsid w:val="00254F10"/>
    <w:rsid w:val="0026292C"/>
    <w:rsid w:val="00277B92"/>
    <w:rsid w:val="002853E2"/>
    <w:rsid w:val="00285823"/>
    <w:rsid w:val="00287C2C"/>
    <w:rsid w:val="00292531"/>
    <w:rsid w:val="0029371C"/>
    <w:rsid w:val="002958CD"/>
    <w:rsid w:val="002A4BB2"/>
    <w:rsid w:val="002A511A"/>
    <w:rsid w:val="002A6BF9"/>
    <w:rsid w:val="002B1249"/>
    <w:rsid w:val="002B2347"/>
    <w:rsid w:val="002B6DBC"/>
    <w:rsid w:val="002C182C"/>
    <w:rsid w:val="002C1E10"/>
    <w:rsid w:val="002C57CE"/>
    <w:rsid w:val="002C785A"/>
    <w:rsid w:val="002D07E1"/>
    <w:rsid w:val="002D10DA"/>
    <w:rsid w:val="002D311B"/>
    <w:rsid w:val="002D6365"/>
    <w:rsid w:val="002D666E"/>
    <w:rsid w:val="002D6E0A"/>
    <w:rsid w:val="002E4F8A"/>
    <w:rsid w:val="002F0222"/>
    <w:rsid w:val="002F08D9"/>
    <w:rsid w:val="002F3DDA"/>
    <w:rsid w:val="002F6A81"/>
    <w:rsid w:val="002F782B"/>
    <w:rsid w:val="0030153A"/>
    <w:rsid w:val="003019AD"/>
    <w:rsid w:val="003051D7"/>
    <w:rsid w:val="00306CFC"/>
    <w:rsid w:val="00307749"/>
    <w:rsid w:val="00325563"/>
    <w:rsid w:val="003332BD"/>
    <w:rsid w:val="00333E33"/>
    <w:rsid w:val="00335A6F"/>
    <w:rsid w:val="00337A43"/>
    <w:rsid w:val="003401A0"/>
    <w:rsid w:val="00343E80"/>
    <w:rsid w:val="003441A8"/>
    <w:rsid w:val="00345BE9"/>
    <w:rsid w:val="0035131B"/>
    <w:rsid w:val="003520FC"/>
    <w:rsid w:val="00352AA5"/>
    <w:rsid w:val="00353D79"/>
    <w:rsid w:val="003547C5"/>
    <w:rsid w:val="0035496B"/>
    <w:rsid w:val="00355B52"/>
    <w:rsid w:val="00360A1D"/>
    <w:rsid w:val="0036328B"/>
    <w:rsid w:val="00365980"/>
    <w:rsid w:val="00367D83"/>
    <w:rsid w:val="00367E9B"/>
    <w:rsid w:val="00372A79"/>
    <w:rsid w:val="0038131A"/>
    <w:rsid w:val="00381547"/>
    <w:rsid w:val="0039304E"/>
    <w:rsid w:val="00394674"/>
    <w:rsid w:val="00395CDC"/>
    <w:rsid w:val="00396F4D"/>
    <w:rsid w:val="00397B5E"/>
    <w:rsid w:val="003A27DE"/>
    <w:rsid w:val="003A41D7"/>
    <w:rsid w:val="003A590B"/>
    <w:rsid w:val="003B4994"/>
    <w:rsid w:val="003B5972"/>
    <w:rsid w:val="003C07C7"/>
    <w:rsid w:val="003C0E41"/>
    <w:rsid w:val="003C15FF"/>
    <w:rsid w:val="003C601D"/>
    <w:rsid w:val="003C6F22"/>
    <w:rsid w:val="003D36AC"/>
    <w:rsid w:val="003D4CE7"/>
    <w:rsid w:val="003E4A6C"/>
    <w:rsid w:val="003F3AB6"/>
    <w:rsid w:val="00401BF2"/>
    <w:rsid w:val="00402448"/>
    <w:rsid w:val="004059D3"/>
    <w:rsid w:val="00412E94"/>
    <w:rsid w:val="00413AF7"/>
    <w:rsid w:val="0042126B"/>
    <w:rsid w:val="00422270"/>
    <w:rsid w:val="00423C27"/>
    <w:rsid w:val="0042460A"/>
    <w:rsid w:val="0042521A"/>
    <w:rsid w:val="004266D6"/>
    <w:rsid w:val="004267D9"/>
    <w:rsid w:val="00431684"/>
    <w:rsid w:val="00441E55"/>
    <w:rsid w:val="0044272D"/>
    <w:rsid w:val="00443315"/>
    <w:rsid w:val="004564F6"/>
    <w:rsid w:val="00457489"/>
    <w:rsid w:val="00461C06"/>
    <w:rsid w:val="004623CB"/>
    <w:rsid w:val="0046335D"/>
    <w:rsid w:val="0046553A"/>
    <w:rsid w:val="00466FD9"/>
    <w:rsid w:val="00467A90"/>
    <w:rsid w:val="0047036F"/>
    <w:rsid w:val="004704E6"/>
    <w:rsid w:val="00475A4B"/>
    <w:rsid w:val="0047698A"/>
    <w:rsid w:val="004931E5"/>
    <w:rsid w:val="004957C3"/>
    <w:rsid w:val="004A1A04"/>
    <w:rsid w:val="004A1C5E"/>
    <w:rsid w:val="004A7B82"/>
    <w:rsid w:val="004B7257"/>
    <w:rsid w:val="004C3CB7"/>
    <w:rsid w:val="004C5198"/>
    <w:rsid w:val="004C61F5"/>
    <w:rsid w:val="004C6A79"/>
    <w:rsid w:val="004D3427"/>
    <w:rsid w:val="004D49EF"/>
    <w:rsid w:val="004D4D05"/>
    <w:rsid w:val="004E2F4D"/>
    <w:rsid w:val="004E35A2"/>
    <w:rsid w:val="004E6584"/>
    <w:rsid w:val="004F4CBD"/>
    <w:rsid w:val="004F626E"/>
    <w:rsid w:val="004F74DB"/>
    <w:rsid w:val="004F7B30"/>
    <w:rsid w:val="00502C1A"/>
    <w:rsid w:val="005030C2"/>
    <w:rsid w:val="0050446C"/>
    <w:rsid w:val="005061F9"/>
    <w:rsid w:val="0050759F"/>
    <w:rsid w:val="00510030"/>
    <w:rsid w:val="005125A9"/>
    <w:rsid w:val="00512B5C"/>
    <w:rsid w:val="005141D7"/>
    <w:rsid w:val="00516CB2"/>
    <w:rsid w:val="0052171E"/>
    <w:rsid w:val="005245A0"/>
    <w:rsid w:val="005268C4"/>
    <w:rsid w:val="00526BBD"/>
    <w:rsid w:val="00527CE9"/>
    <w:rsid w:val="00527F69"/>
    <w:rsid w:val="005302B2"/>
    <w:rsid w:val="00531479"/>
    <w:rsid w:val="00531812"/>
    <w:rsid w:val="00533235"/>
    <w:rsid w:val="0053495F"/>
    <w:rsid w:val="00535644"/>
    <w:rsid w:val="005371B1"/>
    <w:rsid w:val="0053771B"/>
    <w:rsid w:val="005414A7"/>
    <w:rsid w:val="005440B3"/>
    <w:rsid w:val="00547E31"/>
    <w:rsid w:val="00550F31"/>
    <w:rsid w:val="0055100B"/>
    <w:rsid w:val="00555595"/>
    <w:rsid w:val="00555855"/>
    <w:rsid w:val="00557234"/>
    <w:rsid w:val="00561ADA"/>
    <w:rsid w:val="00572D68"/>
    <w:rsid w:val="00577654"/>
    <w:rsid w:val="00580579"/>
    <w:rsid w:val="00580CCB"/>
    <w:rsid w:val="005828C6"/>
    <w:rsid w:val="005857FB"/>
    <w:rsid w:val="0058622B"/>
    <w:rsid w:val="005877AE"/>
    <w:rsid w:val="00587B71"/>
    <w:rsid w:val="00590895"/>
    <w:rsid w:val="005924DC"/>
    <w:rsid w:val="00592560"/>
    <w:rsid w:val="00593AD4"/>
    <w:rsid w:val="00595CB0"/>
    <w:rsid w:val="0059767D"/>
    <w:rsid w:val="005A00E2"/>
    <w:rsid w:val="005A20F9"/>
    <w:rsid w:val="005B18F5"/>
    <w:rsid w:val="005C20A6"/>
    <w:rsid w:val="005C2C5B"/>
    <w:rsid w:val="005C330F"/>
    <w:rsid w:val="005C5016"/>
    <w:rsid w:val="005C5F04"/>
    <w:rsid w:val="005D3B50"/>
    <w:rsid w:val="005D6EE6"/>
    <w:rsid w:val="005E2B3B"/>
    <w:rsid w:val="005E2F11"/>
    <w:rsid w:val="005E6249"/>
    <w:rsid w:val="005F01AD"/>
    <w:rsid w:val="005F1D7D"/>
    <w:rsid w:val="005F2F36"/>
    <w:rsid w:val="005F33C7"/>
    <w:rsid w:val="005F402B"/>
    <w:rsid w:val="005F4E1F"/>
    <w:rsid w:val="005F559C"/>
    <w:rsid w:val="005F6934"/>
    <w:rsid w:val="00600496"/>
    <w:rsid w:val="00600C26"/>
    <w:rsid w:val="006038F1"/>
    <w:rsid w:val="00604661"/>
    <w:rsid w:val="00606AE1"/>
    <w:rsid w:val="00607042"/>
    <w:rsid w:val="0061242C"/>
    <w:rsid w:val="00614347"/>
    <w:rsid w:val="00614C3F"/>
    <w:rsid w:val="00622C85"/>
    <w:rsid w:val="00626313"/>
    <w:rsid w:val="00631239"/>
    <w:rsid w:val="0063503B"/>
    <w:rsid w:val="006369D6"/>
    <w:rsid w:val="00636CB2"/>
    <w:rsid w:val="00642DFE"/>
    <w:rsid w:val="00647602"/>
    <w:rsid w:val="006504CD"/>
    <w:rsid w:val="00662626"/>
    <w:rsid w:val="006638F3"/>
    <w:rsid w:val="00667F10"/>
    <w:rsid w:val="006738CC"/>
    <w:rsid w:val="006766D5"/>
    <w:rsid w:val="00676C22"/>
    <w:rsid w:val="00677879"/>
    <w:rsid w:val="0068113F"/>
    <w:rsid w:val="00682332"/>
    <w:rsid w:val="00687032"/>
    <w:rsid w:val="0068714D"/>
    <w:rsid w:val="0068782A"/>
    <w:rsid w:val="00697C90"/>
    <w:rsid w:val="00697D08"/>
    <w:rsid w:val="006A4143"/>
    <w:rsid w:val="006A5D4D"/>
    <w:rsid w:val="006B28AE"/>
    <w:rsid w:val="006B39DC"/>
    <w:rsid w:val="006B438A"/>
    <w:rsid w:val="006B4BE9"/>
    <w:rsid w:val="006B603D"/>
    <w:rsid w:val="006B68E6"/>
    <w:rsid w:val="006C48B4"/>
    <w:rsid w:val="006D2C93"/>
    <w:rsid w:val="006E0CA8"/>
    <w:rsid w:val="006E143C"/>
    <w:rsid w:val="006E4878"/>
    <w:rsid w:val="006F1690"/>
    <w:rsid w:val="006F2103"/>
    <w:rsid w:val="006F684D"/>
    <w:rsid w:val="006F7150"/>
    <w:rsid w:val="006F731E"/>
    <w:rsid w:val="007002A6"/>
    <w:rsid w:val="007009B1"/>
    <w:rsid w:val="0070235D"/>
    <w:rsid w:val="00703C80"/>
    <w:rsid w:val="007102A4"/>
    <w:rsid w:val="007119A1"/>
    <w:rsid w:val="00712AD8"/>
    <w:rsid w:val="00713B61"/>
    <w:rsid w:val="00713F05"/>
    <w:rsid w:val="00714100"/>
    <w:rsid w:val="007164EB"/>
    <w:rsid w:val="00716860"/>
    <w:rsid w:val="0071753C"/>
    <w:rsid w:val="00721448"/>
    <w:rsid w:val="00723480"/>
    <w:rsid w:val="007243CE"/>
    <w:rsid w:val="007270BB"/>
    <w:rsid w:val="00727AFC"/>
    <w:rsid w:val="007310FE"/>
    <w:rsid w:val="00733E38"/>
    <w:rsid w:val="007362B8"/>
    <w:rsid w:val="00737A72"/>
    <w:rsid w:val="00741428"/>
    <w:rsid w:val="00743F59"/>
    <w:rsid w:val="00747086"/>
    <w:rsid w:val="00751664"/>
    <w:rsid w:val="00752586"/>
    <w:rsid w:val="00752B2E"/>
    <w:rsid w:val="007543A4"/>
    <w:rsid w:val="00755228"/>
    <w:rsid w:val="0075685B"/>
    <w:rsid w:val="00760FB4"/>
    <w:rsid w:val="007611EA"/>
    <w:rsid w:val="007640AC"/>
    <w:rsid w:val="007647EE"/>
    <w:rsid w:val="00765493"/>
    <w:rsid w:val="00765A97"/>
    <w:rsid w:val="007672BA"/>
    <w:rsid w:val="00773026"/>
    <w:rsid w:val="0077303E"/>
    <w:rsid w:val="007739F6"/>
    <w:rsid w:val="00773A55"/>
    <w:rsid w:val="0077468A"/>
    <w:rsid w:val="00774800"/>
    <w:rsid w:val="007803B4"/>
    <w:rsid w:val="007806A8"/>
    <w:rsid w:val="00783AC1"/>
    <w:rsid w:val="00786761"/>
    <w:rsid w:val="0078724E"/>
    <w:rsid w:val="007928EA"/>
    <w:rsid w:val="0079543C"/>
    <w:rsid w:val="00795AE6"/>
    <w:rsid w:val="007A0005"/>
    <w:rsid w:val="007A0B9C"/>
    <w:rsid w:val="007A12B4"/>
    <w:rsid w:val="007A344E"/>
    <w:rsid w:val="007A40F5"/>
    <w:rsid w:val="007A51CE"/>
    <w:rsid w:val="007A65B9"/>
    <w:rsid w:val="007B036B"/>
    <w:rsid w:val="007B38F7"/>
    <w:rsid w:val="007B3F07"/>
    <w:rsid w:val="007B69EC"/>
    <w:rsid w:val="007B78C3"/>
    <w:rsid w:val="007C0C4D"/>
    <w:rsid w:val="007C1B48"/>
    <w:rsid w:val="007C265C"/>
    <w:rsid w:val="007C2BC0"/>
    <w:rsid w:val="007C541D"/>
    <w:rsid w:val="007E044B"/>
    <w:rsid w:val="007E3F5D"/>
    <w:rsid w:val="007E73DF"/>
    <w:rsid w:val="0080102A"/>
    <w:rsid w:val="00802E61"/>
    <w:rsid w:val="0080404D"/>
    <w:rsid w:val="00804DCC"/>
    <w:rsid w:val="0081015E"/>
    <w:rsid w:val="00812644"/>
    <w:rsid w:val="00816094"/>
    <w:rsid w:val="008269B3"/>
    <w:rsid w:val="00826EB4"/>
    <w:rsid w:val="0083097A"/>
    <w:rsid w:val="0083573C"/>
    <w:rsid w:val="0083591A"/>
    <w:rsid w:val="00837954"/>
    <w:rsid w:val="00844B80"/>
    <w:rsid w:val="0084663A"/>
    <w:rsid w:val="00850AF4"/>
    <w:rsid w:val="008514B0"/>
    <w:rsid w:val="0085544A"/>
    <w:rsid w:val="00857032"/>
    <w:rsid w:val="00857B4A"/>
    <w:rsid w:val="008635B0"/>
    <w:rsid w:val="008656CE"/>
    <w:rsid w:val="00865BC9"/>
    <w:rsid w:val="00866EF3"/>
    <w:rsid w:val="0086748D"/>
    <w:rsid w:val="0087115B"/>
    <w:rsid w:val="00876754"/>
    <w:rsid w:val="008779D1"/>
    <w:rsid w:val="00877C78"/>
    <w:rsid w:val="00877FC0"/>
    <w:rsid w:val="00880BB3"/>
    <w:rsid w:val="00881E7C"/>
    <w:rsid w:val="0088561F"/>
    <w:rsid w:val="008911F4"/>
    <w:rsid w:val="00893225"/>
    <w:rsid w:val="00895760"/>
    <w:rsid w:val="008A2760"/>
    <w:rsid w:val="008A2E52"/>
    <w:rsid w:val="008A34AA"/>
    <w:rsid w:val="008A5BF8"/>
    <w:rsid w:val="008A7A8E"/>
    <w:rsid w:val="008B12BD"/>
    <w:rsid w:val="008B5E16"/>
    <w:rsid w:val="008B706E"/>
    <w:rsid w:val="008C123D"/>
    <w:rsid w:val="008C2149"/>
    <w:rsid w:val="008C4BCF"/>
    <w:rsid w:val="008C6B4C"/>
    <w:rsid w:val="008D2527"/>
    <w:rsid w:val="008D75F9"/>
    <w:rsid w:val="008D78C7"/>
    <w:rsid w:val="008E25AF"/>
    <w:rsid w:val="008E4994"/>
    <w:rsid w:val="008E664B"/>
    <w:rsid w:val="008F262D"/>
    <w:rsid w:val="008F2F60"/>
    <w:rsid w:val="008F3CB1"/>
    <w:rsid w:val="009005E7"/>
    <w:rsid w:val="009124C4"/>
    <w:rsid w:val="00912CD2"/>
    <w:rsid w:val="00913794"/>
    <w:rsid w:val="00915E20"/>
    <w:rsid w:val="00917BD3"/>
    <w:rsid w:val="0092271C"/>
    <w:rsid w:val="00923328"/>
    <w:rsid w:val="00925F53"/>
    <w:rsid w:val="009324A1"/>
    <w:rsid w:val="00933215"/>
    <w:rsid w:val="009351FF"/>
    <w:rsid w:val="0094376A"/>
    <w:rsid w:val="009446ED"/>
    <w:rsid w:val="009453D1"/>
    <w:rsid w:val="00946460"/>
    <w:rsid w:val="00952270"/>
    <w:rsid w:val="009549E9"/>
    <w:rsid w:val="00956CE9"/>
    <w:rsid w:val="009623AC"/>
    <w:rsid w:val="00962627"/>
    <w:rsid w:val="00962FCD"/>
    <w:rsid w:val="009656DC"/>
    <w:rsid w:val="00965A0C"/>
    <w:rsid w:val="00965B3C"/>
    <w:rsid w:val="009726D1"/>
    <w:rsid w:val="00973AA9"/>
    <w:rsid w:val="00975BDC"/>
    <w:rsid w:val="00980F67"/>
    <w:rsid w:val="00984303"/>
    <w:rsid w:val="009934D4"/>
    <w:rsid w:val="009A094D"/>
    <w:rsid w:val="009A2043"/>
    <w:rsid w:val="009A2D38"/>
    <w:rsid w:val="009A30E2"/>
    <w:rsid w:val="009A5CF6"/>
    <w:rsid w:val="009B0FC9"/>
    <w:rsid w:val="009B3034"/>
    <w:rsid w:val="009B327E"/>
    <w:rsid w:val="009C05E3"/>
    <w:rsid w:val="009C0834"/>
    <w:rsid w:val="009C0C8D"/>
    <w:rsid w:val="009C3EFA"/>
    <w:rsid w:val="009C4629"/>
    <w:rsid w:val="009C5886"/>
    <w:rsid w:val="009C6457"/>
    <w:rsid w:val="009C7715"/>
    <w:rsid w:val="009D14F3"/>
    <w:rsid w:val="009D3728"/>
    <w:rsid w:val="009E053C"/>
    <w:rsid w:val="009E1483"/>
    <w:rsid w:val="009E2240"/>
    <w:rsid w:val="009E56CF"/>
    <w:rsid w:val="009E6138"/>
    <w:rsid w:val="009E6D93"/>
    <w:rsid w:val="009F0488"/>
    <w:rsid w:val="009F0B46"/>
    <w:rsid w:val="009F2B06"/>
    <w:rsid w:val="009F2B26"/>
    <w:rsid w:val="00A00F92"/>
    <w:rsid w:val="00A02534"/>
    <w:rsid w:val="00A062E0"/>
    <w:rsid w:val="00A064F4"/>
    <w:rsid w:val="00A10334"/>
    <w:rsid w:val="00A10481"/>
    <w:rsid w:val="00A108F2"/>
    <w:rsid w:val="00A10AC3"/>
    <w:rsid w:val="00A1108D"/>
    <w:rsid w:val="00A13A36"/>
    <w:rsid w:val="00A200F9"/>
    <w:rsid w:val="00A25687"/>
    <w:rsid w:val="00A324D8"/>
    <w:rsid w:val="00A3310F"/>
    <w:rsid w:val="00A34546"/>
    <w:rsid w:val="00A3738F"/>
    <w:rsid w:val="00A40799"/>
    <w:rsid w:val="00A422D3"/>
    <w:rsid w:val="00A42528"/>
    <w:rsid w:val="00A42C16"/>
    <w:rsid w:val="00A45723"/>
    <w:rsid w:val="00A463A3"/>
    <w:rsid w:val="00A472A3"/>
    <w:rsid w:val="00A47E54"/>
    <w:rsid w:val="00A529FB"/>
    <w:rsid w:val="00A54A24"/>
    <w:rsid w:val="00A56631"/>
    <w:rsid w:val="00A609AA"/>
    <w:rsid w:val="00A60A52"/>
    <w:rsid w:val="00A6130E"/>
    <w:rsid w:val="00A62113"/>
    <w:rsid w:val="00A64352"/>
    <w:rsid w:val="00A737FF"/>
    <w:rsid w:val="00A74789"/>
    <w:rsid w:val="00A835BB"/>
    <w:rsid w:val="00A94D9E"/>
    <w:rsid w:val="00AA1CFF"/>
    <w:rsid w:val="00AA242A"/>
    <w:rsid w:val="00AA426F"/>
    <w:rsid w:val="00AA5DB3"/>
    <w:rsid w:val="00AB149F"/>
    <w:rsid w:val="00AB4B30"/>
    <w:rsid w:val="00AB5637"/>
    <w:rsid w:val="00AB6214"/>
    <w:rsid w:val="00AB7522"/>
    <w:rsid w:val="00AC0BAB"/>
    <w:rsid w:val="00AC10CB"/>
    <w:rsid w:val="00AD04D1"/>
    <w:rsid w:val="00AD1D7E"/>
    <w:rsid w:val="00AD4D1B"/>
    <w:rsid w:val="00AE61C1"/>
    <w:rsid w:val="00AF0E76"/>
    <w:rsid w:val="00AF11EF"/>
    <w:rsid w:val="00AF3A64"/>
    <w:rsid w:val="00AF3AE0"/>
    <w:rsid w:val="00AF5E6B"/>
    <w:rsid w:val="00AF667D"/>
    <w:rsid w:val="00B0335E"/>
    <w:rsid w:val="00B05FAF"/>
    <w:rsid w:val="00B1153A"/>
    <w:rsid w:val="00B1421D"/>
    <w:rsid w:val="00B17DF0"/>
    <w:rsid w:val="00B20C22"/>
    <w:rsid w:val="00B23835"/>
    <w:rsid w:val="00B261AE"/>
    <w:rsid w:val="00B32155"/>
    <w:rsid w:val="00B348CF"/>
    <w:rsid w:val="00B34A96"/>
    <w:rsid w:val="00B3679A"/>
    <w:rsid w:val="00B41ACC"/>
    <w:rsid w:val="00B44D7B"/>
    <w:rsid w:val="00B4789A"/>
    <w:rsid w:val="00B51D3C"/>
    <w:rsid w:val="00B553CA"/>
    <w:rsid w:val="00B55C50"/>
    <w:rsid w:val="00B560C8"/>
    <w:rsid w:val="00B61018"/>
    <w:rsid w:val="00B6326B"/>
    <w:rsid w:val="00B642B0"/>
    <w:rsid w:val="00B64F54"/>
    <w:rsid w:val="00B708D6"/>
    <w:rsid w:val="00B7115B"/>
    <w:rsid w:val="00B72B5D"/>
    <w:rsid w:val="00B75F3E"/>
    <w:rsid w:val="00B804EA"/>
    <w:rsid w:val="00B82C51"/>
    <w:rsid w:val="00B8453D"/>
    <w:rsid w:val="00B8718E"/>
    <w:rsid w:val="00B87605"/>
    <w:rsid w:val="00B911FE"/>
    <w:rsid w:val="00B91442"/>
    <w:rsid w:val="00B931E8"/>
    <w:rsid w:val="00B935E4"/>
    <w:rsid w:val="00B93639"/>
    <w:rsid w:val="00B944A0"/>
    <w:rsid w:val="00BA42D7"/>
    <w:rsid w:val="00BA65C1"/>
    <w:rsid w:val="00BA7126"/>
    <w:rsid w:val="00BA7308"/>
    <w:rsid w:val="00BB0E2E"/>
    <w:rsid w:val="00BB236A"/>
    <w:rsid w:val="00BB5ACE"/>
    <w:rsid w:val="00BB606B"/>
    <w:rsid w:val="00BB6682"/>
    <w:rsid w:val="00BC42DA"/>
    <w:rsid w:val="00BC4748"/>
    <w:rsid w:val="00BC4765"/>
    <w:rsid w:val="00BC6DEF"/>
    <w:rsid w:val="00BD47DB"/>
    <w:rsid w:val="00BD6714"/>
    <w:rsid w:val="00BD6E35"/>
    <w:rsid w:val="00BF0D48"/>
    <w:rsid w:val="00BF3F3A"/>
    <w:rsid w:val="00BF4F66"/>
    <w:rsid w:val="00BF58C1"/>
    <w:rsid w:val="00BF6C40"/>
    <w:rsid w:val="00C12F49"/>
    <w:rsid w:val="00C1611C"/>
    <w:rsid w:val="00C24D29"/>
    <w:rsid w:val="00C404CF"/>
    <w:rsid w:val="00C437BC"/>
    <w:rsid w:val="00C45FE0"/>
    <w:rsid w:val="00C460E2"/>
    <w:rsid w:val="00C47440"/>
    <w:rsid w:val="00C535F9"/>
    <w:rsid w:val="00C55C13"/>
    <w:rsid w:val="00C60F85"/>
    <w:rsid w:val="00C627C3"/>
    <w:rsid w:val="00C70835"/>
    <w:rsid w:val="00C7415F"/>
    <w:rsid w:val="00C74B84"/>
    <w:rsid w:val="00C761AF"/>
    <w:rsid w:val="00C77F1D"/>
    <w:rsid w:val="00C82FC1"/>
    <w:rsid w:val="00C8317E"/>
    <w:rsid w:val="00C8626A"/>
    <w:rsid w:val="00C935CC"/>
    <w:rsid w:val="00C94A6C"/>
    <w:rsid w:val="00C951C8"/>
    <w:rsid w:val="00C96207"/>
    <w:rsid w:val="00C9643F"/>
    <w:rsid w:val="00CA5589"/>
    <w:rsid w:val="00CB0B58"/>
    <w:rsid w:val="00CB17BE"/>
    <w:rsid w:val="00CB2ED4"/>
    <w:rsid w:val="00CB4AFF"/>
    <w:rsid w:val="00CB580C"/>
    <w:rsid w:val="00CB625C"/>
    <w:rsid w:val="00CB680A"/>
    <w:rsid w:val="00CC17AD"/>
    <w:rsid w:val="00CC17CB"/>
    <w:rsid w:val="00CC2E59"/>
    <w:rsid w:val="00CC734C"/>
    <w:rsid w:val="00CD2C52"/>
    <w:rsid w:val="00CD34CA"/>
    <w:rsid w:val="00CE0027"/>
    <w:rsid w:val="00CF3A35"/>
    <w:rsid w:val="00CF4D88"/>
    <w:rsid w:val="00CF677C"/>
    <w:rsid w:val="00D05E2A"/>
    <w:rsid w:val="00D07A61"/>
    <w:rsid w:val="00D10F75"/>
    <w:rsid w:val="00D17537"/>
    <w:rsid w:val="00D22976"/>
    <w:rsid w:val="00D24DB4"/>
    <w:rsid w:val="00D2694D"/>
    <w:rsid w:val="00D30709"/>
    <w:rsid w:val="00D35D21"/>
    <w:rsid w:val="00D37465"/>
    <w:rsid w:val="00D4378B"/>
    <w:rsid w:val="00D460B9"/>
    <w:rsid w:val="00D50511"/>
    <w:rsid w:val="00D6298A"/>
    <w:rsid w:val="00D638FE"/>
    <w:rsid w:val="00D64647"/>
    <w:rsid w:val="00D6469F"/>
    <w:rsid w:val="00D646BD"/>
    <w:rsid w:val="00D65061"/>
    <w:rsid w:val="00D65CDD"/>
    <w:rsid w:val="00D6762E"/>
    <w:rsid w:val="00D7096D"/>
    <w:rsid w:val="00D709E7"/>
    <w:rsid w:val="00D72C5F"/>
    <w:rsid w:val="00D75C8C"/>
    <w:rsid w:val="00D825CC"/>
    <w:rsid w:val="00D873C6"/>
    <w:rsid w:val="00D87B48"/>
    <w:rsid w:val="00D93C2C"/>
    <w:rsid w:val="00D95E31"/>
    <w:rsid w:val="00D96869"/>
    <w:rsid w:val="00DA5E93"/>
    <w:rsid w:val="00DB2189"/>
    <w:rsid w:val="00DB322E"/>
    <w:rsid w:val="00DB4AF0"/>
    <w:rsid w:val="00DC293C"/>
    <w:rsid w:val="00DC2F2C"/>
    <w:rsid w:val="00DC39D3"/>
    <w:rsid w:val="00DC3DEB"/>
    <w:rsid w:val="00DD0353"/>
    <w:rsid w:val="00DD0CC2"/>
    <w:rsid w:val="00DD151A"/>
    <w:rsid w:val="00DD17FE"/>
    <w:rsid w:val="00DD1D58"/>
    <w:rsid w:val="00DD3ED6"/>
    <w:rsid w:val="00DD4751"/>
    <w:rsid w:val="00DE30D2"/>
    <w:rsid w:val="00DE338B"/>
    <w:rsid w:val="00DE355E"/>
    <w:rsid w:val="00DF002B"/>
    <w:rsid w:val="00DF1697"/>
    <w:rsid w:val="00DF2C70"/>
    <w:rsid w:val="00E051B9"/>
    <w:rsid w:val="00E07B06"/>
    <w:rsid w:val="00E1022A"/>
    <w:rsid w:val="00E12459"/>
    <w:rsid w:val="00E14925"/>
    <w:rsid w:val="00E20B0A"/>
    <w:rsid w:val="00E21A8C"/>
    <w:rsid w:val="00E24196"/>
    <w:rsid w:val="00E26ACE"/>
    <w:rsid w:val="00E32148"/>
    <w:rsid w:val="00E32382"/>
    <w:rsid w:val="00E33479"/>
    <w:rsid w:val="00E3417B"/>
    <w:rsid w:val="00E34E6A"/>
    <w:rsid w:val="00E435E2"/>
    <w:rsid w:val="00E43C55"/>
    <w:rsid w:val="00E44C74"/>
    <w:rsid w:val="00E46553"/>
    <w:rsid w:val="00E5585E"/>
    <w:rsid w:val="00E56667"/>
    <w:rsid w:val="00E60387"/>
    <w:rsid w:val="00E61636"/>
    <w:rsid w:val="00E61F98"/>
    <w:rsid w:val="00E6244C"/>
    <w:rsid w:val="00E63437"/>
    <w:rsid w:val="00E64694"/>
    <w:rsid w:val="00E67971"/>
    <w:rsid w:val="00E71263"/>
    <w:rsid w:val="00E7136D"/>
    <w:rsid w:val="00E7413B"/>
    <w:rsid w:val="00E8389E"/>
    <w:rsid w:val="00E8472B"/>
    <w:rsid w:val="00E90CEB"/>
    <w:rsid w:val="00E910EB"/>
    <w:rsid w:val="00E92ABC"/>
    <w:rsid w:val="00E9423C"/>
    <w:rsid w:val="00E973C4"/>
    <w:rsid w:val="00EA050E"/>
    <w:rsid w:val="00EA1C2F"/>
    <w:rsid w:val="00EA69AC"/>
    <w:rsid w:val="00EA7767"/>
    <w:rsid w:val="00EA7FB0"/>
    <w:rsid w:val="00EB3F6A"/>
    <w:rsid w:val="00EB41FE"/>
    <w:rsid w:val="00EB54A3"/>
    <w:rsid w:val="00EC70F7"/>
    <w:rsid w:val="00ED078A"/>
    <w:rsid w:val="00ED42B8"/>
    <w:rsid w:val="00ED6D17"/>
    <w:rsid w:val="00ED7B2D"/>
    <w:rsid w:val="00EE09A1"/>
    <w:rsid w:val="00EE33A9"/>
    <w:rsid w:val="00EE5451"/>
    <w:rsid w:val="00EE58C2"/>
    <w:rsid w:val="00EE592F"/>
    <w:rsid w:val="00EF179F"/>
    <w:rsid w:val="00EF3C8E"/>
    <w:rsid w:val="00EF7A5D"/>
    <w:rsid w:val="00F00F79"/>
    <w:rsid w:val="00F0137E"/>
    <w:rsid w:val="00F023EE"/>
    <w:rsid w:val="00F15BA8"/>
    <w:rsid w:val="00F161BB"/>
    <w:rsid w:val="00F22A24"/>
    <w:rsid w:val="00F30EC5"/>
    <w:rsid w:val="00F31417"/>
    <w:rsid w:val="00F32F6E"/>
    <w:rsid w:val="00F3779E"/>
    <w:rsid w:val="00F40E80"/>
    <w:rsid w:val="00F41155"/>
    <w:rsid w:val="00F42180"/>
    <w:rsid w:val="00F43015"/>
    <w:rsid w:val="00F454A4"/>
    <w:rsid w:val="00F47A3F"/>
    <w:rsid w:val="00F535DB"/>
    <w:rsid w:val="00F54269"/>
    <w:rsid w:val="00F55FF5"/>
    <w:rsid w:val="00F62332"/>
    <w:rsid w:val="00F62CFB"/>
    <w:rsid w:val="00F63580"/>
    <w:rsid w:val="00F650E1"/>
    <w:rsid w:val="00F65302"/>
    <w:rsid w:val="00F80268"/>
    <w:rsid w:val="00F82F35"/>
    <w:rsid w:val="00F853E7"/>
    <w:rsid w:val="00F87FB0"/>
    <w:rsid w:val="00F91EC3"/>
    <w:rsid w:val="00F92B58"/>
    <w:rsid w:val="00F9512A"/>
    <w:rsid w:val="00FA41C4"/>
    <w:rsid w:val="00FA5BBD"/>
    <w:rsid w:val="00FA5CFC"/>
    <w:rsid w:val="00FA6FC7"/>
    <w:rsid w:val="00FC0564"/>
    <w:rsid w:val="00FC4D14"/>
    <w:rsid w:val="00FD1C5F"/>
    <w:rsid w:val="00FD1FDA"/>
    <w:rsid w:val="00FD49BD"/>
    <w:rsid w:val="00FE0E1B"/>
    <w:rsid w:val="00FE19E1"/>
    <w:rsid w:val="00FE50FD"/>
    <w:rsid w:val="00FE6FA1"/>
    <w:rsid w:val="00FE7810"/>
    <w:rsid w:val="00FE7A26"/>
    <w:rsid w:val="00FF3DD5"/>
    <w:rsid w:val="00FF599A"/>
    <w:rsid w:val="00FF69EB"/>
    <w:rsid w:val="00FF6E63"/>
    <w:rsid w:val="00FF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3E6085"/>
  <w15:chartTrackingRefBased/>
  <w15:docId w15:val="{C2001A8F-99D6-4233-B0F6-B9492B1D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1239"/>
    <w:pPr>
      <w:spacing w:line="240" w:lineRule="auto"/>
    </w:pPr>
  </w:style>
  <w:style w:type="paragraph" w:styleId="Heading1">
    <w:name w:val="heading 1"/>
    <w:basedOn w:val="Normal"/>
    <w:next w:val="Normal"/>
    <w:link w:val="Heading1Char"/>
    <w:autoRedefine/>
    <w:qFormat/>
    <w:rsid w:val="00E7136D"/>
    <w:pPr>
      <w:keepNext/>
      <w:widowControl w:val="0"/>
      <w:spacing w:before="180" w:after="120"/>
      <w:ind w:left="720" w:right="4" w:hanging="720"/>
      <w:jc w:val="both"/>
      <w:outlineLvl w:val="0"/>
    </w:pPr>
    <w:rPr>
      <w:rFonts w:eastAsia="Times New Roman" w:cs="Arial"/>
      <w:b/>
      <w:bCs/>
      <w:caps/>
      <w:lang w:eastAsia="nl-NL"/>
    </w:rPr>
  </w:style>
  <w:style w:type="paragraph" w:styleId="Heading2">
    <w:name w:val="heading 2"/>
    <w:basedOn w:val="Normal"/>
    <w:next w:val="Normal"/>
    <w:link w:val="Heading2Char"/>
    <w:autoRedefine/>
    <w:uiPriority w:val="9"/>
    <w:unhideWhenUsed/>
    <w:qFormat/>
    <w:rsid w:val="00E67971"/>
    <w:pPr>
      <w:keepNext/>
      <w:keepLines/>
      <w:spacing w:before="200" w:after="0"/>
      <w:outlineLvl w:val="1"/>
    </w:pPr>
    <w:rPr>
      <w:rFonts w:eastAsia="TimesNRMTPro" w:cs="Arial"/>
      <w:b/>
      <w:bCs/>
      <w:color w:val="000000" w:themeColor="text1"/>
      <w:szCs w:val="26"/>
    </w:rPr>
  </w:style>
  <w:style w:type="paragraph" w:styleId="Heading3">
    <w:name w:val="heading 3"/>
    <w:basedOn w:val="Normal"/>
    <w:next w:val="Normal"/>
    <w:link w:val="Heading3Char"/>
    <w:autoRedefine/>
    <w:uiPriority w:val="9"/>
    <w:unhideWhenUsed/>
    <w:qFormat/>
    <w:rsid w:val="005C5F04"/>
    <w:pPr>
      <w:keepNext/>
      <w:spacing w:before="240" w:after="60" w:line="280" w:lineRule="atLeast"/>
      <w:jc w:val="both"/>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31239"/>
    <w:pPr>
      <w:spacing w:after="0" w:line="240" w:lineRule="auto"/>
    </w:pPr>
    <w:rPr>
      <w:rFonts w:ascii="Calibri" w:eastAsia="Calibri" w:hAnsi="Calibri" w:cs="Times New Roman"/>
      <w:lang w:val="en-GB"/>
    </w:rPr>
  </w:style>
  <w:style w:type="character" w:customStyle="1" w:styleId="NoSpacingChar">
    <w:name w:val="No Spacing Char"/>
    <w:link w:val="NoSpacing"/>
    <w:uiPriority w:val="1"/>
    <w:rsid w:val="00631239"/>
    <w:rPr>
      <w:rFonts w:ascii="Calibri" w:eastAsia="Calibri" w:hAnsi="Calibri" w:cs="Times New Roman"/>
      <w:lang w:val="en-GB"/>
    </w:rPr>
  </w:style>
  <w:style w:type="paragraph" w:styleId="BalloonText">
    <w:name w:val="Balloon Text"/>
    <w:basedOn w:val="Normal"/>
    <w:link w:val="BalloonTextChar"/>
    <w:semiHidden/>
    <w:unhideWhenUsed/>
    <w:rsid w:val="00631239"/>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631239"/>
    <w:rPr>
      <w:rFonts w:ascii="Segoe UI" w:eastAsia="Calibri" w:hAnsi="Segoe UI" w:cs="Segoe UI"/>
      <w:sz w:val="18"/>
      <w:szCs w:val="18"/>
      <w:lang w:val="en-GB"/>
    </w:rPr>
  </w:style>
  <w:style w:type="character" w:styleId="Strong">
    <w:name w:val="Strong"/>
    <w:basedOn w:val="DefaultParagraphFont"/>
    <w:uiPriority w:val="22"/>
    <w:qFormat/>
    <w:rsid w:val="00631239"/>
    <w:rPr>
      <w:b/>
      <w:bCs/>
    </w:rPr>
  </w:style>
  <w:style w:type="character" w:customStyle="1" w:styleId="e24kjd">
    <w:name w:val="e24kjd"/>
    <w:basedOn w:val="DefaultParagraphFont"/>
    <w:rsid w:val="00631239"/>
  </w:style>
  <w:style w:type="paragraph" w:styleId="ListParagraph">
    <w:name w:val="List Paragraph"/>
    <w:aliases w:val="List Bullet Mary,List Bulet,COMESA Text 2,Standard 12 pt,References,Bullets,Numbered List Paragraph,ReferencesCxSpLast,List Paragraph (numbered (a)),List Paragraph nowy,Liste 1,Bullet List,FooterText,List Paragraph1,Table/Figure Heading"/>
    <w:basedOn w:val="Normal"/>
    <w:link w:val="ListParagraphChar"/>
    <w:uiPriority w:val="34"/>
    <w:qFormat/>
    <w:rsid w:val="00631239"/>
    <w:pPr>
      <w:spacing w:after="0" w:line="280" w:lineRule="atLeast"/>
      <w:ind w:left="720"/>
      <w:jc w:val="both"/>
    </w:pPr>
    <w:rPr>
      <w:rFonts w:eastAsia="Times New Roman"/>
      <w:sz w:val="24"/>
      <w:szCs w:val="24"/>
    </w:rPr>
  </w:style>
  <w:style w:type="character" w:customStyle="1" w:styleId="ListParagraphChar">
    <w:name w:val="List Paragraph Char"/>
    <w:aliases w:val="List Bullet Mary Char,List Bulet Char,COMESA Text 2 Char,Standard 12 pt Char,References Char,Bullets Char,Numbered List Paragraph Char,ReferencesCxSpLast Char,List Paragraph (numbered (a)) Char,List Paragraph nowy Char,Liste 1 Char"/>
    <w:basedOn w:val="DefaultParagraphFont"/>
    <w:link w:val="ListParagraph"/>
    <w:uiPriority w:val="34"/>
    <w:qFormat/>
    <w:rsid w:val="00631239"/>
    <w:rPr>
      <w:rFonts w:ascii="Arial" w:eastAsia="Times New Roman" w:hAnsi="Arial" w:cs="Times New Roman"/>
      <w:sz w:val="24"/>
      <w:szCs w:val="24"/>
      <w:lang w:val="en-GB"/>
    </w:rPr>
  </w:style>
  <w:style w:type="character" w:customStyle="1" w:styleId="Heading1Char">
    <w:name w:val="Heading 1 Char"/>
    <w:basedOn w:val="DefaultParagraphFont"/>
    <w:link w:val="Heading1"/>
    <w:rsid w:val="00E7136D"/>
    <w:rPr>
      <w:rFonts w:eastAsia="Times New Roman" w:cs="Arial"/>
      <w:b/>
      <w:bCs/>
      <w:caps/>
      <w:lang w:eastAsia="nl-NL"/>
    </w:rPr>
  </w:style>
  <w:style w:type="character" w:customStyle="1" w:styleId="Heading2Char">
    <w:name w:val="Heading 2 Char"/>
    <w:basedOn w:val="DefaultParagraphFont"/>
    <w:link w:val="Heading2"/>
    <w:uiPriority w:val="9"/>
    <w:rsid w:val="00E67971"/>
    <w:rPr>
      <w:rFonts w:eastAsia="TimesNRMTPro" w:cs="Arial"/>
      <w:b/>
      <w:bCs/>
      <w:color w:val="000000" w:themeColor="text1"/>
      <w:szCs w:val="26"/>
    </w:rPr>
  </w:style>
  <w:style w:type="character" w:customStyle="1" w:styleId="Heading3Char">
    <w:name w:val="Heading 3 Char"/>
    <w:basedOn w:val="DefaultParagraphFont"/>
    <w:link w:val="Heading3"/>
    <w:uiPriority w:val="9"/>
    <w:rsid w:val="005C5F04"/>
    <w:rPr>
      <w:rFonts w:eastAsia="Times New Roman"/>
      <w:b/>
      <w:bCs/>
      <w:szCs w:val="26"/>
    </w:rPr>
  </w:style>
  <w:style w:type="paragraph" w:styleId="NormalWeb">
    <w:name w:val="Normal (Web)"/>
    <w:basedOn w:val="Normal"/>
    <w:uiPriority w:val="99"/>
    <w:unhideWhenUsed/>
    <w:rsid w:val="00631239"/>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631239"/>
    <w:pPr>
      <w:autoSpaceDE w:val="0"/>
      <w:autoSpaceDN w:val="0"/>
      <w:adjustRightInd w:val="0"/>
      <w:spacing w:after="0" w:line="240" w:lineRule="auto"/>
    </w:pPr>
    <w:rPr>
      <w:rFonts w:ascii="Calibri" w:eastAsia="Calibri" w:hAnsi="Calibri" w:cs="Calibri"/>
      <w:color w:val="000000"/>
      <w:sz w:val="24"/>
      <w:szCs w:val="24"/>
    </w:rPr>
  </w:style>
  <w:style w:type="character" w:customStyle="1" w:styleId="articlebody">
    <w:name w:val="articlebody"/>
    <w:basedOn w:val="DefaultParagraphFont"/>
    <w:rsid w:val="00631239"/>
  </w:style>
  <w:style w:type="paragraph" w:styleId="FootnoteText">
    <w:name w:val="footnote text"/>
    <w:basedOn w:val="Normal"/>
    <w:link w:val="FootnoteTextChar"/>
    <w:unhideWhenUsed/>
    <w:rsid w:val="00631239"/>
    <w:pPr>
      <w:spacing w:after="0"/>
    </w:pPr>
    <w:rPr>
      <w:sz w:val="20"/>
      <w:szCs w:val="20"/>
    </w:rPr>
  </w:style>
  <w:style w:type="character" w:customStyle="1" w:styleId="FootnoteTextChar">
    <w:name w:val="Footnote Text Char"/>
    <w:basedOn w:val="DefaultParagraphFont"/>
    <w:link w:val="FootnoteText"/>
    <w:rsid w:val="00631239"/>
    <w:rPr>
      <w:rFonts w:ascii="Calibri" w:eastAsia="Calibri" w:hAnsi="Calibri" w:cs="Times New Roman"/>
      <w:sz w:val="20"/>
      <w:szCs w:val="20"/>
      <w:lang w:val="en-GB"/>
    </w:rPr>
  </w:style>
  <w:style w:type="character" w:styleId="FootnoteReference">
    <w:name w:val="footnote reference"/>
    <w:basedOn w:val="DefaultParagraphFont"/>
    <w:uiPriority w:val="99"/>
    <w:unhideWhenUsed/>
    <w:rsid w:val="00631239"/>
    <w:rPr>
      <w:vertAlign w:val="superscript"/>
    </w:rPr>
  </w:style>
  <w:style w:type="paragraph" w:styleId="Footer">
    <w:name w:val="footer"/>
    <w:basedOn w:val="Normal"/>
    <w:link w:val="FooterChar"/>
    <w:uiPriority w:val="99"/>
    <w:rsid w:val="00631239"/>
    <w:pPr>
      <w:tabs>
        <w:tab w:val="right" w:pos="12960"/>
      </w:tabs>
      <w:spacing w:after="0" w:line="280" w:lineRule="atLeast"/>
      <w:jc w:val="both"/>
    </w:pPr>
    <w:rPr>
      <w:rFonts w:eastAsia="Times New Roman"/>
      <w:sz w:val="24"/>
      <w:szCs w:val="24"/>
    </w:rPr>
  </w:style>
  <w:style w:type="character" w:customStyle="1" w:styleId="FooterChar">
    <w:name w:val="Footer Char"/>
    <w:basedOn w:val="DefaultParagraphFont"/>
    <w:link w:val="Footer"/>
    <w:uiPriority w:val="99"/>
    <w:rsid w:val="00631239"/>
    <w:rPr>
      <w:rFonts w:ascii="Arial" w:eastAsia="Times New Roman" w:hAnsi="Arial" w:cs="Times New Roman"/>
      <w:sz w:val="24"/>
      <w:szCs w:val="24"/>
      <w:lang w:val="en-GB"/>
    </w:rPr>
  </w:style>
  <w:style w:type="character" w:styleId="PageNumber">
    <w:name w:val="page number"/>
    <w:basedOn w:val="DefaultParagraphFont"/>
    <w:rsid w:val="00631239"/>
  </w:style>
  <w:style w:type="paragraph" w:styleId="Header">
    <w:name w:val="header"/>
    <w:basedOn w:val="Normal"/>
    <w:link w:val="HeaderChar"/>
    <w:uiPriority w:val="99"/>
    <w:unhideWhenUsed/>
    <w:rsid w:val="00631239"/>
    <w:pPr>
      <w:tabs>
        <w:tab w:val="center" w:pos="4513"/>
        <w:tab w:val="right" w:pos="9026"/>
      </w:tabs>
      <w:spacing w:after="0"/>
    </w:pPr>
  </w:style>
  <w:style w:type="character" w:customStyle="1" w:styleId="HeaderChar">
    <w:name w:val="Header Char"/>
    <w:basedOn w:val="DefaultParagraphFont"/>
    <w:link w:val="Header"/>
    <w:uiPriority w:val="99"/>
    <w:rsid w:val="00631239"/>
    <w:rPr>
      <w:rFonts w:ascii="Calibri" w:eastAsia="Calibri" w:hAnsi="Calibri" w:cs="Times New Roman"/>
      <w:lang w:val="en-GB"/>
    </w:rPr>
  </w:style>
  <w:style w:type="paragraph" w:customStyle="1" w:styleId="Textbody">
    <w:name w:val="Textbody"/>
    <w:basedOn w:val="Normal"/>
    <w:link w:val="TextbodyChar"/>
    <w:rsid w:val="00631239"/>
    <w:pPr>
      <w:spacing w:before="120" w:after="120" w:line="280" w:lineRule="atLeast"/>
      <w:jc w:val="both"/>
    </w:pPr>
    <w:rPr>
      <w:rFonts w:eastAsia="Times New Roman"/>
      <w:sz w:val="20"/>
      <w:szCs w:val="20"/>
    </w:rPr>
  </w:style>
  <w:style w:type="character" w:customStyle="1" w:styleId="TextbodyChar">
    <w:name w:val="Textbody Char"/>
    <w:basedOn w:val="DefaultParagraphFont"/>
    <w:link w:val="Textbody"/>
    <w:rsid w:val="00631239"/>
    <w:rPr>
      <w:rFonts w:ascii="Arial" w:eastAsia="Times New Roman" w:hAnsi="Arial" w:cs="Times New Roman"/>
      <w:sz w:val="20"/>
      <w:szCs w:val="20"/>
    </w:rPr>
  </w:style>
  <w:style w:type="paragraph" w:customStyle="1" w:styleId="List-bullet-2">
    <w:name w:val="List-bullet-2"/>
    <w:basedOn w:val="Normal"/>
    <w:link w:val="List-bullet-2Char"/>
    <w:rsid w:val="00631239"/>
    <w:pPr>
      <w:numPr>
        <w:numId w:val="3"/>
      </w:numPr>
      <w:spacing w:before="80" w:after="0"/>
    </w:pPr>
    <w:rPr>
      <w:rFonts w:eastAsia="Times New Roman" w:cs="Arial"/>
      <w:sz w:val="20"/>
    </w:rPr>
  </w:style>
  <w:style w:type="character" w:customStyle="1" w:styleId="List-bullet-2Char">
    <w:name w:val="List-bullet-2 Char"/>
    <w:basedOn w:val="DefaultParagraphFont"/>
    <w:link w:val="List-bullet-2"/>
    <w:rsid w:val="00631239"/>
    <w:rPr>
      <w:rFonts w:eastAsia="Times New Roman" w:cs="Arial"/>
      <w:sz w:val="20"/>
    </w:rPr>
  </w:style>
  <w:style w:type="table" w:styleId="MediumGrid3-Accent5">
    <w:name w:val="Medium Grid 3 Accent 5"/>
    <w:basedOn w:val="TableNormal"/>
    <w:uiPriority w:val="69"/>
    <w:rsid w:val="0063123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level2">
    <w:name w:val="_level2"/>
    <w:rsid w:val="006312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pPr>
    <w:rPr>
      <w:rFonts w:ascii="Times New Roman" w:eastAsia="Times New Roman" w:hAnsi="Times New Roman" w:cs="Times New Roman"/>
      <w:sz w:val="24"/>
      <w:szCs w:val="24"/>
    </w:rPr>
  </w:style>
  <w:style w:type="table" w:styleId="LightGrid-Accent5">
    <w:name w:val="Light Grid Accent 5"/>
    <w:basedOn w:val="TableNormal"/>
    <w:uiPriority w:val="62"/>
    <w:rsid w:val="0063123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631239"/>
    <w:pPr>
      <w:spacing w:after="0" w:line="240" w:lineRule="auto"/>
    </w:pPr>
    <w:rPr>
      <w:rFonts w:ascii="Calibri" w:eastAsia="Calibri" w:hAnsi="Calibri" w:cs="Times New Roman"/>
      <w:color w:val="76923C"/>
      <w:sz w:val="20"/>
      <w:szCs w:val="20"/>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5">
    <w:name w:val="Medium Grid 1 Accent 5"/>
    <w:basedOn w:val="TableNormal"/>
    <w:uiPriority w:val="67"/>
    <w:rsid w:val="0063123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3">
    <w:name w:val="Medium Grid 1 Accent 3"/>
    <w:basedOn w:val="TableNormal"/>
    <w:uiPriority w:val="67"/>
    <w:rsid w:val="0063123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1">
    <w:name w:val="Medium Grid 1 Accent 1"/>
    <w:basedOn w:val="TableNormal"/>
    <w:uiPriority w:val="67"/>
    <w:rsid w:val="0063123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eGrid">
    <w:name w:val="Table Grid"/>
    <w:basedOn w:val="TableNormal"/>
    <w:uiPriority w:val="39"/>
    <w:rsid w:val="0063123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31239"/>
    <w:rPr>
      <w:i/>
      <w:iCs/>
    </w:rPr>
  </w:style>
  <w:style w:type="character" w:styleId="Hyperlink">
    <w:name w:val="Hyperlink"/>
    <w:basedOn w:val="DefaultParagraphFont"/>
    <w:uiPriority w:val="99"/>
    <w:unhideWhenUsed/>
    <w:rsid w:val="00631239"/>
    <w:rPr>
      <w:color w:val="0000FF"/>
      <w:u w:val="single"/>
    </w:rPr>
  </w:style>
  <w:style w:type="paragraph" w:styleId="BodyText">
    <w:name w:val="Body Text"/>
    <w:basedOn w:val="Normal"/>
    <w:link w:val="BodyTextChar"/>
    <w:semiHidden/>
    <w:rsid w:val="00631239"/>
    <w:pPr>
      <w:spacing w:after="0"/>
      <w:jc w:val="both"/>
    </w:pPr>
    <w:rPr>
      <w:rFonts w:eastAsia="Times New Roman" w:cs="Arial"/>
    </w:rPr>
  </w:style>
  <w:style w:type="character" w:customStyle="1" w:styleId="BodyTextChar">
    <w:name w:val="Body Text Char"/>
    <w:basedOn w:val="DefaultParagraphFont"/>
    <w:link w:val="BodyText"/>
    <w:semiHidden/>
    <w:rsid w:val="00631239"/>
    <w:rPr>
      <w:rFonts w:ascii="Arial" w:eastAsia="Times New Roman" w:hAnsi="Arial" w:cs="Arial"/>
    </w:rPr>
  </w:style>
  <w:style w:type="table" w:styleId="DarkList-Accent4">
    <w:name w:val="Dark List Accent 4"/>
    <w:basedOn w:val="TableNormal"/>
    <w:uiPriority w:val="70"/>
    <w:rsid w:val="00631239"/>
    <w:pPr>
      <w:spacing w:after="0" w:line="240" w:lineRule="auto"/>
    </w:pPr>
    <w:rPr>
      <w:rFonts w:ascii="Calibri" w:eastAsia="Calibri" w:hAnsi="Calibri" w:cs="Times New Roman"/>
      <w:color w:val="FFFFFF"/>
      <w:sz w:val="20"/>
      <w:szCs w:val="20"/>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4">
    <w:name w:val="Medium List 1 Accent 4"/>
    <w:basedOn w:val="TableNormal"/>
    <w:uiPriority w:val="65"/>
    <w:rsid w:val="0063123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Grid1-Accent4">
    <w:name w:val="Medium Grid 1 Accent 4"/>
    <w:basedOn w:val="TableNormal"/>
    <w:uiPriority w:val="67"/>
    <w:rsid w:val="0063123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4">
    <w:name w:val="Light Grid Accent 4"/>
    <w:basedOn w:val="TableNormal"/>
    <w:uiPriority w:val="62"/>
    <w:rsid w:val="0063123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rsid w:val="0063123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Shading-Accent2">
    <w:name w:val="Light Shading Accent 2"/>
    <w:basedOn w:val="TableNormal"/>
    <w:uiPriority w:val="60"/>
    <w:rsid w:val="00631239"/>
    <w:pPr>
      <w:spacing w:after="0" w:line="240" w:lineRule="auto"/>
    </w:pPr>
    <w:rPr>
      <w:rFonts w:ascii="Calibri" w:eastAsia="Calibri" w:hAnsi="Calibri" w:cs="Times New Roman"/>
      <w:color w:val="943634"/>
      <w:sz w:val="20"/>
      <w:szCs w:val="20"/>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EndnoteText">
    <w:name w:val="endnote text"/>
    <w:basedOn w:val="Normal"/>
    <w:link w:val="EndnoteTextChar"/>
    <w:semiHidden/>
    <w:rsid w:val="00631239"/>
    <w:pPr>
      <w:spacing w:after="0"/>
    </w:pPr>
    <w:rPr>
      <w:rFonts w:ascii="Comic Sans MS" w:eastAsia="Times New Roman" w:hAnsi="Comic Sans MS"/>
      <w:sz w:val="20"/>
      <w:szCs w:val="20"/>
    </w:rPr>
  </w:style>
  <w:style w:type="character" w:customStyle="1" w:styleId="EndnoteTextChar">
    <w:name w:val="Endnote Text Char"/>
    <w:basedOn w:val="DefaultParagraphFont"/>
    <w:link w:val="EndnoteText"/>
    <w:semiHidden/>
    <w:rsid w:val="00631239"/>
    <w:rPr>
      <w:rFonts w:ascii="Comic Sans MS" w:eastAsia="Times New Roman" w:hAnsi="Comic Sans MS" w:cs="Times New Roman"/>
      <w:sz w:val="20"/>
      <w:szCs w:val="20"/>
      <w:lang w:val="en-GB"/>
    </w:rPr>
  </w:style>
  <w:style w:type="paragraph" w:customStyle="1" w:styleId="xl26">
    <w:name w:val="xl26"/>
    <w:basedOn w:val="Normal"/>
    <w:rsid w:val="00631239"/>
    <w:pPr>
      <w:pBdr>
        <w:left w:val="single" w:sz="4" w:space="0" w:color="auto"/>
        <w:right w:val="single" w:sz="4" w:space="0" w:color="auto"/>
      </w:pBdr>
      <w:spacing w:before="100" w:beforeAutospacing="1" w:after="100" w:afterAutospacing="1"/>
    </w:pPr>
    <w:rPr>
      <w:rFonts w:ascii="Arial Unicode MS" w:eastAsia="Times New Roman" w:hAnsi="Arial Unicode MS"/>
      <w:sz w:val="24"/>
      <w:szCs w:val="24"/>
    </w:rPr>
  </w:style>
  <w:style w:type="paragraph" w:styleId="BodyText3">
    <w:name w:val="Body Text 3"/>
    <w:basedOn w:val="Normal"/>
    <w:link w:val="BodyText3Char"/>
    <w:uiPriority w:val="99"/>
    <w:semiHidden/>
    <w:unhideWhenUsed/>
    <w:rsid w:val="00631239"/>
    <w:pPr>
      <w:spacing w:after="120"/>
    </w:pPr>
    <w:rPr>
      <w:sz w:val="16"/>
      <w:szCs w:val="16"/>
    </w:rPr>
  </w:style>
  <w:style w:type="character" w:customStyle="1" w:styleId="BodyText3Char">
    <w:name w:val="Body Text 3 Char"/>
    <w:basedOn w:val="DefaultParagraphFont"/>
    <w:link w:val="BodyText3"/>
    <w:uiPriority w:val="99"/>
    <w:semiHidden/>
    <w:rsid w:val="00631239"/>
    <w:rPr>
      <w:rFonts w:ascii="Calibri" w:eastAsia="Calibri" w:hAnsi="Calibri" w:cs="Times New Roman"/>
      <w:sz w:val="16"/>
      <w:szCs w:val="16"/>
      <w:lang w:val="en-GB"/>
    </w:rPr>
  </w:style>
  <w:style w:type="paragraph" w:styleId="CommentText">
    <w:name w:val="annotation text"/>
    <w:basedOn w:val="Normal"/>
    <w:link w:val="CommentTextChar"/>
    <w:semiHidden/>
    <w:rsid w:val="00631239"/>
    <w:pPr>
      <w:spacing w:after="0"/>
      <w:jc w:val="both"/>
    </w:pPr>
    <w:rPr>
      <w:rFonts w:eastAsia="Times New Roman"/>
      <w:sz w:val="20"/>
      <w:szCs w:val="20"/>
    </w:rPr>
  </w:style>
  <w:style w:type="character" w:customStyle="1" w:styleId="CommentTextChar">
    <w:name w:val="Comment Text Char"/>
    <w:basedOn w:val="DefaultParagraphFont"/>
    <w:link w:val="CommentText"/>
    <w:semiHidden/>
    <w:rsid w:val="00631239"/>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631239"/>
    <w:rPr>
      <w:b/>
      <w:bCs/>
    </w:rPr>
  </w:style>
  <w:style w:type="character" w:customStyle="1" w:styleId="CommentSubjectChar">
    <w:name w:val="Comment Subject Char"/>
    <w:basedOn w:val="CommentTextChar"/>
    <w:link w:val="CommentSubject"/>
    <w:semiHidden/>
    <w:rsid w:val="00631239"/>
    <w:rPr>
      <w:rFonts w:ascii="Arial" w:eastAsia="Times New Roman" w:hAnsi="Arial" w:cs="Times New Roman"/>
      <w:b/>
      <w:bCs/>
      <w:sz w:val="20"/>
      <w:szCs w:val="20"/>
    </w:rPr>
  </w:style>
  <w:style w:type="paragraph" w:customStyle="1" w:styleId="Pa12">
    <w:name w:val="Pa12"/>
    <w:basedOn w:val="Default"/>
    <w:next w:val="Default"/>
    <w:uiPriority w:val="99"/>
    <w:rsid w:val="00631239"/>
    <w:pPr>
      <w:spacing w:line="221" w:lineRule="atLeast"/>
    </w:pPr>
    <w:rPr>
      <w:rFonts w:ascii="Arial Narrow" w:hAnsi="Arial Narrow" w:cs="Times New Roman"/>
      <w:color w:val="auto"/>
      <w:lang w:val="en-GB" w:eastAsia="en-GB"/>
    </w:rPr>
  </w:style>
  <w:style w:type="paragraph" w:customStyle="1" w:styleId="font5">
    <w:name w:val="font5"/>
    <w:basedOn w:val="Normal"/>
    <w:rsid w:val="00631239"/>
    <w:pPr>
      <w:spacing w:before="100" w:beforeAutospacing="1" w:after="100" w:afterAutospacing="1"/>
    </w:pPr>
    <w:rPr>
      <w:rFonts w:ascii="Arial Narrow" w:eastAsia="Times New Roman" w:hAnsi="Arial Narrow"/>
      <w:color w:val="000000"/>
      <w:sz w:val="18"/>
      <w:szCs w:val="18"/>
      <w:lang w:eastAsia="en-GB"/>
    </w:rPr>
  </w:style>
  <w:style w:type="paragraph" w:customStyle="1" w:styleId="font6">
    <w:name w:val="font6"/>
    <w:basedOn w:val="Normal"/>
    <w:rsid w:val="00631239"/>
    <w:pPr>
      <w:spacing w:before="100" w:beforeAutospacing="1" w:after="100" w:afterAutospacing="1"/>
    </w:pPr>
    <w:rPr>
      <w:rFonts w:ascii="Arial Narrow" w:eastAsia="Times New Roman" w:hAnsi="Arial Narrow"/>
      <w:b/>
      <w:bCs/>
      <w:color w:val="000000"/>
      <w:sz w:val="18"/>
      <w:szCs w:val="18"/>
      <w:lang w:eastAsia="en-GB"/>
    </w:rPr>
  </w:style>
  <w:style w:type="paragraph" w:customStyle="1" w:styleId="xl65">
    <w:name w:val="xl65"/>
    <w:basedOn w:val="Normal"/>
    <w:rsid w:val="00631239"/>
    <w:pPr>
      <w:spacing w:before="100" w:beforeAutospacing="1" w:after="100" w:afterAutospacing="1"/>
    </w:pPr>
    <w:rPr>
      <w:rFonts w:ascii="Times New Roman" w:eastAsia="Times New Roman" w:hAnsi="Times New Roman"/>
      <w:b/>
      <w:bCs/>
      <w:sz w:val="24"/>
      <w:szCs w:val="24"/>
      <w:lang w:eastAsia="en-GB"/>
    </w:rPr>
  </w:style>
  <w:style w:type="paragraph" w:customStyle="1" w:styleId="xl66">
    <w:name w:val="xl66"/>
    <w:basedOn w:val="Normal"/>
    <w:rsid w:val="00631239"/>
    <w:pPr>
      <w:spacing w:before="100" w:beforeAutospacing="1" w:after="100" w:afterAutospacing="1"/>
    </w:pPr>
    <w:rPr>
      <w:rFonts w:ascii="Times New Roman" w:eastAsia="Times New Roman" w:hAnsi="Times New Roman"/>
      <w:sz w:val="24"/>
      <w:szCs w:val="24"/>
      <w:lang w:eastAsia="en-GB"/>
    </w:rPr>
  </w:style>
  <w:style w:type="paragraph" w:customStyle="1" w:styleId="xl67">
    <w:name w:val="xl67"/>
    <w:basedOn w:val="Normal"/>
    <w:rsid w:val="00631239"/>
    <w:pPr>
      <w:spacing w:before="100" w:beforeAutospacing="1" w:after="100" w:afterAutospacing="1"/>
    </w:pPr>
    <w:rPr>
      <w:rFonts w:ascii="Times New Roman" w:eastAsia="Times New Roman" w:hAnsi="Times New Roman"/>
      <w:sz w:val="24"/>
      <w:szCs w:val="24"/>
      <w:lang w:eastAsia="en-GB"/>
    </w:rPr>
  </w:style>
  <w:style w:type="paragraph" w:customStyle="1" w:styleId="xl68">
    <w:name w:val="xl68"/>
    <w:basedOn w:val="Normal"/>
    <w:rsid w:val="00631239"/>
    <w:pPr>
      <w:spacing w:before="100" w:beforeAutospacing="1" w:after="100" w:afterAutospacing="1"/>
    </w:pPr>
    <w:rPr>
      <w:rFonts w:ascii="Times New Roman" w:eastAsia="Times New Roman" w:hAnsi="Times New Roman"/>
      <w:sz w:val="24"/>
      <w:szCs w:val="24"/>
      <w:lang w:eastAsia="en-GB"/>
    </w:rPr>
  </w:style>
  <w:style w:type="paragraph" w:customStyle="1" w:styleId="xl69">
    <w:name w:val="xl69"/>
    <w:basedOn w:val="Normal"/>
    <w:rsid w:val="0063123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Arial Narrow" w:eastAsia="Times New Roman" w:hAnsi="Arial Narrow"/>
      <w:b/>
      <w:bCs/>
      <w:sz w:val="18"/>
      <w:szCs w:val="18"/>
      <w:lang w:eastAsia="en-GB"/>
    </w:rPr>
  </w:style>
  <w:style w:type="paragraph" w:customStyle="1" w:styleId="xl70">
    <w:name w:val="xl70"/>
    <w:basedOn w:val="Normal"/>
    <w:rsid w:val="0063123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eastAsia="Times New Roman" w:hAnsi="Arial Narrow"/>
      <w:b/>
      <w:bCs/>
      <w:sz w:val="18"/>
      <w:szCs w:val="18"/>
      <w:lang w:eastAsia="en-GB"/>
    </w:rPr>
  </w:style>
  <w:style w:type="paragraph" w:customStyle="1" w:styleId="xl71">
    <w:name w:val="xl71"/>
    <w:basedOn w:val="Normal"/>
    <w:rsid w:val="0063123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ascii="Arial Narrow" w:eastAsia="Times New Roman" w:hAnsi="Arial Narrow"/>
      <w:b/>
      <w:bCs/>
      <w:sz w:val="18"/>
      <w:szCs w:val="18"/>
      <w:lang w:eastAsia="en-GB"/>
    </w:rPr>
  </w:style>
  <w:style w:type="paragraph" w:customStyle="1" w:styleId="xl72">
    <w:name w:val="xl72"/>
    <w:basedOn w:val="Normal"/>
    <w:rsid w:val="006312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8"/>
      <w:szCs w:val="18"/>
      <w:lang w:eastAsia="en-GB"/>
    </w:rPr>
  </w:style>
  <w:style w:type="paragraph" w:customStyle="1" w:styleId="xl73">
    <w:name w:val="xl73"/>
    <w:basedOn w:val="Normal"/>
    <w:rsid w:val="006312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color w:val="0000FF"/>
      <w:sz w:val="18"/>
      <w:szCs w:val="18"/>
      <w:lang w:eastAsia="en-GB"/>
    </w:rPr>
  </w:style>
  <w:style w:type="paragraph" w:customStyle="1" w:styleId="xl74">
    <w:name w:val="xl74"/>
    <w:basedOn w:val="Normal"/>
    <w:rsid w:val="006312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000000"/>
      <w:sz w:val="18"/>
      <w:szCs w:val="18"/>
      <w:lang w:eastAsia="en-GB"/>
    </w:rPr>
  </w:style>
  <w:style w:type="paragraph" w:customStyle="1" w:styleId="xl75">
    <w:name w:val="xl75"/>
    <w:basedOn w:val="Normal"/>
    <w:rsid w:val="00631239"/>
    <w:pPr>
      <w:pBdr>
        <w:top w:val="single" w:sz="4" w:space="0" w:color="auto"/>
        <w:left w:val="single" w:sz="4" w:space="0" w:color="auto"/>
        <w:bottom w:val="single" w:sz="4" w:space="0" w:color="auto"/>
      </w:pBdr>
      <w:spacing w:before="100" w:beforeAutospacing="1" w:after="100" w:afterAutospacing="1"/>
      <w:jc w:val="center"/>
    </w:pPr>
    <w:rPr>
      <w:rFonts w:ascii="Arial Narrow" w:eastAsia="Times New Roman" w:hAnsi="Arial Narrow"/>
      <w:b/>
      <w:bCs/>
      <w:color w:val="000000"/>
      <w:sz w:val="18"/>
      <w:szCs w:val="18"/>
      <w:lang w:eastAsia="en-GB"/>
    </w:rPr>
  </w:style>
  <w:style w:type="paragraph" w:customStyle="1" w:styleId="xl76">
    <w:name w:val="xl76"/>
    <w:basedOn w:val="Normal"/>
    <w:rsid w:val="00631239"/>
    <w:pPr>
      <w:pBdr>
        <w:top w:val="single" w:sz="4" w:space="0" w:color="auto"/>
        <w:bottom w:val="single" w:sz="4" w:space="0" w:color="auto"/>
      </w:pBdr>
      <w:spacing w:before="100" w:beforeAutospacing="1" w:after="100" w:afterAutospacing="1"/>
      <w:jc w:val="center"/>
    </w:pPr>
    <w:rPr>
      <w:rFonts w:ascii="Arial Narrow" w:eastAsia="Times New Roman" w:hAnsi="Arial Narrow"/>
      <w:b/>
      <w:bCs/>
      <w:color w:val="000000"/>
      <w:sz w:val="18"/>
      <w:szCs w:val="18"/>
      <w:lang w:eastAsia="en-GB"/>
    </w:rPr>
  </w:style>
  <w:style w:type="paragraph" w:customStyle="1" w:styleId="xl77">
    <w:name w:val="xl77"/>
    <w:basedOn w:val="Normal"/>
    <w:rsid w:val="00631239"/>
    <w:pPr>
      <w:pBdr>
        <w:top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color w:val="000000"/>
      <w:sz w:val="18"/>
      <w:szCs w:val="18"/>
      <w:lang w:eastAsia="en-GB"/>
    </w:rPr>
  </w:style>
  <w:style w:type="paragraph" w:customStyle="1" w:styleId="xl78">
    <w:name w:val="xl78"/>
    <w:basedOn w:val="Normal"/>
    <w:rsid w:val="006312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000000"/>
      <w:sz w:val="18"/>
      <w:szCs w:val="18"/>
      <w:lang w:eastAsia="en-GB"/>
    </w:rPr>
  </w:style>
  <w:style w:type="paragraph" w:customStyle="1" w:styleId="xl79">
    <w:name w:val="xl79"/>
    <w:basedOn w:val="Normal"/>
    <w:rsid w:val="006312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8"/>
      <w:szCs w:val="18"/>
      <w:lang w:eastAsia="en-GB"/>
    </w:rPr>
  </w:style>
  <w:style w:type="paragraph" w:customStyle="1" w:styleId="xl80">
    <w:name w:val="xl80"/>
    <w:basedOn w:val="Normal"/>
    <w:rsid w:val="006312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8"/>
      <w:szCs w:val="18"/>
      <w:lang w:eastAsia="en-GB"/>
    </w:rPr>
  </w:style>
  <w:style w:type="paragraph" w:customStyle="1" w:styleId="xl81">
    <w:name w:val="xl81"/>
    <w:basedOn w:val="Normal"/>
    <w:rsid w:val="006312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8"/>
      <w:szCs w:val="18"/>
      <w:lang w:eastAsia="en-GB"/>
    </w:rPr>
  </w:style>
  <w:style w:type="paragraph" w:customStyle="1" w:styleId="xl82">
    <w:name w:val="xl82"/>
    <w:basedOn w:val="Normal"/>
    <w:rsid w:val="006312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8"/>
      <w:szCs w:val="18"/>
      <w:lang w:eastAsia="en-GB"/>
    </w:rPr>
  </w:style>
  <w:style w:type="paragraph" w:customStyle="1" w:styleId="xl83">
    <w:name w:val="xl83"/>
    <w:basedOn w:val="Normal"/>
    <w:rsid w:val="006312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color w:val="000000"/>
      <w:sz w:val="18"/>
      <w:szCs w:val="18"/>
      <w:lang w:eastAsia="en-GB"/>
    </w:rPr>
  </w:style>
  <w:style w:type="paragraph" w:customStyle="1" w:styleId="xl84">
    <w:name w:val="xl84"/>
    <w:basedOn w:val="Normal"/>
    <w:rsid w:val="00631239"/>
    <w:pPr>
      <w:pBdr>
        <w:top w:val="single" w:sz="4" w:space="0" w:color="auto"/>
        <w:left w:val="single" w:sz="4" w:space="0" w:color="auto"/>
        <w:right w:val="single" w:sz="4" w:space="0" w:color="auto"/>
      </w:pBdr>
      <w:shd w:val="clear" w:color="000000" w:fill="CCC0DA"/>
      <w:spacing w:before="100" w:beforeAutospacing="1" w:after="100" w:afterAutospacing="1"/>
      <w:textAlignment w:val="top"/>
    </w:pPr>
    <w:rPr>
      <w:rFonts w:ascii="Arial Narrow" w:eastAsia="Times New Roman" w:hAnsi="Arial Narrow"/>
      <w:sz w:val="18"/>
      <w:szCs w:val="18"/>
      <w:lang w:eastAsia="en-GB"/>
    </w:rPr>
  </w:style>
  <w:style w:type="paragraph" w:customStyle="1" w:styleId="xl85">
    <w:name w:val="xl85"/>
    <w:basedOn w:val="Normal"/>
    <w:rsid w:val="0063123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Narrow" w:eastAsia="Times New Roman" w:hAnsi="Arial Narrow"/>
      <w:sz w:val="18"/>
      <w:szCs w:val="18"/>
      <w:lang w:eastAsia="en-GB"/>
    </w:rPr>
  </w:style>
  <w:style w:type="paragraph" w:customStyle="1" w:styleId="xl86">
    <w:name w:val="xl86"/>
    <w:basedOn w:val="Normal"/>
    <w:rsid w:val="0063123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Narrow" w:eastAsia="Times New Roman" w:hAnsi="Arial Narrow"/>
      <w:sz w:val="18"/>
      <w:szCs w:val="18"/>
      <w:lang w:eastAsia="en-GB"/>
    </w:rPr>
  </w:style>
  <w:style w:type="paragraph" w:customStyle="1" w:styleId="xl87">
    <w:name w:val="xl87"/>
    <w:basedOn w:val="Normal"/>
    <w:rsid w:val="0063123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Narrow" w:eastAsia="Times New Roman" w:hAnsi="Arial Narrow"/>
      <w:sz w:val="18"/>
      <w:szCs w:val="18"/>
      <w:lang w:eastAsia="en-GB"/>
    </w:rPr>
  </w:style>
  <w:style w:type="paragraph" w:customStyle="1" w:styleId="xl88">
    <w:name w:val="xl88"/>
    <w:basedOn w:val="Normal"/>
    <w:rsid w:val="00631239"/>
    <w:pPr>
      <w:pBdr>
        <w:left w:val="single" w:sz="4" w:space="0" w:color="auto"/>
        <w:right w:val="single" w:sz="4" w:space="0" w:color="auto"/>
      </w:pBdr>
      <w:shd w:val="clear" w:color="000000" w:fill="CCC0DA"/>
      <w:spacing w:before="100" w:beforeAutospacing="1" w:after="100" w:afterAutospacing="1"/>
    </w:pPr>
    <w:rPr>
      <w:rFonts w:ascii="Arial Narrow" w:eastAsia="Times New Roman" w:hAnsi="Arial Narrow"/>
      <w:sz w:val="18"/>
      <w:szCs w:val="18"/>
      <w:lang w:eastAsia="en-GB"/>
    </w:rPr>
  </w:style>
  <w:style w:type="paragraph" w:customStyle="1" w:styleId="xl89">
    <w:name w:val="xl89"/>
    <w:basedOn w:val="Normal"/>
    <w:rsid w:val="0063123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Narrow" w:eastAsia="Times New Roman" w:hAnsi="Arial Narrow"/>
      <w:sz w:val="18"/>
      <w:szCs w:val="18"/>
      <w:lang w:eastAsia="en-GB"/>
    </w:rPr>
  </w:style>
  <w:style w:type="paragraph" w:customStyle="1" w:styleId="xl90">
    <w:name w:val="xl90"/>
    <w:basedOn w:val="Normal"/>
    <w:rsid w:val="00631239"/>
    <w:pPr>
      <w:pBdr>
        <w:left w:val="single" w:sz="4" w:space="0" w:color="auto"/>
        <w:right w:val="single" w:sz="4" w:space="0" w:color="auto"/>
      </w:pBdr>
      <w:shd w:val="clear" w:color="000000" w:fill="CCC0DA"/>
      <w:spacing w:before="100" w:beforeAutospacing="1" w:after="100" w:afterAutospacing="1"/>
      <w:textAlignment w:val="top"/>
    </w:pPr>
    <w:rPr>
      <w:rFonts w:ascii="Arial Narrow" w:eastAsia="Times New Roman" w:hAnsi="Arial Narrow"/>
      <w:sz w:val="18"/>
      <w:szCs w:val="18"/>
      <w:lang w:eastAsia="en-GB"/>
    </w:rPr>
  </w:style>
  <w:style w:type="paragraph" w:customStyle="1" w:styleId="xl91">
    <w:name w:val="xl91"/>
    <w:basedOn w:val="Normal"/>
    <w:rsid w:val="00631239"/>
    <w:pPr>
      <w:pBdr>
        <w:left w:val="single" w:sz="4" w:space="0" w:color="auto"/>
        <w:bottom w:val="single" w:sz="4" w:space="0" w:color="auto"/>
        <w:right w:val="single" w:sz="4" w:space="0" w:color="auto"/>
      </w:pBdr>
      <w:shd w:val="clear" w:color="000000" w:fill="CCC0DA"/>
      <w:spacing w:before="100" w:beforeAutospacing="1" w:after="100" w:afterAutospacing="1"/>
    </w:pPr>
    <w:rPr>
      <w:rFonts w:ascii="Arial Narrow" w:eastAsia="Times New Roman" w:hAnsi="Arial Narrow"/>
      <w:sz w:val="18"/>
      <w:szCs w:val="18"/>
      <w:lang w:eastAsia="en-GB"/>
    </w:rPr>
  </w:style>
  <w:style w:type="paragraph" w:customStyle="1" w:styleId="xl92">
    <w:name w:val="xl92"/>
    <w:basedOn w:val="Normal"/>
    <w:rsid w:val="00631239"/>
    <w:pPr>
      <w:pBdr>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Narrow" w:eastAsia="Times New Roman" w:hAnsi="Arial Narrow"/>
      <w:sz w:val="18"/>
      <w:szCs w:val="18"/>
      <w:lang w:eastAsia="en-GB"/>
    </w:rPr>
  </w:style>
  <w:style w:type="paragraph" w:customStyle="1" w:styleId="xl93">
    <w:name w:val="xl93"/>
    <w:basedOn w:val="Normal"/>
    <w:rsid w:val="00631239"/>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18"/>
      <w:szCs w:val="18"/>
      <w:lang w:eastAsia="en-GB"/>
    </w:rPr>
  </w:style>
  <w:style w:type="paragraph" w:customStyle="1" w:styleId="xl94">
    <w:name w:val="xl94"/>
    <w:basedOn w:val="Normal"/>
    <w:rsid w:val="00631239"/>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18"/>
      <w:szCs w:val="18"/>
      <w:lang w:eastAsia="en-GB"/>
    </w:rPr>
  </w:style>
  <w:style w:type="paragraph" w:customStyle="1" w:styleId="xl95">
    <w:name w:val="xl95"/>
    <w:basedOn w:val="Normal"/>
    <w:rsid w:val="0063123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pPr>
    <w:rPr>
      <w:rFonts w:ascii="Times New Roman" w:eastAsia="Times New Roman" w:hAnsi="Times New Roman"/>
      <w:b/>
      <w:bCs/>
      <w:sz w:val="18"/>
      <w:szCs w:val="18"/>
      <w:lang w:eastAsia="en-GB"/>
    </w:rPr>
  </w:style>
  <w:style w:type="paragraph" w:customStyle="1" w:styleId="xl96">
    <w:name w:val="xl96"/>
    <w:basedOn w:val="Normal"/>
    <w:rsid w:val="0063123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pPr>
    <w:rPr>
      <w:rFonts w:ascii="Times New Roman" w:eastAsia="Times New Roman" w:hAnsi="Times New Roman"/>
      <w:sz w:val="18"/>
      <w:szCs w:val="18"/>
      <w:lang w:eastAsia="en-GB"/>
    </w:rPr>
  </w:style>
  <w:style w:type="paragraph" w:customStyle="1" w:styleId="xl97">
    <w:name w:val="xl97"/>
    <w:basedOn w:val="Normal"/>
    <w:rsid w:val="0063123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imes New Roman" w:eastAsia="Times New Roman" w:hAnsi="Times New Roman"/>
      <w:sz w:val="18"/>
      <w:szCs w:val="18"/>
      <w:lang w:eastAsia="en-GB"/>
    </w:rPr>
  </w:style>
  <w:style w:type="paragraph" w:customStyle="1" w:styleId="xl98">
    <w:name w:val="xl98"/>
    <w:basedOn w:val="Normal"/>
    <w:rsid w:val="0063123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Narrow" w:eastAsia="Times New Roman" w:hAnsi="Arial Narrow"/>
      <w:sz w:val="18"/>
      <w:szCs w:val="18"/>
      <w:lang w:eastAsia="en-GB"/>
    </w:rPr>
  </w:style>
  <w:style w:type="paragraph" w:customStyle="1" w:styleId="xl99">
    <w:name w:val="xl99"/>
    <w:basedOn w:val="Normal"/>
    <w:rsid w:val="0063123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Narrow" w:eastAsia="Times New Roman" w:hAnsi="Arial Narrow"/>
      <w:sz w:val="18"/>
      <w:szCs w:val="18"/>
      <w:lang w:eastAsia="en-GB"/>
    </w:rPr>
  </w:style>
  <w:style w:type="paragraph" w:customStyle="1" w:styleId="xl100">
    <w:name w:val="xl100"/>
    <w:basedOn w:val="Normal"/>
    <w:rsid w:val="0063123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Narrow" w:eastAsia="Times New Roman" w:hAnsi="Arial Narrow"/>
      <w:sz w:val="18"/>
      <w:szCs w:val="18"/>
      <w:lang w:eastAsia="en-GB"/>
    </w:rPr>
  </w:style>
  <w:style w:type="paragraph" w:customStyle="1" w:styleId="xl101">
    <w:name w:val="xl101"/>
    <w:basedOn w:val="Normal"/>
    <w:rsid w:val="0063123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Narrow" w:eastAsia="Times New Roman" w:hAnsi="Arial Narrow"/>
      <w:sz w:val="18"/>
      <w:szCs w:val="18"/>
      <w:lang w:eastAsia="en-GB"/>
    </w:rPr>
  </w:style>
  <w:style w:type="paragraph" w:customStyle="1" w:styleId="xl102">
    <w:name w:val="xl102"/>
    <w:basedOn w:val="Normal"/>
    <w:rsid w:val="0063123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Narrow" w:eastAsia="Times New Roman" w:hAnsi="Arial Narrow"/>
      <w:sz w:val="18"/>
      <w:szCs w:val="18"/>
      <w:lang w:eastAsia="en-GB"/>
    </w:rPr>
  </w:style>
  <w:style w:type="paragraph" w:customStyle="1" w:styleId="xl103">
    <w:name w:val="xl103"/>
    <w:basedOn w:val="Normal"/>
    <w:rsid w:val="0063123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Narrow" w:eastAsia="Times New Roman" w:hAnsi="Arial Narrow"/>
      <w:sz w:val="18"/>
      <w:szCs w:val="18"/>
      <w:lang w:eastAsia="en-GB"/>
    </w:rPr>
  </w:style>
  <w:style w:type="paragraph" w:customStyle="1" w:styleId="xl104">
    <w:name w:val="xl104"/>
    <w:basedOn w:val="Normal"/>
    <w:rsid w:val="0063123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Narrow" w:eastAsia="Times New Roman" w:hAnsi="Arial Narrow"/>
      <w:sz w:val="18"/>
      <w:szCs w:val="18"/>
      <w:lang w:eastAsia="en-GB"/>
    </w:rPr>
  </w:style>
  <w:style w:type="paragraph" w:customStyle="1" w:styleId="xl105">
    <w:name w:val="xl105"/>
    <w:basedOn w:val="Normal"/>
    <w:rsid w:val="0063123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Narrow" w:eastAsia="Times New Roman" w:hAnsi="Arial Narrow"/>
      <w:sz w:val="18"/>
      <w:szCs w:val="18"/>
      <w:lang w:eastAsia="en-GB"/>
    </w:rPr>
  </w:style>
  <w:style w:type="paragraph" w:customStyle="1" w:styleId="xl106">
    <w:name w:val="xl106"/>
    <w:basedOn w:val="Normal"/>
    <w:rsid w:val="00631239"/>
    <w:pPr>
      <w:pBdr>
        <w:left w:val="single" w:sz="4" w:space="0" w:color="auto"/>
        <w:right w:val="single" w:sz="4" w:space="0" w:color="auto"/>
      </w:pBdr>
      <w:shd w:val="clear" w:color="000000" w:fill="CCC0DA"/>
      <w:spacing w:before="100" w:beforeAutospacing="1" w:after="100" w:afterAutospacing="1"/>
    </w:pPr>
    <w:rPr>
      <w:rFonts w:ascii="Arial Narrow" w:eastAsia="Times New Roman" w:hAnsi="Arial Narrow"/>
      <w:sz w:val="18"/>
      <w:szCs w:val="18"/>
      <w:lang w:eastAsia="en-GB"/>
    </w:rPr>
  </w:style>
  <w:style w:type="paragraph" w:customStyle="1" w:styleId="xl107">
    <w:name w:val="xl107"/>
    <w:basedOn w:val="Normal"/>
    <w:rsid w:val="00631239"/>
    <w:pPr>
      <w:pBdr>
        <w:left w:val="single" w:sz="4" w:space="0" w:color="auto"/>
        <w:right w:val="single" w:sz="4" w:space="0" w:color="auto"/>
      </w:pBdr>
      <w:shd w:val="clear" w:color="000000" w:fill="CCC0DA"/>
      <w:spacing w:before="100" w:beforeAutospacing="1" w:after="100" w:afterAutospacing="1"/>
    </w:pPr>
    <w:rPr>
      <w:rFonts w:ascii="Arial Narrow" w:eastAsia="Times New Roman" w:hAnsi="Arial Narrow"/>
      <w:sz w:val="18"/>
      <w:szCs w:val="18"/>
      <w:lang w:eastAsia="en-GB"/>
    </w:rPr>
  </w:style>
  <w:style w:type="paragraph" w:customStyle="1" w:styleId="xl108">
    <w:name w:val="xl108"/>
    <w:basedOn w:val="Normal"/>
    <w:rsid w:val="00631239"/>
    <w:pPr>
      <w:pBdr>
        <w:top w:val="single" w:sz="4" w:space="0" w:color="auto"/>
        <w:left w:val="single" w:sz="4" w:space="0" w:color="auto"/>
        <w:right w:val="single" w:sz="4" w:space="0" w:color="auto"/>
      </w:pBdr>
      <w:shd w:val="clear" w:color="000000" w:fill="CCC0DA"/>
      <w:spacing w:before="100" w:beforeAutospacing="1" w:after="100" w:afterAutospacing="1"/>
      <w:textAlignment w:val="center"/>
    </w:pPr>
    <w:rPr>
      <w:rFonts w:ascii="Arial Narrow" w:eastAsia="Times New Roman" w:hAnsi="Arial Narrow"/>
      <w:sz w:val="18"/>
      <w:szCs w:val="18"/>
      <w:lang w:eastAsia="en-GB"/>
    </w:rPr>
  </w:style>
  <w:style w:type="paragraph" w:customStyle="1" w:styleId="xl109">
    <w:name w:val="xl109"/>
    <w:basedOn w:val="Normal"/>
    <w:rsid w:val="00631239"/>
    <w:pPr>
      <w:pBdr>
        <w:top w:val="single" w:sz="4" w:space="0" w:color="auto"/>
        <w:left w:val="single" w:sz="4" w:space="0" w:color="auto"/>
        <w:right w:val="single" w:sz="4" w:space="0" w:color="auto"/>
      </w:pBdr>
      <w:shd w:val="clear" w:color="000000" w:fill="CCC0DA"/>
      <w:spacing w:before="100" w:beforeAutospacing="1" w:after="100" w:afterAutospacing="1"/>
      <w:textAlignment w:val="top"/>
    </w:pPr>
    <w:rPr>
      <w:rFonts w:ascii="Arial Narrow" w:eastAsia="Times New Roman" w:hAnsi="Arial Narrow"/>
      <w:sz w:val="18"/>
      <w:szCs w:val="18"/>
      <w:lang w:eastAsia="en-GB"/>
    </w:rPr>
  </w:style>
  <w:style w:type="paragraph" w:customStyle="1" w:styleId="xl110">
    <w:name w:val="xl110"/>
    <w:basedOn w:val="Normal"/>
    <w:rsid w:val="00631239"/>
    <w:pPr>
      <w:pBdr>
        <w:top w:val="single" w:sz="4" w:space="0" w:color="auto"/>
        <w:left w:val="single" w:sz="4" w:space="0" w:color="auto"/>
        <w:right w:val="single" w:sz="4" w:space="0" w:color="auto"/>
      </w:pBdr>
      <w:shd w:val="clear" w:color="000000" w:fill="CCC0DA"/>
      <w:spacing w:before="100" w:beforeAutospacing="1" w:after="100" w:afterAutospacing="1"/>
      <w:textAlignment w:val="center"/>
    </w:pPr>
    <w:rPr>
      <w:rFonts w:ascii="Arial Narrow" w:eastAsia="Times New Roman" w:hAnsi="Arial Narrow"/>
      <w:sz w:val="18"/>
      <w:szCs w:val="18"/>
      <w:lang w:eastAsia="en-GB"/>
    </w:rPr>
  </w:style>
  <w:style w:type="paragraph" w:customStyle="1" w:styleId="xl111">
    <w:name w:val="xl111"/>
    <w:basedOn w:val="Normal"/>
    <w:rsid w:val="0063123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Times New Roman" w:eastAsia="Times New Roman" w:hAnsi="Times New Roman"/>
      <w:sz w:val="18"/>
      <w:szCs w:val="18"/>
      <w:lang w:eastAsia="en-GB"/>
    </w:rPr>
  </w:style>
  <w:style w:type="paragraph" w:customStyle="1" w:styleId="xl112">
    <w:name w:val="xl112"/>
    <w:basedOn w:val="Normal"/>
    <w:rsid w:val="006312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18"/>
      <w:szCs w:val="18"/>
      <w:lang w:eastAsia="en-GB"/>
    </w:rPr>
  </w:style>
  <w:style w:type="paragraph" w:customStyle="1" w:styleId="xl113">
    <w:name w:val="xl113"/>
    <w:basedOn w:val="Normal"/>
    <w:rsid w:val="00631239"/>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18"/>
      <w:szCs w:val="18"/>
      <w:lang w:eastAsia="en-GB"/>
    </w:rPr>
  </w:style>
  <w:style w:type="paragraph" w:customStyle="1" w:styleId="xl114">
    <w:name w:val="xl114"/>
    <w:basedOn w:val="Normal"/>
    <w:rsid w:val="0063123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textAlignment w:val="center"/>
    </w:pPr>
    <w:rPr>
      <w:rFonts w:ascii="Times New Roman" w:eastAsia="Times New Roman" w:hAnsi="Times New Roman"/>
      <w:b/>
      <w:bCs/>
      <w:sz w:val="18"/>
      <w:szCs w:val="18"/>
      <w:lang w:eastAsia="en-GB"/>
    </w:rPr>
  </w:style>
  <w:style w:type="paragraph" w:customStyle="1" w:styleId="xl115">
    <w:name w:val="xl115"/>
    <w:basedOn w:val="Normal"/>
    <w:rsid w:val="00631239"/>
    <w:pPr>
      <w:pBdr>
        <w:top w:val="single" w:sz="4" w:space="0" w:color="auto"/>
        <w:left w:val="single" w:sz="4" w:space="0" w:color="auto"/>
        <w:right w:val="single" w:sz="4" w:space="0" w:color="auto"/>
      </w:pBdr>
      <w:shd w:val="clear" w:color="000000" w:fill="CCC0DA"/>
      <w:spacing w:before="100" w:beforeAutospacing="1" w:after="100" w:afterAutospacing="1"/>
      <w:textAlignment w:val="top"/>
    </w:pPr>
    <w:rPr>
      <w:rFonts w:ascii="Arial Narrow" w:eastAsia="Times New Roman" w:hAnsi="Arial Narrow"/>
      <w:sz w:val="18"/>
      <w:szCs w:val="18"/>
      <w:lang w:eastAsia="en-GB"/>
    </w:rPr>
  </w:style>
  <w:style w:type="paragraph" w:customStyle="1" w:styleId="xl116">
    <w:name w:val="xl116"/>
    <w:basedOn w:val="Normal"/>
    <w:rsid w:val="0063123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Arial Narrow" w:eastAsia="Times New Roman" w:hAnsi="Arial Narrow"/>
      <w:sz w:val="18"/>
      <w:szCs w:val="18"/>
      <w:lang w:eastAsia="en-GB"/>
    </w:rPr>
  </w:style>
  <w:style w:type="paragraph" w:customStyle="1" w:styleId="xl117">
    <w:name w:val="xl117"/>
    <w:basedOn w:val="Normal"/>
    <w:rsid w:val="00631239"/>
    <w:pPr>
      <w:pBdr>
        <w:left w:val="single" w:sz="4" w:space="0" w:color="auto"/>
        <w:right w:val="single" w:sz="4" w:space="0" w:color="auto"/>
      </w:pBdr>
      <w:shd w:val="clear" w:color="000000" w:fill="CCC0DA"/>
      <w:spacing w:before="100" w:beforeAutospacing="1" w:after="100" w:afterAutospacing="1"/>
      <w:textAlignment w:val="top"/>
    </w:pPr>
    <w:rPr>
      <w:rFonts w:ascii="Arial Narrow" w:eastAsia="Times New Roman" w:hAnsi="Arial Narrow"/>
      <w:sz w:val="18"/>
      <w:szCs w:val="18"/>
      <w:lang w:eastAsia="en-GB"/>
    </w:rPr>
  </w:style>
  <w:style w:type="paragraph" w:customStyle="1" w:styleId="xl118">
    <w:name w:val="xl118"/>
    <w:basedOn w:val="Normal"/>
    <w:rsid w:val="00631239"/>
    <w:pPr>
      <w:pBdr>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Narrow" w:eastAsia="Times New Roman" w:hAnsi="Arial Narrow"/>
      <w:sz w:val="18"/>
      <w:szCs w:val="18"/>
      <w:lang w:eastAsia="en-GB"/>
    </w:rPr>
  </w:style>
  <w:style w:type="paragraph" w:customStyle="1" w:styleId="xl119">
    <w:name w:val="xl119"/>
    <w:basedOn w:val="Normal"/>
    <w:rsid w:val="0063123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b/>
      <w:bCs/>
      <w:sz w:val="18"/>
      <w:szCs w:val="18"/>
      <w:lang w:eastAsia="en-GB"/>
    </w:rPr>
  </w:style>
  <w:style w:type="paragraph" w:customStyle="1" w:styleId="xl120">
    <w:name w:val="xl120"/>
    <w:basedOn w:val="Normal"/>
    <w:rsid w:val="00631239"/>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b/>
      <w:bCs/>
      <w:sz w:val="18"/>
      <w:szCs w:val="18"/>
      <w:lang w:eastAsia="en-GB"/>
    </w:rPr>
  </w:style>
  <w:style w:type="paragraph" w:customStyle="1" w:styleId="xl121">
    <w:name w:val="xl121"/>
    <w:basedOn w:val="Normal"/>
    <w:rsid w:val="0063123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textAlignment w:val="center"/>
    </w:pPr>
    <w:rPr>
      <w:rFonts w:ascii="Arial Narrow" w:eastAsia="Times New Roman" w:hAnsi="Arial Narrow"/>
      <w:b/>
      <w:bCs/>
      <w:sz w:val="18"/>
      <w:szCs w:val="18"/>
      <w:lang w:eastAsia="en-GB"/>
    </w:rPr>
  </w:style>
  <w:style w:type="paragraph" w:customStyle="1" w:styleId="xl122">
    <w:name w:val="xl122"/>
    <w:basedOn w:val="Normal"/>
    <w:rsid w:val="00631239"/>
    <w:pPr>
      <w:pBdr>
        <w:top w:val="single" w:sz="4" w:space="0" w:color="auto"/>
        <w:left w:val="single" w:sz="4" w:space="0" w:color="auto"/>
        <w:right w:val="single" w:sz="4" w:space="0" w:color="auto"/>
      </w:pBdr>
      <w:shd w:val="clear" w:color="000000" w:fill="CCC0DA"/>
      <w:spacing w:before="100" w:beforeAutospacing="1" w:after="100" w:afterAutospacing="1"/>
    </w:pPr>
    <w:rPr>
      <w:rFonts w:ascii="Arial Narrow" w:eastAsia="Times New Roman" w:hAnsi="Arial Narrow"/>
      <w:sz w:val="18"/>
      <w:szCs w:val="18"/>
      <w:lang w:eastAsia="en-GB"/>
    </w:rPr>
  </w:style>
  <w:style w:type="paragraph" w:customStyle="1" w:styleId="xl123">
    <w:name w:val="xl123"/>
    <w:basedOn w:val="Normal"/>
    <w:rsid w:val="00631239"/>
    <w:pPr>
      <w:pBdr>
        <w:top w:val="single" w:sz="4" w:space="0" w:color="auto"/>
        <w:left w:val="single" w:sz="4" w:space="0" w:color="auto"/>
        <w:right w:val="single" w:sz="4" w:space="0" w:color="auto"/>
      </w:pBdr>
      <w:shd w:val="clear" w:color="000000" w:fill="CCC0DA"/>
      <w:spacing w:before="100" w:beforeAutospacing="1" w:after="100" w:afterAutospacing="1"/>
    </w:pPr>
    <w:rPr>
      <w:rFonts w:ascii="Arial Narrow" w:eastAsia="Times New Roman" w:hAnsi="Arial Narrow"/>
      <w:sz w:val="18"/>
      <w:szCs w:val="18"/>
      <w:lang w:eastAsia="en-GB"/>
    </w:rPr>
  </w:style>
  <w:style w:type="paragraph" w:customStyle="1" w:styleId="xl124">
    <w:name w:val="xl124"/>
    <w:basedOn w:val="Normal"/>
    <w:rsid w:val="00631239"/>
    <w:pPr>
      <w:pBdr>
        <w:top w:val="single" w:sz="4" w:space="0" w:color="auto"/>
        <w:left w:val="single" w:sz="4" w:space="0" w:color="auto"/>
        <w:right w:val="single" w:sz="4" w:space="0" w:color="auto"/>
      </w:pBdr>
      <w:shd w:val="clear" w:color="000000" w:fill="CCC0DA"/>
      <w:spacing w:before="100" w:beforeAutospacing="1" w:after="100" w:afterAutospacing="1"/>
    </w:pPr>
    <w:rPr>
      <w:rFonts w:ascii="Arial Narrow" w:eastAsia="Times New Roman" w:hAnsi="Arial Narrow"/>
      <w:sz w:val="18"/>
      <w:szCs w:val="18"/>
      <w:lang w:eastAsia="en-GB"/>
    </w:rPr>
  </w:style>
  <w:style w:type="paragraph" w:customStyle="1" w:styleId="xl125">
    <w:name w:val="xl125"/>
    <w:basedOn w:val="Normal"/>
    <w:rsid w:val="00631239"/>
    <w:pPr>
      <w:pBdr>
        <w:left w:val="single" w:sz="4" w:space="0" w:color="auto"/>
        <w:bottom w:val="single" w:sz="8" w:space="0" w:color="auto"/>
        <w:right w:val="single" w:sz="4" w:space="0" w:color="auto"/>
      </w:pBdr>
      <w:shd w:val="clear" w:color="000000" w:fill="CCC0DA"/>
      <w:spacing w:before="100" w:beforeAutospacing="1" w:after="100" w:afterAutospacing="1"/>
      <w:textAlignment w:val="top"/>
    </w:pPr>
    <w:rPr>
      <w:rFonts w:ascii="Arial Narrow" w:eastAsia="Times New Roman" w:hAnsi="Arial Narrow"/>
      <w:sz w:val="18"/>
      <w:szCs w:val="18"/>
      <w:lang w:eastAsia="en-GB"/>
    </w:rPr>
  </w:style>
  <w:style w:type="paragraph" w:customStyle="1" w:styleId="xl126">
    <w:name w:val="xl126"/>
    <w:basedOn w:val="Normal"/>
    <w:rsid w:val="00631239"/>
    <w:pPr>
      <w:pBdr>
        <w:left w:val="single" w:sz="4" w:space="0" w:color="auto"/>
        <w:bottom w:val="single" w:sz="8" w:space="0" w:color="auto"/>
        <w:right w:val="single" w:sz="4" w:space="0" w:color="auto"/>
      </w:pBdr>
      <w:shd w:val="clear" w:color="000000" w:fill="CCC0DA"/>
      <w:spacing w:before="100" w:beforeAutospacing="1" w:after="100" w:afterAutospacing="1"/>
      <w:textAlignment w:val="top"/>
    </w:pPr>
    <w:rPr>
      <w:rFonts w:ascii="Arial Narrow" w:eastAsia="Times New Roman" w:hAnsi="Arial Narrow"/>
      <w:sz w:val="18"/>
      <w:szCs w:val="18"/>
      <w:lang w:eastAsia="en-GB"/>
    </w:rPr>
  </w:style>
  <w:style w:type="paragraph" w:customStyle="1" w:styleId="xl127">
    <w:name w:val="xl127"/>
    <w:basedOn w:val="Normal"/>
    <w:rsid w:val="00631239"/>
    <w:pPr>
      <w:pBdr>
        <w:left w:val="single" w:sz="4" w:space="0" w:color="auto"/>
        <w:bottom w:val="single" w:sz="8" w:space="0" w:color="auto"/>
        <w:right w:val="single" w:sz="4" w:space="0" w:color="auto"/>
      </w:pBdr>
      <w:shd w:val="clear" w:color="000000" w:fill="CCC0DA"/>
      <w:spacing w:before="100" w:beforeAutospacing="1" w:after="100" w:afterAutospacing="1"/>
    </w:pPr>
    <w:rPr>
      <w:rFonts w:ascii="Arial Narrow" w:eastAsia="Times New Roman" w:hAnsi="Arial Narrow"/>
      <w:sz w:val="18"/>
      <w:szCs w:val="18"/>
      <w:lang w:eastAsia="en-GB"/>
    </w:rPr>
  </w:style>
  <w:style w:type="paragraph" w:customStyle="1" w:styleId="xl128">
    <w:name w:val="xl128"/>
    <w:basedOn w:val="Normal"/>
    <w:rsid w:val="00631239"/>
    <w:pPr>
      <w:pBdr>
        <w:top w:val="single" w:sz="4" w:space="0" w:color="auto"/>
        <w:left w:val="single" w:sz="4" w:space="0" w:color="auto"/>
        <w:right w:val="single" w:sz="4" w:space="0" w:color="auto"/>
      </w:pBdr>
      <w:shd w:val="clear" w:color="000000" w:fill="CCC0DA"/>
      <w:spacing w:before="100" w:beforeAutospacing="1" w:after="100" w:afterAutospacing="1"/>
    </w:pPr>
    <w:rPr>
      <w:rFonts w:ascii="Times New Roman" w:eastAsia="Times New Roman" w:hAnsi="Times New Roman"/>
      <w:sz w:val="18"/>
      <w:szCs w:val="18"/>
      <w:lang w:eastAsia="en-GB"/>
    </w:rPr>
  </w:style>
  <w:style w:type="paragraph" w:customStyle="1" w:styleId="xl129">
    <w:name w:val="xl129"/>
    <w:basedOn w:val="Normal"/>
    <w:rsid w:val="00631239"/>
    <w:pPr>
      <w:pBdr>
        <w:top w:val="single" w:sz="8" w:space="0" w:color="auto"/>
        <w:left w:val="single" w:sz="4"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8"/>
      <w:szCs w:val="18"/>
      <w:lang w:eastAsia="en-GB"/>
    </w:rPr>
  </w:style>
  <w:style w:type="paragraph" w:customStyle="1" w:styleId="xl130">
    <w:name w:val="xl130"/>
    <w:basedOn w:val="Normal"/>
    <w:rsid w:val="0063123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8"/>
      <w:szCs w:val="18"/>
      <w:lang w:eastAsia="en-GB"/>
    </w:rPr>
  </w:style>
  <w:style w:type="paragraph" w:customStyle="1" w:styleId="xl131">
    <w:name w:val="xl131"/>
    <w:basedOn w:val="Normal"/>
    <w:rsid w:val="00631239"/>
    <w:pPr>
      <w:pBdr>
        <w:bottom w:val="single" w:sz="8" w:space="0" w:color="auto"/>
      </w:pBdr>
      <w:spacing w:before="100" w:beforeAutospacing="1" w:after="100" w:afterAutospacing="1"/>
      <w:jc w:val="center"/>
      <w:textAlignment w:val="center"/>
    </w:pPr>
    <w:rPr>
      <w:rFonts w:ascii="Times New Roman" w:eastAsia="Times New Roman" w:hAnsi="Times New Roman"/>
      <w:b/>
      <w:bCs/>
      <w:sz w:val="18"/>
      <w:szCs w:val="18"/>
      <w:lang w:eastAsia="en-GB"/>
    </w:rPr>
  </w:style>
  <w:style w:type="paragraph" w:customStyle="1" w:styleId="xl132">
    <w:name w:val="xl132"/>
    <w:basedOn w:val="Normal"/>
    <w:rsid w:val="00631239"/>
    <w:pPr>
      <w:pBdr>
        <w:top w:val="single" w:sz="8" w:space="0" w:color="auto"/>
        <w:left w:val="single" w:sz="8" w:space="0" w:color="auto"/>
        <w:bottom w:val="single" w:sz="8" w:space="0" w:color="auto"/>
        <w:right w:val="single" w:sz="4" w:space="0" w:color="auto"/>
      </w:pBdr>
      <w:shd w:val="clear" w:color="000000" w:fill="8DB4E3"/>
      <w:spacing w:before="100" w:beforeAutospacing="1" w:after="100" w:afterAutospacing="1"/>
      <w:textAlignment w:val="center"/>
    </w:pPr>
    <w:rPr>
      <w:rFonts w:ascii="Times New Roman" w:eastAsia="Times New Roman" w:hAnsi="Times New Roman"/>
      <w:b/>
      <w:bCs/>
      <w:sz w:val="18"/>
      <w:szCs w:val="18"/>
      <w:lang w:eastAsia="en-GB"/>
    </w:rPr>
  </w:style>
  <w:style w:type="paragraph" w:customStyle="1" w:styleId="xl133">
    <w:name w:val="xl133"/>
    <w:basedOn w:val="Normal"/>
    <w:rsid w:val="00631239"/>
    <w:pPr>
      <w:pBdr>
        <w:top w:val="single" w:sz="8" w:space="0" w:color="auto"/>
        <w:left w:val="single" w:sz="4" w:space="0" w:color="auto"/>
        <w:bottom w:val="single" w:sz="8" w:space="0" w:color="auto"/>
        <w:right w:val="single" w:sz="4" w:space="0" w:color="auto"/>
      </w:pBdr>
      <w:shd w:val="clear" w:color="000000" w:fill="8DB4E3"/>
      <w:spacing w:before="100" w:beforeAutospacing="1" w:after="100" w:afterAutospacing="1"/>
      <w:textAlignment w:val="center"/>
    </w:pPr>
    <w:rPr>
      <w:rFonts w:ascii="Times New Roman" w:eastAsia="Times New Roman" w:hAnsi="Times New Roman"/>
      <w:b/>
      <w:bCs/>
      <w:sz w:val="18"/>
      <w:szCs w:val="18"/>
      <w:lang w:eastAsia="en-GB"/>
    </w:rPr>
  </w:style>
  <w:style w:type="paragraph" w:customStyle="1" w:styleId="xl134">
    <w:name w:val="xl134"/>
    <w:basedOn w:val="Normal"/>
    <w:rsid w:val="00631239"/>
    <w:pPr>
      <w:pBdr>
        <w:top w:val="single" w:sz="8" w:space="0" w:color="auto"/>
        <w:left w:val="single" w:sz="4" w:space="0" w:color="auto"/>
        <w:bottom w:val="single" w:sz="8" w:space="0" w:color="auto"/>
        <w:right w:val="single" w:sz="4" w:space="0" w:color="auto"/>
      </w:pBdr>
      <w:shd w:val="clear" w:color="000000" w:fill="8DB4E3"/>
      <w:spacing w:before="100" w:beforeAutospacing="1" w:after="100" w:afterAutospacing="1"/>
    </w:pPr>
    <w:rPr>
      <w:rFonts w:ascii="Times New Roman" w:eastAsia="Times New Roman" w:hAnsi="Times New Roman"/>
      <w:sz w:val="18"/>
      <w:szCs w:val="18"/>
      <w:lang w:eastAsia="en-GB"/>
    </w:rPr>
  </w:style>
  <w:style w:type="paragraph" w:customStyle="1" w:styleId="xl135">
    <w:name w:val="xl135"/>
    <w:basedOn w:val="Normal"/>
    <w:rsid w:val="00631239"/>
    <w:pPr>
      <w:pBdr>
        <w:top w:val="single" w:sz="8"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Times New Roman" w:eastAsia="Times New Roman" w:hAnsi="Times New Roman"/>
      <w:sz w:val="18"/>
      <w:szCs w:val="18"/>
      <w:lang w:eastAsia="en-GB"/>
    </w:rPr>
  </w:style>
  <w:style w:type="paragraph" w:customStyle="1" w:styleId="xl136">
    <w:name w:val="xl136"/>
    <w:basedOn w:val="Normal"/>
    <w:rsid w:val="00631239"/>
    <w:pPr>
      <w:pBdr>
        <w:top w:val="single" w:sz="8" w:space="0" w:color="auto"/>
        <w:left w:val="single" w:sz="4" w:space="0" w:color="auto"/>
        <w:bottom w:val="single" w:sz="8" w:space="0" w:color="auto"/>
      </w:pBdr>
      <w:spacing w:before="100" w:beforeAutospacing="1" w:after="100" w:afterAutospacing="1"/>
      <w:jc w:val="center"/>
      <w:textAlignment w:val="center"/>
    </w:pPr>
    <w:rPr>
      <w:rFonts w:ascii="Times New Roman" w:eastAsia="Times New Roman" w:hAnsi="Times New Roman"/>
      <w:b/>
      <w:bCs/>
      <w:color w:val="974807"/>
      <w:sz w:val="18"/>
      <w:szCs w:val="18"/>
      <w:lang w:eastAsia="en-GB"/>
    </w:rPr>
  </w:style>
  <w:style w:type="paragraph" w:customStyle="1" w:styleId="xl137">
    <w:name w:val="xl137"/>
    <w:basedOn w:val="Normal"/>
    <w:rsid w:val="0063123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color w:val="974807"/>
      <w:sz w:val="18"/>
      <w:szCs w:val="18"/>
      <w:lang w:eastAsia="en-GB"/>
    </w:rPr>
  </w:style>
  <w:style w:type="paragraph" w:customStyle="1" w:styleId="xl138">
    <w:name w:val="xl138"/>
    <w:basedOn w:val="Normal"/>
    <w:rsid w:val="0063123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color w:val="974807"/>
      <w:sz w:val="18"/>
      <w:szCs w:val="18"/>
      <w:lang w:eastAsia="en-GB"/>
    </w:rPr>
  </w:style>
  <w:style w:type="paragraph" w:customStyle="1" w:styleId="xl139">
    <w:name w:val="xl139"/>
    <w:basedOn w:val="Normal"/>
    <w:rsid w:val="0063123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color w:val="974807"/>
      <w:sz w:val="18"/>
      <w:szCs w:val="18"/>
      <w:lang w:eastAsia="en-GB"/>
    </w:rPr>
  </w:style>
  <w:style w:type="paragraph" w:customStyle="1" w:styleId="xl140">
    <w:name w:val="xl140"/>
    <w:basedOn w:val="Normal"/>
    <w:rsid w:val="00631239"/>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sz w:val="18"/>
      <w:szCs w:val="18"/>
      <w:lang w:eastAsia="en-GB"/>
    </w:rPr>
  </w:style>
  <w:style w:type="paragraph" w:customStyle="1" w:styleId="xl141">
    <w:name w:val="xl141"/>
    <w:basedOn w:val="Normal"/>
    <w:rsid w:val="00631239"/>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sz w:val="18"/>
      <w:szCs w:val="18"/>
      <w:lang w:eastAsia="en-GB"/>
    </w:rPr>
  </w:style>
  <w:style w:type="paragraph" w:customStyle="1" w:styleId="xl142">
    <w:name w:val="xl142"/>
    <w:basedOn w:val="Normal"/>
    <w:rsid w:val="00631239"/>
    <w:pPr>
      <w:pBdr>
        <w:top w:val="single" w:sz="8" w:space="0" w:color="auto"/>
        <w:left w:val="single" w:sz="4" w:space="0" w:color="auto"/>
        <w:bottom w:val="single" w:sz="8" w:space="0" w:color="auto"/>
      </w:pBdr>
      <w:spacing w:before="100" w:beforeAutospacing="1" w:after="100" w:afterAutospacing="1"/>
      <w:jc w:val="center"/>
    </w:pPr>
    <w:rPr>
      <w:rFonts w:ascii="Times New Roman" w:eastAsia="Times New Roman" w:hAnsi="Times New Roman"/>
      <w:b/>
      <w:bCs/>
      <w:sz w:val="18"/>
      <w:szCs w:val="18"/>
      <w:lang w:eastAsia="en-GB"/>
    </w:rPr>
  </w:style>
  <w:style w:type="paragraph" w:customStyle="1" w:styleId="xl143">
    <w:name w:val="xl143"/>
    <w:basedOn w:val="Normal"/>
    <w:rsid w:val="00631239"/>
    <w:pPr>
      <w:pBdr>
        <w:top w:val="single" w:sz="8" w:space="0" w:color="auto"/>
        <w:bottom w:val="single" w:sz="8" w:space="0" w:color="auto"/>
      </w:pBdr>
      <w:spacing w:before="100" w:beforeAutospacing="1" w:after="100" w:afterAutospacing="1"/>
      <w:jc w:val="center"/>
    </w:pPr>
    <w:rPr>
      <w:rFonts w:ascii="Times New Roman" w:eastAsia="Times New Roman" w:hAnsi="Times New Roman"/>
      <w:b/>
      <w:bCs/>
      <w:sz w:val="18"/>
      <w:szCs w:val="18"/>
      <w:lang w:eastAsia="en-GB"/>
    </w:rPr>
  </w:style>
  <w:style w:type="paragraph" w:customStyle="1" w:styleId="xl144">
    <w:name w:val="xl144"/>
    <w:basedOn w:val="Normal"/>
    <w:rsid w:val="00631239"/>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b/>
      <w:bCs/>
      <w:sz w:val="18"/>
      <w:szCs w:val="18"/>
      <w:lang w:eastAsia="en-GB"/>
    </w:rPr>
  </w:style>
  <w:style w:type="paragraph" w:customStyle="1" w:styleId="xl145">
    <w:name w:val="xl145"/>
    <w:basedOn w:val="Normal"/>
    <w:rsid w:val="00631239"/>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b/>
      <w:bCs/>
      <w:sz w:val="18"/>
      <w:szCs w:val="18"/>
      <w:lang w:eastAsia="en-GB"/>
    </w:rPr>
  </w:style>
  <w:style w:type="paragraph" w:customStyle="1" w:styleId="xl146">
    <w:name w:val="xl146"/>
    <w:basedOn w:val="Normal"/>
    <w:rsid w:val="0063123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en-GB"/>
    </w:rPr>
  </w:style>
  <w:style w:type="paragraph" w:customStyle="1" w:styleId="xl147">
    <w:name w:val="xl147"/>
    <w:basedOn w:val="Normal"/>
    <w:rsid w:val="00631239"/>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b/>
      <w:bCs/>
      <w:sz w:val="18"/>
      <w:szCs w:val="18"/>
      <w:lang w:eastAsia="en-GB"/>
    </w:rPr>
  </w:style>
  <w:style w:type="character" w:styleId="CommentReference">
    <w:name w:val="annotation reference"/>
    <w:basedOn w:val="DefaultParagraphFont"/>
    <w:uiPriority w:val="99"/>
    <w:semiHidden/>
    <w:unhideWhenUsed/>
    <w:rsid w:val="00631239"/>
    <w:rPr>
      <w:sz w:val="16"/>
      <w:szCs w:val="16"/>
    </w:rPr>
  </w:style>
  <w:style w:type="paragraph" w:styleId="TOCHeading">
    <w:name w:val="TOC Heading"/>
    <w:basedOn w:val="Heading1"/>
    <w:next w:val="Normal"/>
    <w:uiPriority w:val="39"/>
    <w:unhideWhenUsed/>
    <w:qFormat/>
    <w:rsid w:val="00527F69"/>
    <w:pPr>
      <w:keepLines/>
      <w:widowControl/>
      <w:spacing w:before="240" w:after="0" w:line="259" w:lineRule="auto"/>
      <w:ind w:right="0"/>
      <w:jc w:val="left"/>
      <w:outlineLvl w:val="9"/>
    </w:pPr>
    <w:rPr>
      <w:rFonts w:asciiTheme="majorHAnsi" w:eastAsiaTheme="majorEastAsia" w:hAnsiTheme="majorHAnsi" w:cstheme="majorBidi"/>
      <w:b w:val="0"/>
      <w:bCs w:val="0"/>
      <w:caps w:val="0"/>
      <w:color w:val="365F91" w:themeColor="accent1" w:themeShade="BF"/>
      <w:sz w:val="32"/>
      <w:szCs w:val="32"/>
    </w:rPr>
  </w:style>
  <w:style w:type="paragraph" w:styleId="TOC1">
    <w:name w:val="toc 1"/>
    <w:basedOn w:val="Normal"/>
    <w:next w:val="Normal"/>
    <w:autoRedefine/>
    <w:uiPriority w:val="39"/>
    <w:unhideWhenUsed/>
    <w:rsid w:val="002F3DDA"/>
    <w:pPr>
      <w:spacing w:after="100"/>
    </w:pPr>
  </w:style>
  <w:style w:type="paragraph" w:styleId="TOC3">
    <w:name w:val="toc 3"/>
    <w:basedOn w:val="Normal"/>
    <w:next w:val="Normal"/>
    <w:autoRedefine/>
    <w:uiPriority w:val="39"/>
    <w:unhideWhenUsed/>
    <w:rsid w:val="002F3DDA"/>
    <w:pPr>
      <w:spacing w:after="100"/>
      <w:ind w:left="440"/>
    </w:pPr>
  </w:style>
  <w:style w:type="paragraph" w:styleId="TOC2">
    <w:name w:val="toc 2"/>
    <w:basedOn w:val="Normal"/>
    <w:next w:val="Normal"/>
    <w:autoRedefine/>
    <w:uiPriority w:val="39"/>
    <w:unhideWhenUsed/>
    <w:rsid w:val="002F3DDA"/>
    <w:pPr>
      <w:spacing w:after="100"/>
      <w:ind w:left="220"/>
    </w:pPr>
  </w:style>
  <w:style w:type="paragraph" w:customStyle="1" w:styleId="gmail-msolistparagraph">
    <w:name w:val="gmail-msolistparagraph"/>
    <w:basedOn w:val="Normal"/>
    <w:rsid w:val="006B438A"/>
    <w:pPr>
      <w:spacing w:before="100" w:beforeAutospacing="1" w:after="100" w:afterAutospacing="1"/>
    </w:pPr>
    <w:rPr>
      <w:rFonts w:ascii="Times New Roman" w:eastAsia="Times New Roman" w:hAnsi="Times New Roman"/>
      <w:sz w:val="24"/>
      <w:szCs w:val="24"/>
      <w:lang w:val="en-ZA"/>
    </w:rPr>
  </w:style>
  <w:style w:type="character" w:customStyle="1" w:styleId="st">
    <w:name w:val="st"/>
    <w:basedOn w:val="DefaultParagraphFont"/>
    <w:rsid w:val="006369D6"/>
  </w:style>
  <w:style w:type="paragraph" w:customStyle="1" w:styleId="Bullet1">
    <w:name w:val="Bullet 1"/>
    <w:basedOn w:val="Normal"/>
    <w:link w:val="Bullet1Char"/>
    <w:qFormat/>
    <w:rsid w:val="00CF677C"/>
    <w:pPr>
      <w:numPr>
        <w:numId w:val="36"/>
      </w:numPr>
      <w:spacing w:after="120"/>
    </w:pPr>
    <w:rPr>
      <w:rFonts w:ascii="Times New Roman" w:eastAsia="Calibri" w:hAnsi="Times New Roman" w:cs="Times New Roman"/>
      <w:lang w:val="en-GB" w:eastAsia="ja-JP"/>
    </w:rPr>
  </w:style>
  <w:style w:type="character" w:customStyle="1" w:styleId="Bullet1Char">
    <w:name w:val="Bullet 1 Char"/>
    <w:link w:val="Bullet1"/>
    <w:rsid w:val="00CF677C"/>
    <w:rPr>
      <w:rFonts w:ascii="Times New Roman" w:eastAsia="Calibri" w:hAnsi="Times New Roman" w:cs="Times New Roman"/>
      <w:lang w:val="en-GB" w:eastAsia="ja-JP"/>
    </w:rPr>
  </w:style>
  <w:style w:type="paragraph" w:customStyle="1" w:styleId="FigureTitle">
    <w:name w:val="Figure Title"/>
    <w:basedOn w:val="Normal"/>
    <w:link w:val="FigureTitleChar"/>
    <w:qFormat/>
    <w:rsid w:val="00CF677C"/>
    <w:pPr>
      <w:keepNext/>
      <w:spacing w:before="60" w:after="60"/>
    </w:pPr>
    <w:rPr>
      <w:rFonts w:eastAsia="Calibri" w:cs="Times New Roman"/>
      <w:b/>
      <w:caps/>
      <w:color w:val="2B5A85"/>
      <w:sz w:val="20"/>
    </w:rPr>
  </w:style>
  <w:style w:type="character" w:customStyle="1" w:styleId="FigureTitleChar">
    <w:name w:val="Figure Title Char"/>
    <w:basedOn w:val="DefaultParagraphFont"/>
    <w:link w:val="FigureTitle"/>
    <w:rsid w:val="00CF677C"/>
    <w:rPr>
      <w:rFonts w:eastAsia="Calibri" w:cs="Times New Roman"/>
      <w:b/>
      <w:caps/>
      <w:color w:val="2B5A85"/>
      <w:sz w:val="20"/>
    </w:rPr>
  </w:style>
  <w:style w:type="paragraph" w:customStyle="1" w:styleId="Normal1">
    <w:name w:val="Normal1"/>
    <w:basedOn w:val="Normal"/>
    <w:rsid w:val="006A414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13" ma:contentTypeDescription="Create a new document." ma:contentTypeScope="" ma:versionID="45c119871a28683df6874ff8671320dd">
  <xsd:schema xmlns:xsd="http://www.w3.org/2001/XMLSchema" xmlns:xs="http://www.w3.org/2001/XMLSchema" xmlns:p="http://schemas.microsoft.com/office/2006/metadata/properties" xmlns:ns3="6e49b178-b109-40ec-ba3a-08c7a1a9acc4" xmlns:ns4="51bb2d29-83b7-4014-bf65-91c65020c084" targetNamespace="http://schemas.microsoft.com/office/2006/metadata/properties" ma:root="true" ma:fieldsID="c3f0c934bce13988b6c3af7ce4cf4153" ns3:_="" ns4:_="">
    <xsd:import namespace="6e49b178-b109-40ec-ba3a-08c7a1a9acc4"/>
    <xsd:import namespace="51bb2d29-83b7-4014-bf65-91c65020c0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b2d29-83b7-4014-bf65-91c65020c0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B8F45-4C56-414C-A132-31A346F45EEF}">
  <ds:schemaRefs>
    <ds:schemaRef ds:uri="http://purl.org/dc/terms/"/>
    <ds:schemaRef ds:uri="http://schemas.openxmlformats.org/package/2006/metadata/core-properties"/>
    <ds:schemaRef ds:uri="6e49b178-b109-40ec-ba3a-08c7a1a9acc4"/>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51bb2d29-83b7-4014-bf65-91c65020c084"/>
    <ds:schemaRef ds:uri="http://www.w3.org/XML/1998/namespace"/>
  </ds:schemaRefs>
</ds:datastoreItem>
</file>

<file path=customXml/itemProps2.xml><?xml version="1.0" encoding="utf-8"?>
<ds:datastoreItem xmlns:ds="http://schemas.openxmlformats.org/officeDocument/2006/customXml" ds:itemID="{04CC26DC-25E1-4098-87F9-9E07B89C0CC0}">
  <ds:schemaRefs>
    <ds:schemaRef ds:uri="http://schemas.microsoft.com/sharepoint/v3/contenttype/forms"/>
  </ds:schemaRefs>
</ds:datastoreItem>
</file>

<file path=customXml/itemProps3.xml><?xml version="1.0" encoding="utf-8"?>
<ds:datastoreItem xmlns:ds="http://schemas.openxmlformats.org/officeDocument/2006/customXml" ds:itemID="{3056174C-4D24-4304-BA1E-A191E342C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b178-b109-40ec-ba3a-08c7a1a9acc4"/>
    <ds:schemaRef ds:uri="51bb2d29-83b7-4014-bf65-91c65020c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4905B1-8908-481E-AAF5-A77E5774E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41</Pages>
  <Words>18236</Words>
  <Characters>103946</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Mukuka - ACTESA</dc:creator>
  <cp:keywords/>
  <dc:description/>
  <cp:lastModifiedBy>John Mukuka - ACTESA</cp:lastModifiedBy>
  <cp:revision>72</cp:revision>
  <cp:lastPrinted>2020-01-15T08:10:00Z</cp:lastPrinted>
  <dcterms:created xsi:type="dcterms:W3CDTF">2020-05-15T12:28:00Z</dcterms:created>
  <dcterms:modified xsi:type="dcterms:W3CDTF">2020-06-02T08:32:00Z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0x010100FE8FF6ECA69CB44DAAE7F8FB121EBD86</vt:lpwstr>
  </property>
</Properties>
</file>