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C848A" w14:textId="77777777" w:rsidR="005A1AC2" w:rsidRPr="00891759" w:rsidRDefault="005A1AC2" w:rsidP="005A1AC2">
      <w:pPr>
        <w:pStyle w:val="Heading1"/>
        <w:bidi/>
        <w:spacing w:after="0"/>
        <w:rPr>
          <w:rFonts w:asciiTheme="minorBidi" w:hAnsiTheme="minorBidi" w:cstheme="minorBidi"/>
          <w:sz w:val="28"/>
          <w:szCs w:val="28"/>
          <w:lang w:val="en-US"/>
        </w:rPr>
      </w:pPr>
      <w:bookmarkStart w:id="0" w:name="_Toc68544705"/>
      <w:r>
        <w:rPr>
          <w:rFonts w:asciiTheme="minorBidi" w:hAnsiTheme="minorBidi" w:cstheme="minorBidi" w:hint="cs"/>
          <w:b w:val="0"/>
          <w:bCs/>
          <w:sz w:val="28"/>
          <w:szCs w:val="28"/>
          <w:rtl/>
          <w:lang w:val="en-US"/>
        </w:rPr>
        <w:t>الملحق الخامس: قالب الميزانية المفصلة</w:t>
      </w:r>
      <w:bookmarkEnd w:id="0"/>
    </w:p>
    <w:p w14:paraId="190B2956" w14:textId="59A992B1" w:rsidR="0044757A" w:rsidRDefault="0044757A"/>
    <w:tbl>
      <w:tblPr>
        <w:tblStyle w:val="TableGrid"/>
        <w:tblpPr w:leftFromText="180" w:rightFromText="180" w:vertAnchor="text" w:horzAnchor="margin" w:tblpXSpec="center" w:tblpY="571"/>
        <w:bidiVisual/>
        <w:tblW w:w="9766" w:type="dxa"/>
        <w:tblLook w:val="04A0" w:firstRow="1" w:lastRow="0" w:firstColumn="1" w:lastColumn="0" w:noHBand="0" w:noVBand="1"/>
      </w:tblPr>
      <w:tblGrid>
        <w:gridCol w:w="1235"/>
        <w:gridCol w:w="3487"/>
        <w:gridCol w:w="1550"/>
        <w:gridCol w:w="1161"/>
        <w:gridCol w:w="1011"/>
        <w:gridCol w:w="1322"/>
      </w:tblGrid>
      <w:tr w:rsidR="005A1AC2" w:rsidRPr="00866A4B" w14:paraId="36916D23" w14:textId="77777777" w:rsidTr="00FF60B7">
        <w:trPr>
          <w:trHeight w:val="347"/>
        </w:trPr>
        <w:tc>
          <w:tcPr>
            <w:tcW w:w="1235" w:type="dxa"/>
            <w:shd w:val="clear" w:color="auto" w:fill="FFFF00"/>
          </w:tcPr>
          <w:p w14:paraId="58A7150E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رقم النشاط</w:t>
            </w:r>
          </w:p>
        </w:tc>
        <w:tc>
          <w:tcPr>
            <w:tcW w:w="3487" w:type="dxa"/>
            <w:shd w:val="clear" w:color="auto" w:fill="FFFF00"/>
          </w:tcPr>
          <w:p w14:paraId="1CDFA0F7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الأنشطة</w:t>
            </w:r>
          </w:p>
        </w:tc>
        <w:tc>
          <w:tcPr>
            <w:tcW w:w="1550" w:type="dxa"/>
            <w:shd w:val="clear" w:color="auto" w:fill="FFFF00"/>
          </w:tcPr>
          <w:p w14:paraId="4A2EE644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  <w:r w:rsidRPr="00140C68">
              <w:rPr>
                <w:rFonts w:asciiTheme="minorBidi" w:hAnsiTheme="minorBidi" w:cstheme="minorBidi" w:hint="cs"/>
                <w:sz w:val="20"/>
                <w:rtl/>
              </w:rPr>
              <w:t>البنود</w:t>
            </w:r>
          </w:p>
        </w:tc>
        <w:tc>
          <w:tcPr>
            <w:tcW w:w="1161" w:type="dxa"/>
            <w:shd w:val="clear" w:color="auto" w:fill="FFFF00"/>
          </w:tcPr>
          <w:p w14:paraId="0444A3EF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التكرار (الأيام/ الكمية)</w:t>
            </w:r>
          </w:p>
        </w:tc>
        <w:tc>
          <w:tcPr>
            <w:tcW w:w="1011" w:type="dxa"/>
            <w:shd w:val="clear" w:color="auto" w:fill="FFFF00"/>
          </w:tcPr>
          <w:p w14:paraId="5851CA82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تكلفة الوحدة</w:t>
            </w:r>
          </w:p>
        </w:tc>
        <w:tc>
          <w:tcPr>
            <w:tcW w:w="1322" w:type="dxa"/>
            <w:shd w:val="clear" w:color="auto" w:fill="FFFF00"/>
          </w:tcPr>
          <w:p w14:paraId="54D2D064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إجمالي التكلفة بالدولار كوميسا</w:t>
            </w:r>
          </w:p>
        </w:tc>
      </w:tr>
      <w:tr w:rsidR="005A1AC2" w:rsidRPr="00866A4B" w14:paraId="6F9985A6" w14:textId="77777777" w:rsidTr="00FF60B7">
        <w:tc>
          <w:tcPr>
            <w:tcW w:w="1235" w:type="dxa"/>
            <w:vMerge w:val="restart"/>
          </w:tcPr>
          <w:p w14:paraId="0414A545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 xml:space="preserve">1.1 </w:t>
            </w:r>
          </w:p>
        </w:tc>
        <w:tc>
          <w:tcPr>
            <w:tcW w:w="3487" w:type="dxa"/>
            <w:vMerge w:val="restart"/>
          </w:tcPr>
          <w:p w14:paraId="2714FB78" w14:textId="77777777" w:rsidR="005A1AC2" w:rsidRPr="006A58AC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Cs/>
                <w:sz w:val="20"/>
              </w:rPr>
            </w:pPr>
            <w:r>
              <w:rPr>
                <w:rFonts w:asciiTheme="minorBidi" w:hAnsiTheme="minorBidi" w:cstheme="minorBidi" w:hint="cs"/>
                <w:iCs/>
                <w:sz w:val="20"/>
                <w:rtl/>
              </w:rPr>
              <w:t>إجراء مسح خط الأساس لتقييم أفضل الممارسات لمبادرة التجمعات</w:t>
            </w:r>
          </w:p>
        </w:tc>
        <w:tc>
          <w:tcPr>
            <w:tcW w:w="1550" w:type="dxa"/>
          </w:tcPr>
          <w:p w14:paraId="6AFFF54C" w14:textId="77777777" w:rsidR="005A1AC2" w:rsidRPr="002352C6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Cs/>
                <w:sz w:val="20"/>
              </w:rPr>
            </w:pPr>
            <w:r>
              <w:rPr>
                <w:rFonts w:asciiTheme="minorBidi" w:hAnsiTheme="minorBidi" w:cstheme="minorBidi" w:hint="cs"/>
                <w:iCs/>
                <w:sz w:val="20"/>
                <w:rtl/>
              </w:rPr>
              <w:t>رسوم الاستشارات (العلوم والهندسة والتكنولوجيا)</w:t>
            </w:r>
          </w:p>
        </w:tc>
        <w:tc>
          <w:tcPr>
            <w:tcW w:w="1161" w:type="dxa"/>
          </w:tcPr>
          <w:p w14:paraId="7872421E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 xml:space="preserve">30 </w:t>
            </w:r>
          </w:p>
        </w:tc>
        <w:tc>
          <w:tcPr>
            <w:tcW w:w="1011" w:type="dxa"/>
          </w:tcPr>
          <w:p w14:paraId="525F6D1D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>500</w:t>
            </w:r>
          </w:p>
        </w:tc>
        <w:tc>
          <w:tcPr>
            <w:tcW w:w="1322" w:type="dxa"/>
          </w:tcPr>
          <w:p w14:paraId="31E9C0E3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>15,000</w:t>
            </w:r>
          </w:p>
        </w:tc>
      </w:tr>
      <w:tr w:rsidR="005A1AC2" w:rsidRPr="00866A4B" w14:paraId="66461A60" w14:textId="77777777" w:rsidTr="00FF60B7">
        <w:tc>
          <w:tcPr>
            <w:tcW w:w="1235" w:type="dxa"/>
            <w:vMerge/>
          </w:tcPr>
          <w:p w14:paraId="6FA9328E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3487" w:type="dxa"/>
            <w:vMerge/>
          </w:tcPr>
          <w:p w14:paraId="4905582A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550" w:type="dxa"/>
          </w:tcPr>
          <w:p w14:paraId="6D14105B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>
              <w:rPr>
                <w:rFonts w:asciiTheme="minorBidi" w:hAnsiTheme="minorBidi" w:cstheme="minorBidi" w:hint="cs"/>
                <w:i/>
                <w:sz w:val="20"/>
                <w:rtl/>
              </w:rPr>
              <w:t>تكاليف النقل</w:t>
            </w:r>
          </w:p>
        </w:tc>
        <w:tc>
          <w:tcPr>
            <w:tcW w:w="1161" w:type="dxa"/>
          </w:tcPr>
          <w:p w14:paraId="35C46FBD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>1</w:t>
            </w:r>
          </w:p>
        </w:tc>
        <w:tc>
          <w:tcPr>
            <w:tcW w:w="1011" w:type="dxa"/>
          </w:tcPr>
          <w:p w14:paraId="4BFF8917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>1,200</w:t>
            </w:r>
          </w:p>
        </w:tc>
        <w:tc>
          <w:tcPr>
            <w:tcW w:w="1322" w:type="dxa"/>
          </w:tcPr>
          <w:p w14:paraId="253B129F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>1,200</w:t>
            </w:r>
          </w:p>
        </w:tc>
      </w:tr>
      <w:tr w:rsidR="005A1AC2" w:rsidRPr="00866A4B" w14:paraId="0C98332E" w14:textId="77777777" w:rsidTr="00FF60B7">
        <w:tc>
          <w:tcPr>
            <w:tcW w:w="1235" w:type="dxa"/>
            <w:vMerge/>
          </w:tcPr>
          <w:p w14:paraId="2A6ED30E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3487" w:type="dxa"/>
            <w:vMerge/>
          </w:tcPr>
          <w:p w14:paraId="78A3956D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550" w:type="dxa"/>
          </w:tcPr>
          <w:p w14:paraId="36A87288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>
              <w:rPr>
                <w:rFonts w:asciiTheme="minorBidi" w:hAnsiTheme="minorBidi" w:cstheme="minorBidi" w:hint="cs"/>
                <w:i/>
                <w:sz w:val="20"/>
                <w:rtl/>
              </w:rPr>
              <w:t>الإعاشة اليومية</w:t>
            </w:r>
          </w:p>
        </w:tc>
        <w:tc>
          <w:tcPr>
            <w:tcW w:w="1161" w:type="dxa"/>
          </w:tcPr>
          <w:p w14:paraId="773E8FAA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 xml:space="preserve">30 </w:t>
            </w:r>
          </w:p>
        </w:tc>
        <w:tc>
          <w:tcPr>
            <w:tcW w:w="1011" w:type="dxa"/>
          </w:tcPr>
          <w:p w14:paraId="361A58CE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>250</w:t>
            </w:r>
          </w:p>
        </w:tc>
        <w:tc>
          <w:tcPr>
            <w:tcW w:w="1322" w:type="dxa"/>
          </w:tcPr>
          <w:p w14:paraId="2BCDADFB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>7,500</w:t>
            </w:r>
          </w:p>
        </w:tc>
      </w:tr>
      <w:tr w:rsidR="005A1AC2" w:rsidRPr="00866A4B" w14:paraId="798D8880" w14:textId="77777777" w:rsidTr="00FF60B7">
        <w:tc>
          <w:tcPr>
            <w:tcW w:w="1235" w:type="dxa"/>
            <w:vMerge/>
          </w:tcPr>
          <w:p w14:paraId="45F019A4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3487" w:type="dxa"/>
            <w:vMerge/>
          </w:tcPr>
          <w:p w14:paraId="27148FAE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550" w:type="dxa"/>
          </w:tcPr>
          <w:p w14:paraId="5AD8DDA7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>
              <w:rPr>
                <w:rFonts w:asciiTheme="minorBidi" w:hAnsiTheme="minorBidi" w:cstheme="minorBidi" w:hint="cs"/>
                <w:i/>
                <w:sz w:val="20"/>
                <w:rtl/>
              </w:rPr>
              <w:t>تكاليف اللوازم المكتبية</w:t>
            </w:r>
          </w:p>
        </w:tc>
        <w:tc>
          <w:tcPr>
            <w:tcW w:w="1161" w:type="dxa"/>
          </w:tcPr>
          <w:p w14:paraId="4CBC2888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>1</w:t>
            </w:r>
          </w:p>
        </w:tc>
        <w:tc>
          <w:tcPr>
            <w:tcW w:w="1011" w:type="dxa"/>
          </w:tcPr>
          <w:p w14:paraId="696BD394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>30</w:t>
            </w:r>
          </w:p>
        </w:tc>
        <w:tc>
          <w:tcPr>
            <w:tcW w:w="1322" w:type="dxa"/>
          </w:tcPr>
          <w:p w14:paraId="68A0BD5D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>30</w:t>
            </w:r>
          </w:p>
        </w:tc>
      </w:tr>
      <w:tr w:rsidR="005A1AC2" w:rsidRPr="00866A4B" w14:paraId="746EB3AC" w14:textId="77777777" w:rsidTr="00FF60B7">
        <w:tc>
          <w:tcPr>
            <w:tcW w:w="8444" w:type="dxa"/>
            <w:gridSpan w:val="5"/>
          </w:tcPr>
          <w:p w14:paraId="45BA9009" w14:textId="77777777" w:rsidR="005A1AC2" w:rsidRPr="002170B3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bCs/>
                <w:iCs/>
                <w:sz w:val="20"/>
              </w:rPr>
            </w:pPr>
            <w:r w:rsidRPr="002170B3">
              <w:rPr>
                <w:rFonts w:asciiTheme="minorBidi" w:hAnsiTheme="minorBidi" w:cstheme="minorBidi" w:hint="cs"/>
                <w:bCs/>
                <w:iCs/>
                <w:sz w:val="20"/>
                <w:rtl/>
              </w:rPr>
              <w:t>الإجمالي للنشاط (1)</w:t>
            </w:r>
          </w:p>
        </w:tc>
        <w:tc>
          <w:tcPr>
            <w:tcW w:w="1322" w:type="dxa"/>
          </w:tcPr>
          <w:p w14:paraId="213474B9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b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b/>
                <w:i/>
                <w:sz w:val="20"/>
              </w:rPr>
              <w:t>23,730</w:t>
            </w:r>
          </w:p>
        </w:tc>
      </w:tr>
      <w:tr w:rsidR="005A1AC2" w:rsidRPr="00866A4B" w14:paraId="1B6E6870" w14:textId="77777777" w:rsidTr="00FF60B7">
        <w:tc>
          <w:tcPr>
            <w:tcW w:w="1235" w:type="dxa"/>
            <w:vMerge w:val="restart"/>
          </w:tcPr>
          <w:p w14:paraId="55EFBEDA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i/>
                <w:sz w:val="20"/>
                <w:rtl/>
              </w:rPr>
              <w:t>1.2</w:t>
            </w:r>
          </w:p>
          <w:p w14:paraId="6979844A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  <w:p w14:paraId="75D4F594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487" w:type="dxa"/>
            <w:vMerge w:val="restart"/>
          </w:tcPr>
          <w:p w14:paraId="05DE21C9" w14:textId="77777777" w:rsidR="005A1AC2" w:rsidRPr="002170B3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2170B3">
              <w:rPr>
                <w:rFonts w:asciiTheme="minorBidi" w:hAnsiTheme="minorBidi" w:cstheme="minorBidi" w:hint="cs"/>
                <w:i/>
                <w:sz w:val="20"/>
                <w:rtl/>
              </w:rPr>
              <w:t>شراء آلات تجهيز الكسافا</w:t>
            </w:r>
          </w:p>
        </w:tc>
        <w:tc>
          <w:tcPr>
            <w:tcW w:w="1550" w:type="dxa"/>
          </w:tcPr>
          <w:p w14:paraId="35C2C89A" w14:textId="77777777" w:rsidR="005A1AC2" w:rsidRPr="000A7BDA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Cs/>
                <w:sz w:val="20"/>
                <w:rtl/>
                <w:lang w:bidi="ar-EG"/>
              </w:rPr>
            </w:pPr>
            <w:r w:rsidRPr="000A7BDA">
              <w:rPr>
                <w:rFonts w:asciiTheme="minorBidi" w:hAnsiTheme="minorBidi" w:cstheme="minorBidi" w:hint="cs"/>
                <w:iCs/>
                <w:sz w:val="20"/>
                <w:rtl/>
                <w:lang w:bidi="ar-EG"/>
              </w:rPr>
              <w:t>أداة تقطيع يدوية</w:t>
            </w:r>
          </w:p>
        </w:tc>
        <w:tc>
          <w:tcPr>
            <w:tcW w:w="1161" w:type="dxa"/>
          </w:tcPr>
          <w:p w14:paraId="0C9698B6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>1</w:t>
            </w:r>
          </w:p>
        </w:tc>
        <w:tc>
          <w:tcPr>
            <w:tcW w:w="1011" w:type="dxa"/>
          </w:tcPr>
          <w:p w14:paraId="086D2CA7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>50,000</w:t>
            </w:r>
          </w:p>
        </w:tc>
        <w:tc>
          <w:tcPr>
            <w:tcW w:w="1322" w:type="dxa"/>
          </w:tcPr>
          <w:p w14:paraId="5F56AE6D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>50,000</w:t>
            </w:r>
          </w:p>
        </w:tc>
      </w:tr>
      <w:tr w:rsidR="005A1AC2" w:rsidRPr="00866A4B" w14:paraId="05F2A5FC" w14:textId="77777777" w:rsidTr="00FF60B7">
        <w:tc>
          <w:tcPr>
            <w:tcW w:w="1235" w:type="dxa"/>
            <w:vMerge/>
          </w:tcPr>
          <w:p w14:paraId="75A9462F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487" w:type="dxa"/>
            <w:vMerge/>
          </w:tcPr>
          <w:p w14:paraId="79F66D6F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550" w:type="dxa"/>
          </w:tcPr>
          <w:p w14:paraId="7DD13EF8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0A7BDA">
              <w:rPr>
                <w:rFonts w:asciiTheme="minorBidi" w:hAnsiTheme="minorBidi" w:cstheme="minorBidi" w:hint="cs"/>
                <w:iCs/>
                <w:sz w:val="20"/>
                <w:rtl/>
                <w:lang w:bidi="ar-EG"/>
              </w:rPr>
              <w:t xml:space="preserve">أداة تقطيع </w:t>
            </w:r>
            <w:r>
              <w:rPr>
                <w:rFonts w:asciiTheme="minorBidi" w:hAnsiTheme="minorBidi" w:cstheme="minorBidi" w:hint="cs"/>
                <w:iCs/>
                <w:sz w:val="20"/>
                <w:rtl/>
                <w:lang w:bidi="ar-EG"/>
              </w:rPr>
              <w:t>كهربائية</w:t>
            </w:r>
          </w:p>
        </w:tc>
        <w:tc>
          <w:tcPr>
            <w:tcW w:w="1161" w:type="dxa"/>
          </w:tcPr>
          <w:p w14:paraId="5F69B5D7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>1</w:t>
            </w:r>
          </w:p>
        </w:tc>
        <w:tc>
          <w:tcPr>
            <w:tcW w:w="1011" w:type="dxa"/>
          </w:tcPr>
          <w:p w14:paraId="7571DBC8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>100,000</w:t>
            </w:r>
          </w:p>
        </w:tc>
        <w:tc>
          <w:tcPr>
            <w:tcW w:w="1322" w:type="dxa"/>
          </w:tcPr>
          <w:p w14:paraId="2C099054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i/>
                <w:sz w:val="20"/>
              </w:rPr>
              <w:t>100,000</w:t>
            </w:r>
          </w:p>
        </w:tc>
      </w:tr>
      <w:tr w:rsidR="005A1AC2" w:rsidRPr="00866A4B" w14:paraId="6044CE01" w14:textId="77777777" w:rsidTr="00FF60B7">
        <w:tc>
          <w:tcPr>
            <w:tcW w:w="8444" w:type="dxa"/>
            <w:gridSpan w:val="5"/>
          </w:tcPr>
          <w:p w14:paraId="48D66241" w14:textId="77777777" w:rsidR="005A1AC2" w:rsidRPr="00B84A3F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bCs/>
                <w:i/>
                <w:sz w:val="20"/>
              </w:rPr>
            </w:pPr>
            <w:r>
              <w:rPr>
                <w:rFonts w:asciiTheme="minorBidi" w:hAnsiTheme="minorBidi" w:cstheme="minorBidi" w:hint="cs"/>
                <w:bCs/>
                <w:sz w:val="20"/>
                <w:rtl/>
              </w:rPr>
              <w:t>الإجمالي للنشاط (2)</w:t>
            </w:r>
          </w:p>
        </w:tc>
        <w:tc>
          <w:tcPr>
            <w:tcW w:w="1322" w:type="dxa"/>
          </w:tcPr>
          <w:p w14:paraId="638429CF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b/>
                <w:i/>
                <w:sz w:val="20"/>
              </w:rPr>
            </w:pPr>
            <w:r w:rsidRPr="00866A4B">
              <w:rPr>
                <w:rFonts w:asciiTheme="minorBidi" w:hAnsiTheme="minorBidi" w:cstheme="minorBidi"/>
                <w:b/>
                <w:i/>
                <w:sz w:val="20"/>
              </w:rPr>
              <w:t>150,000</w:t>
            </w:r>
          </w:p>
        </w:tc>
      </w:tr>
      <w:tr w:rsidR="005A1AC2" w:rsidRPr="00866A4B" w14:paraId="0B10B932" w14:textId="77777777" w:rsidTr="00FF60B7">
        <w:tc>
          <w:tcPr>
            <w:tcW w:w="1235" w:type="dxa"/>
          </w:tcPr>
          <w:p w14:paraId="4A9FD41B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1.3</w:t>
            </w:r>
          </w:p>
        </w:tc>
        <w:tc>
          <w:tcPr>
            <w:tcW w:w="3487" w:type="dxa"/>
          </w:tcPr>
          <w:p w14:paraId="7098DE2E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  <w:p w14:paraId="33908AC4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550" w:type="dxa"/>
          </w:tcPr>
          <w:p w14:paraId="4B284503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161" w:type="dxa"/>
          </w:tcPr>
          <w:p w14:paraId="62EC6CB0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011" w:type="dxa"/>
          </w:tcPr>
          <w:p w14:paraId="23128BA8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322" w:type="dxa"/>
          </w:tcPr>
          <w:p w14:paraId="19847F34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</w:tr>
      <w:tr w:rsidR="005A1AC2" w:rsidRPr="00866A4B" w14:paraId="2ABB0441" w14:textId="77777777" w:rsidTr="00FF60B7">
        <w:tc>
          <w:tcPr>
            <w:tcW w:w="1235" w:type="dxa"/>
          </w:tcPr>
          <w:p w14:paraId="1B9D7BB2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  <w:p w14:paraId="039F2EEA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487" w:type="dxa"/>
          </w:tcPr>
          <w:p w14:paraId="0CD772EB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550" w:type="dxa"/>
          </w:tcPr>
          <w:p w14:paraId="406065C8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161" w:type="dxa"/>
          </w:tcPr>
          <w:p w14:paraId="4D2D7D47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011" w:type="dxa"/>
          </w:tcPr>
          <w:p w14:paraId="652BDB8A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322" w:type="dxa"/>
          </w:tcPr>
          <w:p w14:paraId="5E9239A9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</w:tr>
      <w:tr w:rsidR="005A1AC2" w:rsidRPr="00866A4B" w14:paraId="1C113460" w14:textId="77777777" w:rsidTr="00FF60B7">
        <w:tc>
          <w:tcPr>
            <w:tcW w:w="1235" w:type="dxa"/>
          </w:tcPr>
          <w:p w14:paraId="639EEEC1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  <w:p w14:paraId="633A4458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487" w:type="dxa"/>
          </w:tcPr>
          <w:p w14:paraId="4D5CC2D4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550" w:type="dxa"/>
          </w:tcPr>
          <w:p w14:paraId="7AAB1734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161" w:type="dxa"/>
          </w:tcPr>
          <w:p w14:paraId="10A61E14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011" w:type="dxa"/>
          </w:tcPr>
          <w:p w14:paraId="4FDCA63A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322" w:type="dxa"/>
          </w:tcPr>
          <w:p w14:paraId="5EE1EB6A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</w:tr>
      <w:tr w:rsidR="005A1AC2" w:rsidRPr="00866A4B" w14:paraId="1977582C" w14:textId="77777777" w:rsidTr="00FF60B7">
        <w:tc>
          <w:tcPr>
            <w:tcW w:w="1235" w:type="dxa"/>
          </w:tcPr>
          <w:p w14:paraId="5B130BCF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  <w:p w14:paraId="04B8E23D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487" w:type="dxa"/>
          </w:tcPr>
          <w:p w14:paraId="43CBF010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550" w:type="dxa"/>
          </w:tcPr>
          <w:p w14:paraId="01C56E9B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161" w:type="dxa"/>
          </w:tcPr>
          <w:p w14:paraId="0E30ED27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011" w:type="dxa"/>
          </w:tcPr>
          <w:p w14:paraId="0606B788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322" w:type="dxa"/>
          </w:tcPr>
          <w:p w14:paraId="4ABB9607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</w:tr>
      <w:tr w:rsidR="005A1AC2" w:rsidRPr="00866A4B" w14:paraId="60BA8CFA" w14:textId="77777777" w:rsidTr="00FF60B7">
        <w:tc>
          <w:tcPr>
            <w:tcW w:w="1235" w:type="dxa"/>
          </w:tcPr>
          <w:p w14:paraId="127E4A5B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487" w:type="dxa"/>
          </w:tcPr>
          <w:p w14:paraId="11F74BA5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550" w:type="dxa"/>
          </w:tcPr>
          <w:p w14:paraId="571DB076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161" w:type="dxa"/>
          </w:tcPr>
          <w:p w14:paraId="29078F90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011" w:type="dxa"/>
          </w:tcPr>
          <w:p w14:paraId="221B41FC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  <w:tc>
          <w:tcPr>
            <w:tcW w:w="1322" w:type="dxa"/>
          </w:tcPr>
          <w:p w14:paraId="0ABF1CA5" w14:textId="77777777" w:rsidR="005A1AC2" w:rsidRPr="00866A4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</w:p>
        </w:tc>
      </w:tr>
      <w:tr w:rsidR="005A1AC2" w:rsidRPr="00866A4B" w14:paraId="5562D11B" w14:textId="77777777" w:rsidTr="00FF60B7">
        <w:tc>
          <w:tcPr>
            <w:tcW w:w="8444" w:type="dxa"/>
            <w:gridSpan w:val="5"/>
            <w:shd w:val="clear" w:color="auto" w:fill="BFBFBF" w:themeFill="background1" w:themeFillShade="BF"/>
          </w:tcPr>
          <w:p w14:paraId="6FBF4502" w14:textId="77777777" w:rsidR="005A1AC2" w:rsidRPr="00227ADB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bCs/>
                <w:i/>
                <w:sz w:val="20"/>
              </w:rPr>
            </w:pPr>
            <w:r w:rsidRPr="00227ADB">
              <w:rPr>
                <w:rFonts w:asciiTheme="minorBidi" w:hAnsiTheme="minorBidi" w:cstheme="minorBidi" w:hint="cs"/>
                <w:bCs/>
                <w:sz w:val="20"/>
                <w:rtl/>
              </w:rPr>
              <w:t>الإجمالي العام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14:paraId="17C7570A" w14:textId="77777777" w:rsidR="005A1AC2" w:rsidRPr="00457E31" w:rsidRDefault="005A1AC2" w:rsidP="00FF60B7">
            <w:pPr>
              <w:pStyle w:val="ListParagraph"/>
              <w:bidi/>
              <w:ind w:left="0"/>
              <w:contextualSpacing w:val="0"/>
              <w:jc w:val="left"/>
              <w:rPr>
                <w:rFonts w:asciiTheme="minorBidi" w:hAnsiTheme="minorBidi" w:cstheme="minorBidi"/>
                <w:b/>
                <w:i/>
                <w:sz w:val="20"/>
              </w:rPr>
            </w:pPr>
            <w:r w:rsidRPr="00457E31">
              <w:rPr>
                <w:rFonts w:asciiTheme="minorBidi" w:hAnsiTheme="minorBidi" w:cstheme="minorBidi"/>
                <w:b/>
                <w:i/>
                <w:sz w:val="20"/>
              </w:rPr>
              <w:t>173,730</w:t>
            </w:r>
          </w:p>
        </w:tc>
      </w:tr>
    </w:tbl>
    <w:p w14:paraId="596D7ED2" w14:textId="77777777" w:rsidR="005A1AC2" w:rsidRDefault="005A1AC2" w:rsidP="005A1AC2"/>
    <w:sectPr w:rsidR="005A1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C2"/>
    <w:rsid w:val="0044757A"/>
    <w:rsid w:val="005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961A"/>
  <w15:chartTrackingRefBased/>
  <w15:docId w15:val="{D546AB5C-51F8-432E-BCD1-20C122A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A1AC2"/>
    <w:pPr>
      <w:pBdr>
        <w:bottom w:val="single" w:sz="12" w:space="1" w:color="auto"/>
      </w:pBdr>
      <w:spacing w:after="600" w:line="240" w:lineRule="auto"/>
      <w:outlineLvl w:val="0"/>
    </w:pPr>
    <w:rPr>
      <w:rFonts w:ascii="Arial" w:eastAsia="Times New Roman" w:hAnsi="Arial" w:cs="Times New Roman"/>
      <w:b/>
      <w:sz w:val="44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1AC2"/>
    <w:rPr>
      <w:rFonts w:ascii="Arial" w:eastAsia="Times New Roman" w:hAnsi="Arial" w:cs="Times New Roman"/>
      <w:b/>
      <w:sz w:val="44"/>
      <w:szCs w:val="20"/>
      <w:lang w:val="fr-FR" w:eastAsia="fr-FR"/>
    </w:rPr>
  </w:style>
  <w:style w:type="paragraph" w:styleId="ListParagraph">
    <w:name w:val="List Paragraph"/>
    <w:aliases w:val="List Bulet,References,Source,List Paragraph (numbered (a)),lp1,Title Style 1,Bullets,List Bullet Mary,COMESA Text 2,Standard 12 pt,Numbered List Paragraph,ReferencesCxSpLast,List Paragraph nowy,Liste 1,En tête 1,List Paragraph2,Ha,Paragra"/>
    <w:basedOn w:val="Normal"/>
    <w:link w:val="ListParagraphChar"/>
    <w:uiPriority w:val="34"/>
    <w:qFormat/>
    <w:rsid w:val="005A1AC2"/>
    <w:pPr>
      <w:spacing w:after="0" w:line="240" w:lineRule="auto"/>
      <w:ind w:left="720"/>
      <w:contextualSpacing/>
      <w:jc w:val="both"/>
    </w:pPr>
    <w:rPr>
      <w:rFonts w:ascii="Garamond" w:eastAsia="Times New Roman" w:hAnsi="Garamond" w:cs="Times New Roman"/>
      <w:sz w:val="24"/>
      <w:szCs w:val="20"/>
      <w:lang w:val="en-GB" w:eastAsia="fr-FR"/>
    </w:rPr>
  </w:style>
  <w:style w:type="table" w:styleId="TableGrid">
    <w:name w:val="Table Grid"/>
    <w:basedOn w:val="TableNormal"/>
    <w:uiPriority w:val="99"/>
    <w:rsid w:val="005A1AC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Bulet Char,References Char,Source Char,List Paragraph (numbered (a)) Char,lp1 Char,Title Style 1 Char,Bullets Char,List Bullet Mary Char,COMESA Text 2 Char,Standard 12 pt Char,Numbered List Paragraph Char,ReferencesCxSpLast Char"/>
    <w:link w:val="ListParagraph"/>
    <w:uiPriority w:val="34"/>
    <w:locked/>
    <w:rsid w:val="005A1AC2"/>
    <w:rPr>
      <w:rFonts w:ascii="Garamond" w:eastAsia="Times New Roman" w:hAnsi="Garamond" w:cs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Mshuka Kamwela</dc:creator>
  <cp:keywords/>
  <dc:description/>
  <cp:lastModifiedBy>Mshuka Kamwela</cp:lastModifiedBy>
  <cp:revision>1</cp:revision>
  <dcterms:created xsi:type="dcterms:W3CDTF">2021-04-19T06:31:00Z</dcterms:created>
  <dcterms:modified xsi:type="dcterms:W3CDTF">2021-04-19T06:31:00Z</dcterms:modified>
</cp:coreProperties>
</file>