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032D" w14:textId="45DFB978" w:rsidR="00FA5E17" w:rsidRPr="00665CBA" w:rsidRDefault="00FA5E17" w:rsidP="00977CD2">
      <w:pPr>
        <w:spacing w:line="276" w:lineRule="auto"/>
        <w:jc w:val="center"/>
        <w:rPr>
          <w:rFonts w:ascii="Arial" w:hAnsi="Arial" w:cs="Arial"/>
          <w:b/>
          <w:bCs/>
          <w:sz w:val="24"/>
          <w:szCs w:val="24"/>
          <w:lang w:val="fr-FR"/>
        </w:rPr>
      </w:pPr>
    </w:p>
    <w:p w14:paraId="1A87BB7A" w14:textId="62DC111F" w:rsidR="00FA5E17" w:rsidRPr="00665CBA" w:rsidRDefault="00274CF7" w:rsidP="00977CD2">
      <w:pPr>
        <w:spacing w:line="276" w:lineRule="auto"/>
        <w:jc w:val="center"/>
        <w:rPr>
          <w:rFonts w:ascii="Arial" w:hAnsi="Arial" w:cs="Arial"/>
          <w:b/>
          <w:bCs/>
          <w:sz w:val="24"/>
          <w:szCs w:val="24"/>
          <w:lang w:val="fr-FR"/>
        </w:rPr>
      </w:pPr>
      <w:r>
        <w:rPr>
          <w:noProof/>
          <w:lang w:val="en-US"/>
        </w:rPr>
        <w:drawing>
          <wp:inline distT="0" distB="0" distL="0" distR="0" wp14:anchorId="2F89CEA5" wp14:editId="54C9577F">
            <wp:extent cx="4867275" cy="1409700"/>
            <wp:effectExtent l="0" t="0" r="9525" b="0"/>
            <wp:docPr id="2" name="Picture 2"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 logo&#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409700"/>
                    </a:xfrm>
                    <a:prstGeom prst="rect">
                      <a:avLst/>
                    </a:prstGeom>
                    <a:noFill/>
                    <a:ln>
                      <a:noFill/>
                    </a:ln>
                  </pic:spPr>
                </pic:pic>
              </a:graphicData>
            </a:graphic>
          </wp:inline>
        </w:drawing>
      </w:r>
    </w:p>
    <w:p w14:paraId="643000E6" w14:textId="77777777" w:rsidR="00FA5E17" w:rsidRPr="00665CBA" w:rsidRDefault="00FA5E17" w:rsidP="00977CD2">
      <w:pPr>
        <w:spacing w:line="276" w:lineRule="auto"/>
        <w:jc w:val="center"/>
        <w:rPr>
          <w:rFonts w:ascii="Arial" w:hAnsi="Arial" w:cs="Arial"/>
          <w:b/>
          <w:bCs/>
          <w:sz w:val="24"/>
          <w:szCs w:val="24"/>
          <w:lang w:val="fr-FR"/>
        </w:rPr>
      </w:pPr>
    </w:p>
    <w:p w14:paraId="209F5FA2" w14:textId="77777777" w:rsidR="00FA5E17" w:rsidRPr="00665CBA" w:rsidRDefault="00FA5E17" w:rsidP="00977CD2">
      <w:pPr>
        <w:spacing w:line="276" w:lineRule="auto"/>
        <w:jc w:val="center"/>
        <w:rPr>
          <w:rFonts w:ascii="Arial" w:hAnsi="Arial" w:cs="Arial"/>
          <w:b/>
          <w:bCs/>
          <w:sz w:val="24"/>
          <w:szCs w:val="24"/>
          <w:lang w:val="fr-FR"/>
        </w:rPr>
      </w:pPr>
    </w:p>
    <w:p w14:paraId="1D2488CB" w14:textId="77777777" w:rsidR="00FA5E17" w:rsidRPr="00665CBA" w:rsidRDefault="00FA5E17" w:rsidP="00977CD2">
      <w:pPr>
        <w:spacing w:line="276" w:lineRule="auto"/>
        <w:jc w:val="center"/>
        <w:rPr>
          <w:rFonts w:ascii="Arial" w:hAnsi="Arial" w:cs="Arial"/>
          <w:b/>
          <w:bCs/>
          <w:sz w:val="24"/>
          <w:szCs w:val="24"/>
          <w:lang w:val="fr-FR"/>
        </w:rPr>
      </w:pPr>
    </w:p>
    <w:p w14:paraId="1EA53D44" w14:textId="7E34BC69" w:rsidR="00977CD2" w:rsidRPr="00665CBA" w:rsidRDefault="00977CD2" w:rsidP="001C76BF">
      <w:pPr>
        <w:spacing w:line="276" w:lineRule="auto"/>
        <w:jc w:val="center"/>
        <w:outlineLvl w:val="0"/>
        <w:rPr>
          <w:rFonts w:ascii="Arial" w:hAnsi="Arial" w:cs="Arial"/>
          <w:b/>
          <w:bCs/>
          <w:sz w:val="24"/>
          <w:szCs w:val="24"/>
          <w:lang w:val="fr-FR"/>
        </w:rPr>
      </w:pPr>
      <w:r w:rsidRPr="00665CBA">
        <w:rPr>
          <w:rFonts w:ascii="Arial" w:hAnsi="Arial" w:cs="Arial"/>
          <w:b/>
          <w:bCs/>
          <w:sz w:val="24"/>
          <w:szCs w:val="24"/>
          <w:lang w:val="fr-FR"/>
        </w:rPr>
        <w:t>PROTOCOL</w:t>
      </w:r>
      <w:r w:rsidR="0098748B" w:rsidRPr="00665CBA">
        <w:rPr>
          <w:rFonts w:ascii="Arial" w:hAnsi="Arial" w:cs="Arial"/>
          <w:b/>
          <w:bCs/>
          <w:sz w:val="24"/>
          <w:szCs w:val="24"/>
          <w:lang w:val="fr-FR"/>
        </w:rPr>
        <w:t>E DE LA TRIPARTITE SUR LA POLITIQUE DE LA CONCURRENCE</w:t>
      </w:r>
    </w:p>
    <w:p w14:paraId="6451A34B" w14:textId="77777777" w:rsidR="002B03DD" w:rsidRPr="00665CBA" w:rsidRDefault="002B03DD" w:rsidP="001C76BF">
      <w:pPr>
        <w:spacing w:line="276" w:lineRule="auto"/>
        <w:jc w:val="center"/>
        <w:outlineLvl w:val="0"/>
        <w:rPr>
          <w:rFonts w:ascii="Arial" w:hAnsi="Arial" w:cs="Arial"/>
          <w:b/>
          <w:bCs/>
          <w:sz w:val="24"/>
          <w:szCs w:val="24"/>
          <w:lang w:val="fr-FR"/>
        </w:rPr>
      </w:pPr>
    </w:p>
    <w:p w14:paraId="2E316214" w14:textId="77777777" w:rsidR="002B03DD" w:rsidRPr="00665CBA" w:rsidRDefault="002B03DD" w:rsidP="001C76BF">
      <w:pPr>
        <w:spacing w:line="276" w:lineRule="auto"/>
        <w:jc w:val="center"/>
        <w:outlineLvl w:val="0"/>
        <w:rPr>
          <w:rFonts w:ascii="Arial" w:hAnsi="Arial" w:cs="Arial"/>
          <w:b/>
          <w:bCs/>
          <w:sz w:val="24"/>
          <w:szCs w:val="24"/>
          <w:lang w:val="fr-FR"/>
        </w:rPr>
      </w:pPr>
    </w:p>
    <w:p w14:paraId="0B30D1A3" w14:textId="77777777" w:rsidR="002B03DD" w:rsidRPr="00665CBA" w:rsidRDefault="002B03DD" w:rsidP="002B03DD">
      <w:pPr>
        <w:spacing w:line="276" w:lineRule="auto"/>
        <w:jc w:val="center"/>
        <w:rPr>
          <w:rFonts w:ascii="Arial" w:hAnsi="Arial" w:cs="Arial"/>
          <w:b/>
          <w:bCs/>
          <w:sz w:val="24"/>
          <w:szCs w:val="24"/>
          <w:lang w:val="fr-FR"/>
        </w:rPr>
      </w:pPr>
    </w:p>
    <w:p w14:paraId="378C5B47" w14:textId="4F4E0682" w:rsidR="002B03DD" w:rsidRPr="00665CBA" w:rsidRDefault="00274CF7" w:rsidP="002B03DD">
      <w:pPr>
        <w:spacing w:line="276" w:lineRule="auto"/>
        <w:jc w:val="center"/>
        <w:outlineLvl w:val="0"/>
        <w:rPr>
          <w:rFonts w:ascii="Arial" w:hAnsi="Arial" w:cs="Arial"/>
          <w:b/>
          <w:bCs/>
          <w:sz w:val="24"/>
          <w:szCs w:val="24"/>
          <w:lang w:val="fr-FR"/>
        </w:rPr>
      </w:pPr>
      <w:r>
        <w:rPr>
          <w:rFonts w:ascii="Arial" w:hAnsi="Arial" w:cs="Arial"/>
          <w:b/>
          <w:bCs/>
          <w:sz w:val="24"/>
          <w:szCs w:val="24"/>
          <w:lang w:val="fr-FR"/>
        </w:rPr>
        <w:t>PROJET FINAL</w:t>
      </w:r>
    </w:p>
    <w:p w14:paraId="1E968D9C" w14:textId="77777777" w:rsidR="002B03DD" w:rsidRPr="00665CBA" w:rsidRDefault="002B03DD" w:rsidP="001C76BF">
      <w:pPr>
        <w:spacing w:line="276" w:lineRule="auto"/>
        <w:jc w:val="center"/>
        <w:outlineLvl w:val="0"/>
        <w:rPr>
          <w:rFonts w:ascii="Arial" w:hAnsi="Arial" w:cs="Arial"/>
          <w:b/>
          <w:bCs/>
          <w:sz w:val="24"/>
          <w:szCs w:val="24"/>
          <w:lang w:val="fr-FR"/>
        </w:rPr>
      </w:pPr>
    </w:p>
    <w:p w14:paraId="10C352D8" w14:textId="77777777" w:rsidR="002B03DD" w:rsidRPr="00665CBA" w:rsidRDefault="002B03DD" w:rsidP="001C76BF">
      <w:pPr>
        <w:spacing w:line="276" w:lineRule="auto"/>
        <w:jc w:val="center"/>
        <w:outlineLvl w:val="0"/>
        <w:rPr>
          <w:rFonts w:ascii="Arial" w:hAnsi="Arial" w:cs="Arial"/>
          <w:b/>
          <w:bCs/>
          <w:sz w:val="24"/>
          <w:szCs w:val="24"/>
          <w:lang w:val="fr-FR"/>
        </w:rPr>
      </w:pPr>
    </w:p>
    <w:p w14:paraId="304DF2A6" w14:textId="77777777" w:rsidR="002B03DD" w:rsidRPr="00665CBA" w:rsidRDefault="002B03DD" w:rsidP="001C76BF">
      <w:pPr>
        <w:spacing w:line="276" w:lineRule="auto"/>
        <w:jc w:val="center"/>
        <w:outlineLvl w:val="0"/>
        <w:rPr>
          <w:rFonts w:ascii="Arial" w:hAnsi="Arial" w:cs="Arial"/>
          <w:b/>
          <w:bCs/>
          <w:sz w:val="24"/>
          <w:szCs w:val="24"/>
          <w:lang w:val="fr-FR"/>
        </w:rPr>
      </w:pPr>
    </w:p>
    <w:p w14:paraId="442C23BB" w14:textId="77777777" w:rsidR="00FA5E17" w:rsidRPr="00665CBA" w:rsidRDefault="00FA5E17">
      <w:pPr>
        <w:spacing w:after="0" w:line="240" w:lineRule="auto"/>
        <w:rPr>
          <w:rFonts w:ascii="Arial" w:hAnsi="Arial" w:cs="Arial"/>
          <w:b/>
          <w:bCs/>
          <w:sz w:val="24"/>
          <w:szCs w:val="24"/>
          <w:lang w:val="fr-FR"/>
        </w:rPr>
      </w:pPr>
      <w:r w:rsidRPr="00665CBA">
        <w:rPr>
          <w:rFonts w:ascii="Arial" w:hAnsi="Arial" w:cs="Arial"/>
          <w:b/>
          <w:bCs/>
          <w:sz w:val="24"/>
          <w:szCs w:val="24"/>
          <w:lang w:val="fr-FR"/>
        </w:rPr>
        <w:br w:type="page"/>
      </w:r>
    </w:p>
    <w:p w14:paraId="6C63A874" w14:textId="31BD6106" w:rsidR="00977CD2" w:rsidRPr="004D4388" w:rsidRDefault="00634677" w:rsidP="001C76BF">
      <w:pPr>
        <w:spacing w:before="100" w:beforeAutospacing="1" w:after="100" w:afterAutospacing="1" w:line="276" w:lineRule="auto"/>
        <w:jc w:val="center"/>
        <w:outlineLvl w:val="0"/>
        <w:rPr>
          <w:rFonts w:ascii="Arial" w:hAnsi="Arial" w:cs="Arial"/>
          <w:b/>
          <w:bCs/>
          <w:noProof/>
          <w:lang w:val="fr-FR"/>
        </w:rPr>
      </w:pPr>
      <w:r w:rsidRPr="004D4388">
        <w:rPr>
          <w:rFonts w:ascii="Arial" w:hAnsi="Arial" w:cs="Arial"/>
          <w:b/>
          <w:bCs/>
          <w:lang w:val="fr-FR"/>
        </w:rPr>
        <w:lastRenderedPageBreak/>
        <w:t>PRÉ</w:t>
      </w:r>
      <w:r w:rsidR="00977CD2" w:rsidRPr="004D4388">
        <w:rPr>
          <w:rFonts w:ascii="Arial" w:hAnsi="Arial" w:cs="Arial"/>
          <w:b/>
          <w:bCs/>
          <w:lang w:val="fr-FR"/>
        </w:rPr>
        <w:t>AMB</w:t>
      </w:r>
      <w:r w:rsidRPr="004D4388">
        <w:rPr>
          <w:rFonts w:ascii="Arial" w:hAnsi="Arial" w:cs="Arial"/>
          <w:b/>
          <w:bCs/>
          <w:lang w:val="fr-FR"/>
        </w:rPr>
        <w:t>U</w:t>
      </w:r>
      <w:r w:rsidR="00977CD2" w:rsidRPr="004D4388">
        <w:rPr>
          <w:rFonts w:ascii="Arial" w:hAnsi="Arial" w:cs="Arial"/>
          <w:b/>
          <w:bCs/>
          <w:lang w:val="fr-FR"/>
        </w:rPr>
        <w:t>LE</w:t>
      </w:r>
    </w:p>
    <w:p w14:paraId="1A48D8E5" w14:textId="52B95CCC" w:rsidR="00634677" w:rsidRPr="004D4388" w:rsidRDefault="00634677" w:rsidP="00634677">
      <w:pPr>
        <w:spacing w:before="100" w:beforeAutospacing="1" w:after="100" w:afterAutospacing="1" w:line="276" w:lineRule="auto"/>
        <w:jc w:val="both"/>
        <w:rPr>
          <w:rFonts w:ascii="Arial" w:hAnsi="Arial" w:cs="Arial"/>
          <w:b/>
          <w:bCs/>
          <w:noProof/>
          <w:lang w:val="fr-FR"/>
        </w:rPr>
      </w:pPr>
      <w:r w:rsidRPr="004D4388">
        <w:rPr>
          <w:rFonts w:ascii="Arial" w:hAnsi="Arial" w:cs="Arial"/>
          <w:b/>
          <w:bCs/>
          <w:noProof/>
          <w:lang w:val="fr-FR"/>
        </w:rPr>
        <w:t>Nous, États membres du Marché commun de l'Afrique orientale et australe, États partenaires de la Communauté de l'Afrique de l'Est et États membres de la Communauté de développement de l'Afrique australe, ci-après dénommés «</w:t>
      </w:r>
      <w:r w:rsidR="0030467F" w:rsidRPr="004D4388">
        <w:rPr>
          <w:rFonts w:ascii="Arial" w:hAnsi="Arial" w:cs="Arial"/>
          <w:b/>
          <w:bCs/>
          <w:noProof/>
          <w:lang w:val="fr-FR"/>
        </w:rPr>
        <w:t> </w:t>
      </w:r>
      <w:r w:rsidRPr="004D4388">
        <w:rPr>
          <w:rFonts w:ascii="Arial" w:hAnsi="Arial" w:cs="Arial"/>
          <w:b/>
          <w:bCs/>
          <w:noProof/>
          <w:lang w:val="fr-FR"/>
        </w:rPr>
        <w:t>États m</w:t>
      </w:r>
      <w:r w:rsidR="0030467F" w:rsidRPr="004D4388">
        <w:rPr>
          <w:rFonts w:ascii="Arial" w:hAnsi="Arial" w:cs="Arial"/>
          <w:b/>
          <w:bCs/>
          <w:noProof/>
          <w:lang w:val="fr-FR"/>
        </w:rPr>
        <w:t>embres / partenaires de la Tripartite </w:t>
      </w:r>
      <w:r w:rsidRPr="004D4388">
        <w:rPr>
          <w:rFonts w:ascii="Arial" w:hAnsi="Arial" w:cs="Arial"/>
          <w:b/>
          <w:bCs/>
          <w:noProof/>
          <w:lang w:val="fr-FR"/>
        </w:rPr>
        <w:t>»</w:t>
      </w:r>
      <w:r w:rsidR="0030467F" w:rsidRPr="004D4388">
        <w:rPr>
          <w:rFonts w:ascii="Arial" w:hAnsi="Arial" w:cs="Arial"/>
          <w:b/>
          <w:bCs/>
          <w:noProof/>
          <w:lang w:val="fr-FR"/>
        </w:rPr>
        <w:t> </w:t>
      </w:r>
      <w:r w:rsidRPr="004D4388">
        <w:rPr>
          <w:rFonts w:ascii="Arial" w:hAnsi="Arial" w:cs="Arial"/>
          <w:b/>
          <w:bCs/>
          <w:noProof/>
          <w:lang w:val="fr-FR"/>
        </w:rPr>
        <w:t>:</w:t>
      </w:r>
    </w:p>
    <w:p w14:paraId="77B58DBF" w14:textId="5EDD3908"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Recon</w:t>
      </w:r>
      <w:r w:rsidR="0030467F" w:rsidRPr="004D4388">
        <w:rPr>
          <w:rFonts w:ascii="Arial" w:hAnsi="Arial" w:cs="Arial"/>
          <w:b/>
          <w:bCs/>
          <w:noProof/>
          <w:lang w:val="fr-FR"/>
        </w:rPr>
        <w:t>naissant</w:t>
      </w:r>
      <w:r w:rsidR="0030467F" w:rsidRPr="004D4388">
        <w:rPr>
          <w:rFonts w:ascii="Arial" w:hAnsi="Arial" w:cs="Arial"/>
          <w:bCs/>
          <w:noProof/>
          <w:lang w:val="fr-FR"/>
        </w:rPr>
        <w:t xml:space="preserve"> que les États membres / </w:t>
      </w:r>
      <w:r w:rsidRPr="004D4388">
        <w:rPr>
          <w:rFonts w:ascii="Arial" w:hAnsi="Arial" w:cs="Arial"/>
          <w:bCs/>
          <w:noProof/>
          <w:lang w:val="fr-FR"/>
        </w:rPr>
        <w:t>partenaires</w:t>
      </w:r>
      <w:r w:rsidR="0030467F" w:rsidRPr="004D4388">
        <w:rPr>
          <w:rFonts w:ascii="Arial" w:hAnsi="Arial" w:cs="Arial"/>
          <w:bCs/>
          <w:noProof/>
          <w:lang w:val="fr-FR"/>
        </w:rPr>
        <w:t xml:space="preserve"> de la Tripartite </w:t>
      </w:r>
      <w:r w:rsidRPr="004D4388">
        <w:rPr>
          <w:rFonts w:ascii="Arial" w:hAnsi="Arial" w:cs="Arial"/>
          <w:bCs/>
          <w:noProof/>
          <w:lang w:val="fr-FR"/>
        </w:rPr>
        <w:t>ont co</w:t>
      </w:r>
      <w:r w:rsidR="00E75798" w:rsidRPr="004D4388">
        <w:rPr>
          <w:rFonts w:ascii="Arial" w:hAnsi="Arial" w:cs="Arial"/>
          <w:bCs/>
          <w:noProof/>
          <w:lang w:val="fr-FR"/>
        </w:rPr>
        <w:t>nclu un A</w:t>
      </w:r>
      <w:r w:rsidR="0030467F" w:rsidRPr="004D4388">
        <w:rPr>
          <w:rFonts w:ascii="Arial" w:hAnsi="Arial" w:cs="Arial"/>
          <w:bCs/>
          <w:noProof/>
          <w:lang w:val="fr-FR"/>
        </w:rPr>
        <w:t xml:space="preserve">ccord </w:t>
      </w:r>
      <w:r w:rsidR="00E75798" w:rsidRPr="004D4388">
        <w:rPr>
          <w:rFonts w:ascii="Arial" w:hAnsi="Arial" w:cs="Arial"/>
          <w:bCs/>
          <w:noProof/>
          <w:lang w:val="fr-FR"/>
        </w:rPr>
        <w:t>instituant</w:t>
      </w:r>
      <w:r w:rsidR="0030467F" w:rsidRPr="004D4388">
        <w:rPr>
          <w:rFonts w:ascii="Arial" w:hAnsi="Arial" w:cs="Arial"/>
          <w:bCs/>
          <w:noProof/>
          <w:lang w:val="fr-FR"/>
        </w:rPr>
        <w:t xml:space="preserve"> une Z</w:t>
      </w:r>
      <w:r w:rsidRPr="004D4388">
        <w:rPr>
          <w:rFonts w:ascii="Arial" w:hAnsi="Arial" w:cs="Arial"/>
          <w:bCs/>
          <w:noProof/>
          <w:lang w:val="fr-FR"/>
        </w:rPr>
        <w:t>one de libre-échange tripartite</w:t>
      </w:r>
      <w:r w:rsidR="00890439" w:rsidRPr="004D4388">
        <w:rPr>
          <w:rFonts w:ascii="Arial" w:hAnsi="Arial" w:cs="Arial"/>
          <w:bCs/>
          <w:noProof/>
          <w:lang w:val="fr-FR"/>
        </w:rPr>
        <w:t> </w:t>
      </w:r>
      <w:r w:rsidRPr="004D4388">
        <w:rPr>
          <w:rFonts w:ascii="Arial" w:hAnsi="Arial" w:cs="Arial"/>
          <w:bCs/>
          <w:noProof/>
          <w:lang w:val="fr-FR"/>
        </w:rPr>
        <w:t>;</w:t>
      </w:r>
    </w:p>
    <w:p w14:paraId="0B0BE04F" w14:textId="316CA30F"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Vu</w:t>
      </w:r>
      <w:r w:rsidRPr="004D4388">
        <w:rPr>
          <w:rFonts w:ascii="Arial" w:hAnsi="Arial" w:cs="Arial"/>
          <w:bCs/>
          <w:noProof/>
          <w:lang w:val="fr-FR"/>
        </w:rPr>
        <w:t xml:space="preserve"> </w:t>
      </w:r>
      <w:r w:rsidR="008974D2" w:rsidRPr="004D4388">
        <w:rPr>
          <w:rFonts w:ascii="Arial" w:hAnsi="Arial" w:cs="Arial"/>
          <w:bCs/>
          <w:noProof/>
          <w:lang w:val="fr-FR"/>
        </w:rPr>
        <w:t xml:space="preserve">l’article 45, paragraphe </w:t>
      </w:r>
      <w:r w:rsidR="0083012E" w:rsidRPr="004D4388">
        <w:rPr>
          <w:rFonts w:ascii="Arial" w:hAnsi="Arial" w:cs="Arial"/>
          <w:bCs/>
          <w:noProof/>
          <w:lang w:val="fr-FR"/>
        </w:rPr>
        <w:t>(</w:t>
      </w:r>
      <w:r w:rsidRPr="004D4388">
        <w:rPr>
          <w:rFonts w:ascii="Arial" w:hAnsi="Arial" w:cs="Arial"/>
          <w:bCs/>
          <w:noProof/>
          <w:lang w:val="fr-FR"/>
        </w:rPr>
        <w:t>1</w:t>
      </w:r>
      <w:r w:rsidR="0083012E" w:rsidRPr="004D4388">
        <w:rPr>
          <w:rFonts w:ascii="Arial" w:hAnsi="Arial" w:cs="Arial"/>
          <w:bCs/>
          <w:noProof/>
          <w:lang w:val="fr-FR"/>
        </w:rPr>
        <w:t>)(</w:t>
      </w:r>
      <w:r w:rsidRPr="004D4388">
        <w:rPr>
          <w:rFonts w:ascii="Arial" w:hAnsi="Arial" w:cs="Arial"/>
          <w:bCs/>
          <w:noProof/>
          <w:lang w:val="fr-FR"/>
        </w:rPr>
        <w:t xml:space="preserve">b) de l’Accord instituant </w:t>
      </w:r>
      <w:r w:rsidR="0030467F" w:rsidRPr="004D4388">
        <w:rPr>
          <w:rFonts w:ascii="Arial" w:hAnsi="Arial" w:cs="Arial"/>
          <w:bCs/>
          <w:noProof/>
          <w:lang w:val="fr-FR"/>
        </w:rPr>
        <w:t>la Z</w:t>
      </w:r>
      <w:r w:rsidRPr="004D4388">
        <w:rPr>
          <w:rFonts w:ascii="Arial" w:hAnsi="Arial" w:cs="Arial"/>
          <w:bCs/>
          <w:noProof/>
          <w:lang w:val="fr-FR"/>
        </w:rPr>
        <w:t xml:space="preserve">one de libre-échange tripartite, </w:t>
      </w:r>
      <w:r w:rsidR="00934720" w:rsidRPr="004D4388">
        <w:rPr>
          <w:rFonts w:ascii="Arial" w:hAnsi="Arial" w:cs="Arial"/>
          <w:bCs/>
          <w:noProof/>
          <w:lang w:val="fr-FR"/>
        </w:rPr>
        <w:t>faisant</w:t>
      </w:r>
      <w:r w:rsidRPr="004D4388">
        <w:rPr>
          <w:rFonts w:ascii="Arial" w:hAnsi="Arial" w:cs="Arial"/>
          <w:bCs/>
          <w:noProof/>
          <w:lang w:val="fr-FR"/>
        </w:rPr>
        <w:t xml:space="preserve"> oblig</w:t>
      </w:r>
      <w:r w:rsidR="00934720" w:rsidRPr="004D4388">
        <w:rPr>
          <w:rFonts w:ascii="Arial" w:hAnsi="Arial" w:cs="Arial"/>
          <w:bCs/>
          <w:noProof/>
          <w:lang w:val="fr-FR"/>
        </w:rPr>
        <w:t>ation aux</w:t>
      </w:r>
      <w:r w:rsidRPr="004D4388">
        <w:rPr>
          <w:rFonts w:ascii="Arial" w:hAnsi="Arial" w:cs="Arial"/>
          <w:bCs/>
          <w:noProof/>
          <w:lang w:val="fr-FR"/>
        </w:rPr>
        <w:t xml:space="preserve"> États membres</w:t>
      </w:r>
      <w:r w:rsidR="00800F21" w:rsidRPr="004D4388">
        <w:rPr>
          <w:rFonts w:ascii="Arial" w:hAnsi="Arial" w:cs="Arial"/>
          <w:bCs/>
          <w:noProof/>
          <w:lang w:val="fr-FR"/>
        </w:rPr>
        <w:t> / </w:t>
      </w:r>
      <w:r w:rsidRPr="004D4388">
        <w:rPr>
          <w:rFonts w:ascii="Arial" w:hAnsi="Arial" w:cs="Arial"/>
          <w:bCs/>
          <w:noProof/>
          <w:lang w:val="fr-FR"/>
        </w:rPr>
        <w:t xml:space="preserve">partenaires </w:t>
      </w:r>
      <w:r w:rsidR="0030467F" w:rsidRPr="004D4388">
        <w:rPr>
          <w:rFonts w:ascii="Arial" w:hAnsi="Arial" w:cs="Arial"/>
          <w:bCs/>
          <w:noProof/>
          <w:lang w:val="fr-FR"/>
        </w:rPr>
        <w:t>de la Tripartite</w:t>
      </w:r>
      <w:r w:rsidRPr="004D4388">
        <w:rPr>
          <w:rFonts w:ascii="Arial" w:hAnsi="Arial" w:cs="Arial"/>
          <w:bCs/>
          <w:noProof/>
          <w:lang w:val="fr-FR"/>
        </w:rPr>
        <w:t xml:space="preserve"> </w:t>
      </w:r>
      <w:r w:rsidR="00934720" w:rsidRPr="004D4388">
        <w:rPr>
          <w:rFonts w:ascii="Arial" w:hAnsi="Arial" w:cs="Arial"/>
          <w:bCs/>
          <w:noProof/>
          <w:lang w:val="fr-FR"/>
        </w:rPr>
        <w:t>de conclure notamment un P</w:t>
      </w:r>
      <w:r w:rsidRPr="004D4388">
        <w:rPr>
          <w:rFonts w:ascii="Arial" w:hAnsi="Arial" w:cs="Arial"/>
          <w:bCs/>
          <w:noProof/>
          <w:lang w:val="fr-FR"/>
        </w:rPr>
        <w:t xml:space="preserve">rotocole </w:t>
      </w:r>
      <w:r w:rsidR="00934720" w:rsidRPr="004D4388">
        <w:rPr>
          <w:rFonts w:ascii="Arial" w:hAnsi="Arial" w:cs="Arial"/>
          <w:bCs/>
          <w:noProof/>
          <w:lang w:val="fr-FR"/>
        </w:rPr>
        <w:t>de la T</w:t>
      </w:r>
      <w:r w:rsidRPr="004D4388">
        <w:rPr>
          <w:rFonts w:ascii="Arial" w:hAnsi="Arial" w:cs="Arial"/>
          <w:bCs/>
          <w:noProof/>
          <w:lang w:val="fr-FR"/>
        </w:rPr>
        <w:t>ripartite sur la politique de la concurrence</w:t>
      </w:r>
      <w:r w:rsidR="007D6219" w:rsidRPr="004D4388">
        <w:rPr>
          <w:rFonts w:ascii="Arial" w:hAnsi="Arial" w:cs="Arial"/>
          <w:bCs/>
          <w:noProof/>
          <w:lang w:val="fr-FR"/>
        </w:rPr>
        <w:t> </w:t>
      </w:r>
      <w:r w:rsidRPr="004D4388">
        <w:rPr>
          <w:rFonts w:ascii="Arial" w:hAnsi="Arial" w:cs="Arial"/>
          <w:bCs/>
          <w:noProof/>
          <w:lang w:val="fr-FR"/>
        </w:rPr>
        <w:t>;</w:t>
      </w:r>
    </w:p>
    <w:p w14:paraId="61A8FD5B" w14:textId="42B356B4" w:rsidR="00634677" w:rsidRPr="004D4388" w:rsidRDefault="00890439"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 xml:space="preserve">Reconnaissant </w:t>
      </w:r>
      <w:r w:rsidRPr="004D4388">
        <w:rPr>
          <w:rFonts w:ascii="Arial" w:hAnsi="Arial" w:cs="Arial"/>
          <w:bCs/>
          <w:noProof/>
          <w:lang w:val="fr-FR"/>
        </w:rPr>
        <w:t>l'objectif de la Z</w:t>
      </w:r>
      <w:r w:rsidR="00634677" w:rsidRPr="004D4388">
        <w:rPr>
          <w:rFonts w:ascii="Arial" w:hAnsi="Arial" w:cs="Arial"/>
          <w:bCs/>
          <w:noProof/>
          <w:lang w:val="fr-FR"/>
        </w:rPr>
        <w:t>one de libre-échange</w:t>
      </w:r>
      <w:r w:rsidR="0030467F" w:rsidRPr="004D4388">
        <w:rPr>
          <w:rFonts w:ascii="Arial" w:hAnsi="Arial" w:cs="Arial"/>
          <w:bCs/>
          <w:noProof/>
          <w:lang w:val="fr-FR"/>
        </w:rPr>
        <w:t xml:space="preserve"> tripartite, ci-après dénommée « la ZLET »</w:t>
      </w:r>
      <w:r w:rsidR="00634677" w:rsidRPr="004D4388">
        <w:rPr>
          <w:rFonts w:ascii="Arial" w:hAnsi="Arial" w:cs="Arial"/>
          <w:bCs/>
          <w:noProof/>
          <w:lang w:val="fr-FR"/>
        </w:rPr>
        <w:t xml:space="preserve">, </w:t>
      </w:r>
      <w:r w:rsidR="0012394A" w:rsidRPr="004D4388">
        <w:rPr>
          <w:rFonts w:ascii="Arial" w:hAnsi="Arial" w:cs="Arial"/>
          <w:bCs/>
          <w:noProof/>
          <w:lang w:val="fr-FR"/>
        </w:rPr>
        <w:t xml:space="preserve">qui </w:t>
      </w:r>
      <w:r w:rsidR="003F7774" w:rsidRPr="004D4388">
        <w:rPr>
          <w:rFonts w:ascii="Arial" w:hAnsi="Arial" w:cs="Arial"/>
          <w:bCs/>
          <w:noProof/>
          <w:lang w:val="fr-FR"/>
        </w:rPr>
        <w:t>consist</w:t>
      </w:r>
      <w:r w:rsidR="0012394A" w:rsidRPr="004D4388">
        <w:rPr>
          <w:rFonts w:ascii="Arial" w:hAnsi="Arial" w:cs="Arial"/>
          <w:bCs/>
          <w:noProof/>
          <w:lang w:val="fr-FR"/>
        </w:rPr>
        <w:t>e</w:t>
      </w:r>
      <w:r w:rsidR="003F7774" w:rsidRPr="004D4388">
        <w:rPr>
          <w:rFonts w:ascii="Arial" w:hAnsi="Arial" w:cs="Arial"/>
          <w:bCs/>
          <w:noProof/>
          <w:lang w:val="fr-FR"/>
        </w:rPr>
        <w:t xml:space="preserve"> à</w:t>
      </w:r>
      <w:r w:rsidR="00634677" w:rsidRPr="004D4388">
        <w:rPr>
          <w:rFonts w:ascii="Arial" w:hAnsi="Arial" w:cs="Arial"/>
          <w:bCs/>
          <w:noProof/>
          <w:lang w:val="fr-FR"/>
        </w:rPr>
        <w:t xml:space="preserve"> libéraliser progressivement le commer</w:t>
      </w:r>
      <w:r w:rsidR="003F7774" w:rsidRPr="004D4388">
        <w:rPr>
          <w:rFonts w:ascii="Arial" w:hAnsi="Arial" w:cs="Arial"/>
          <w:bCs/>
          <w:noProof/>
          <w:lang w:val="fr-FR"/>
        </w:rPr>
        <w:t>ce des biens et des services, à</w:t>
      </w:r>
      <w:r w:rsidR="00634677" w:rsidRPr="004D4388">
        <w:rPr>
          <w:rFonts w:ascii="Arial" w:hAnsi="Arial" w:cs="Arial"/>
          <w:bCs/>
          <w:noProof/>
          <w:lang w:val="fr-FR"/>
        </w:rPr>
        <w:t xml:space="preserve"> promouvoir</w:t>
      </w:r>
      <w:r w:rsidR="003F7774" w:rsidRPr="004D4388">
        <w:rPr>
          <w:rFonts w:ascii="Arial" w:hAnsi="Arial" w:cs="Arial"/>
          <w:bCs/>
          <w:noProof/>
          <w:lang w:val="fr-FR"/>
        </w:rPr>
        <w:t xml:space="preserve"> le développement industriel, à</w:t>
      </w:r>
      <w:r w:rsidR="00634677" w:rsidRPr="004D4388">
        <w:rPr>
          <w:rFonts w:ascii="Arial" w:hAnsi="Arial" w:cs="Arial"/>
          <w:bCs/>
          <w:noProof/>
          <w:lang w:val="fr-FR"/>
        </w:rPr>
        <w:t xml:space="preserve"> faciliter la circulation des </w:t>
      </w:r>
      <w:r w:rsidR="00912126" w:rsidRPr="004D4388">
        <w:rPr>
          <w:rFonts w:ascii="Arial" w:hAnsi="Arial" w:cs="Arial"/>
          <w:bCs/>
          <w:noProof/>
          <w:lang w:val="fr-FR"/>
        </w:rPr>
        <w:t>gens</w:t>
      </w:r>
      <w:r w:rsidR="00634677" w:rsidRPr="004D4388">
        <w:rPr>
          <w:rFonts w:ascii="Arial" w:hAnsi="Arial" w:cs="Arial"/>
          <w:bCs/>
          <w:noProof/>
          <w:lang w:val="fr-FR"/>
        </w:rPr>
        <w:t xml:space="preserve"> d'affaires, </w:t>
      </w:r>
      <w:r w:rsidR="00912126" w:rsidRPr="004D4388">
        <w:rPr>
          <w:rFonts w:ascii="Arial" w:hAnsi="Arial" w:cs="Arial"/>
          <w:bCs/>
          <w:noProof/>
          <w:lang w:val="fr-FR"/>
        </w:rPr>
        <w:t>à</w:t>
      </w:r>
      <w:r w:rsidR="00634677" w:rsidRPr="004D4388">
        <w:rPr>
          <w:rFonts w:ascii="Arial" w:hAnsi="Arial" w:cs="Arial"/>
          <w:bCs/>
          <w:noProof/>
          <w:lang w:val="fr-FR"/>
        </w:rPr>
        <w:t xml:space="preserve"> soutenir le renf</w:t>
      </w:r>
      <w:r w:rsidR="00901450" w:rsidRPr="004D4388">
        <w:rPr>
          <w:rFonts w:ascii="Arial" w:hAnsi="Arial" w:cs="Arial"/>
          <w:bCs/>
          <w:noProof/>
          <w:lang w:val="fr-FR"/>
        </w:rPr>
        <w:t>orcement des infrastructures, à</w:t>
      </w:r>
      <w:r w:rsidR="00634677" w:rsidRPr="004D4388">
        <w:rPr>
          <w:rFonts w:ascii="Arial" w:hAnsi="Arial" w:cs="Arial"/>
          <w:bCs/>
          <w:noProof/>
          <w:lang w:val="fr-FR"/>
        </w:rPr>
        <w:t xml:space="preserve"> </w:t>
      </w:r>
      <w:r w:rsidR="007C5B19" w:rsidRPr="004D4388">
        <w:rPr>
          <w:rFonts w:ascii="Arial" w:hAnsi="Arial" w:cs="Arial"/>
          <w:bCs/>
          <w:noProof/>
          <w:lang w:val="fr-FR"/>
        </w:rPr>
        <w:t xml:space="preserve">promouvoir </w:t>
      </w:r>
      <w:r w:rsidR="006B0855" w:rsidRPr="004D4388">
        <w:rPr>
          <w:rFonts w:ascii="Arial" w:hAnsi="Arial" w:cs="Arial"/>
          <w:bCs/>
          <w:noProof/>
          <w:lang w:val="fr-FR"/>
        </w:rPr>
        <w:t>la compétitivité</w:t>
      </w:r>
      <w:r w:rsidR="00634677" w:rsidRPr="004D4388">
        <w:rPr>
          <w:rFonts w:ascii="Arial" w:hAnsi="Arial" w:cs="Arial"/>
          <w:bCs/>
          <w:noProof/>
          <w:lang w:val="fr-FR"/>
        </w:rPr>
        <w:t xml:space="preserve">, </w:t>
      </w:r>
      <w:r w:rsidR="007C5B19" w:rsidRPr="004D4388">
        <w:rPr>
          <w:rFonts w:ascii="Arial" w:hAnsi="Arial" w:cs="Arial"/>
          <w:bCs/>
          <w:noProof/>
          <w:lang w:val="fr-FR"/>
        </w:rPr>
        <w:t xml:space="preserve">à renforcer les capacités des </w:t>
      </w:r>
      <w:r w:rsidR="00634677" w:rsidRPr="004D4388">
        <w:rPr>
          <w:rFonts w:ascii="Arial" w:hAnsi="Arial" w:cs="Arial"/>
          <w:bCs/>
          <w:noProof/>
          <w:lang w:val="fr-FR"/>
        </w:rPr>
        <w:t xml:space="preserve">petites et moyennes entreprises, et </w:t>
      </w:r>
      <w:r w:rsidR="007C5B19" w:rsidRPr="004D4388">
        <w:rPr>
          <w:rFonts w:ascii="Arial" w:hAnsi="Arial" w:cs="Arial"/>
          <w:bCs/>
          <w:noProof/>
          <w:lang w:val="fr-FR"/>
        </w:rPr>
        <w:t xml:space="preserve">à </w:t>
      </w:r>
      <w:r w:rsidR="00634677" w:rsidRPr="004D4388">
        <w:rPr>
          <w:rFonts w:ascii="Arial" w:hAnsi="Arial" w:cs="Arial"/>
          <w:bCs/>
          <w:noProof/>
          <w:lang w:val="fr-FR"/>
        </w:rPr>
        <w:t>contribue</w:t>
      </w:r>
      <w:r w:rsidR="007C5B19" w:rsidRPr="004D4388">
        <w:rPr>
          <w:rFonts w:ascii="Arial" w:hAnsi="Arial" w:cs="Arial"/>
          <w:bCs/>
          <w:noProof/>
          <w:lang w:val="fr-FR"/>
        </w:rPr>
        <w:t>r</w:t>
      </w:r>
      <w:r w:rsidR="00634677" w:rsidRPr="004D4388">
        <w:rPr>
          <w:rFonts w:ascii="Arial" w:hAnsi="Arial" w:cs="Arial"/>
          <w:bCs/>
          <w:noProof/>
          <w:lang w:val="fr-FR"/>
        </w:rPr>
        <w:t xml:space="preserve"> au renforcement de l'intégration dans les États membres / partenaires </w:t>
      </w:r>
      <w:r w:rsidR="0030467F" w:rsidRPr="004D4388">
        <w:rPr>
          <w:rFonts w:ascii="Arial" w:hAnsi="Arial" w:cs="Arial"/>
          <w:bCs/>
          <w:noProof/>
          <w:lang w:val="fr-FR"/>
        </w:rPr>
        <w:t>de la Tripartite </w:t>
      </w:r>
      <w:r w:rsidR="00634677" w:rsidRPr="004D4388">
        <w:rPr>
          <w:rFonts w:ascii="Arial" w:hAnsi="Arial" w:cs="Arial"/>
          <w:bCs/>
          <w:noProof/>
          <w:lang w:val="fr-FR"/>
        </w:rPr>
        <w:t>;</w:t>
      </w:r>
    </w:p>
    <w:p w14:paraId="2B0C70EA" w14:textId="1C3CD58F"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Reconnaissant</w:t>
      </w:r>
      <w:r w:rsidRPr="004D4388">
        <w:rPr>
          <w:rFonts w:ascii="Arial" w:hAnsi="Arial" w:cs="Arial"/>
          <w:bCs/>
          <w:noProof/>
          <w:lang w:val="fr-FR"/>
        </w:rPr>
        <w:t xml:space="preserve"> que les pratiques commerciales anticoncurrentielles et déloyales constituent un obstacle à la réalisation du bien-être des consommateurs, de l'efficacité économique, de la croissance inclusive et de la libéralisation des échanges dans les États membres / partenaires </w:t>
      </w:r>
      <w:r w:rsidR="0030467F" w:rsidRPr="004D4388">
        <w:rPr>
          <w:rFonts w:ascii="Arial" w:hAnsi="Arial" w:cs="Arial"/>
          <w:bCs/>
          <w:noProof/>
          <w:lang w:val="fr-FR"/>
        </w:rPr>
        <w:t>de la Tripartite </w:t>
      </w:r>
      <w:r w:rsidRPr="004D4388">
        <w:rPr>
          <w:rFonts w:ascii="Arial" w:hAnsi="Arial" w:cs="Arial"/>
          <w:bCs/>
          <w:noProof/>
          <w:lang w:val="fr-FR"/>
        </w:rPr>
        <w:t>;</w:t>
      </w:r>
    </w:p>
    <w:p w14:paraId="17548738" w14:textId="134CC600"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Reconnaissant</w:t>
      </w:r>
      <w:r w:rsidRPr="004D4388">
        <w:rPr>
          <w:rFonts w:ascii="Arial" w:hAnsi="Arial" w:cs="Arial"/>
          <w:bCs/>
          <w:noProof/>
          <w:lang w:val="fr-FR"/>
        </w:rPr>
        <w:t xml:space="preserve"> la nécessité </w:t>
      </w:r>
      <w:r w:rsidR="00AF1CEB" w:rsidRPr="004D4388">
        <w:rPr>
          <w:rFonts w:ascii="Arial" w:hAnsi="Arial" w:cs="Arial"/>
          <w:bCs/>
          <w:noProof/>
          <w:lang w:val="fr-FR"/>
        </w:rPr>
        <w:t>de renforcer la</w:t>
      </w:r>
      <w:r w:rsidRPr="004D4388">
        <w:rPr>
          <w:rFonts w:ascii="Arial" w:hAnsi="Arial" w:cs="Arial"/>
          <w:bCs/>
          <w:noProof/>
          <w:lang w:val="fr-FR"/>
        </w:rPr>
        <w:t xml:space="preserve"> coopération entre les États membres</w:t>
      </w:r>
      <w:r w:rsidR="00AF1CEB" w:rsidRPr="004D4388">
        <w:rPr>
          <w:rFonts w:ascii="Arial" w:hAnsi="Arial" w:cs="Arial"/>
          <w:bCs/>
          <w:noProof/>
          <w:lang w:val="fr-FR"/>
        </w:rPr>
        <w:t> / </w:t>
      </w:r>
      <w:r w:rsidRPr="004D4388">
        <w:rPr>
          <w:rFonts w:ascii="Arial" w:hAnsi="Arial" w:cs="Arial"/>
          <w:bCs/>
          <w:noProof/>
          <w:lang w:val="fr-FR"/>
        </w:rPr>
        <w:t>partenaires</w:t>
      </w:r>
      <w:r w:rsidR="0030467F" w:rsidRPr="004D4388">
        <w:rPr>
          <w:rFonts w:ascii="Arial" w:hAnsi="Arial" w:cs="Arial"/>
          <w:bCs/>
          <w:noProof/>
          <w:lang w:val="fr-FR"/>
        </w:rPr>
        <w:t xml:space="preserve"> de la Tripartite</w:t>
      </w:r>
      <w:r w:rsidRPr="004D4388">
        <w:rPr>
          <w:rFonts w:ascii="Arial" w:hAnsi="Arial" w:cs="Arial"/>
          <w:bCs/>
          <w:noProof/>
          <w:lang w:val="fr-FR"/>
        </w:rPr>
        <w:t xml:space="preserve"> pour lutter contre les pratiques commerciales anticoncurrentielles et déloyales transfrontalières</w:t>
      </w:r>
      <w:r w:rsidR="00AF1CEB" w:rsidRPr="004D4388">
        <w:rPr>
          <w:rFonts w:ascii="Arial" w:hAnsi="Arial" w:cs="Arial"/>
          <w:bCs/>
          <w:noProof/>
          <w:lang w:val="fr-FR"/>
        </w:rPr>
        <w:t> </w:t>
      </w:r>
      <w:r w:rsidRPr="004D4388">
        <w:rPr>
          <w:rFonts w:ascii="Arial" w:hAnsi="Arial" w:cs="Arial"/>
          <w:bCs/>
          <w:noProof/>
          <w:lang w:val="fr-FR"/>
        </w:rPr>
        <w:t>;</w:t>
      </w:r>
    </w:p>
    <w:p w14:paraId="20D42A64" w14:textId="72ECBBE9"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Affirmant</w:t>
      </w:r>
      <w:r w:rsidRPr="004D4388">
        <w:rPr>
          <w:rFonts w:ascii="Arial" w:hAnsi="Arial" w:cs="Arial"/>
          <w:bCs/>
          <w:noProof/>
          <w:lang w:val="fr-FR"/>
        </w:rPr>
        <w:t xml:space="preserve"> la volonté d</w:t>
      </w:r>
      <w:r w:rsidR="0030467F" w:rsidRPr="004D4388">
        <w:rPr>
          <w:rFonts w:ascii="Arial" w:hAnsi="Arial" w:cs="Arial"/>
          <w:bCs/>
          <w:noProof/>
          <w:lang w:val="fr-FR"/>
        </w:rPr>
        <w:t>es États membres / partenaires</w:t>
      </w:r>
      <w:r w:rsidRPr="004D4388">
        <w:rPr>
          <w:rFonts w:ascii="Arial" w:hAnsi="Arial" w:cs="Arial"/>
          <w:bCs/>
          <w:noProof/>
          <w:lang w:val="fr-FR"/>
        </w:rPr>
        <w:t xml:space="preserve"> </w:t>
      </w:r>
      <w:r w:rsidR="0030467F" w:rsidRPr="004D4388">
        <w:rPr>
          <w:rFonts w:ascii="Arial" w:hAnsi="Arial" w:cs="Arial"/>
          <w:bCs/>
          <w:noProof/>
          <w:lang w:val="fr-FR"/>
        </w:rPr>
        <w:t xml:space="preserve">de la Tripartite </w:t>
      </w:r>
      <w:r w:rsidRPr="004D4388">
        <w:rPr>
          <w:rFonts w:ascii="Arial" w:hAnsi="Arial" w:cs="Arial"/>
          <w:bCs/>
          <w:noProof/>
          <w:lang w:val="fr-FR"/>
        </w:rPr>
        <w:t xml:space="preserve">de coopérer plus étroitement aux niveaux national, régional et tripartite </w:t>
      </w:r>
      <w:r w:rsidR="0013197B" w:rsidRPr="004D4388">
        <w:rPr>
          <w:rFonts w:ascii="Arial" w:hAnsi="Arial" w:cs="Arial"/>
          <w:bCs/>
          <w:noProof/>
          <w:lang w:val="fr-FR"/>
        </w:rPr>
        <w:t>à</w:t>
      </w:r>
      <w:r w:rsidRPr="004D4388">
        <w:rPr>
          <w:rFonts w:ascii="Arial" w:hAnsi="Arial" w:cs="Arial"/>
          <w:bCs/>
          <w:noProof/>
          <w:lang w:val="fr-FR"/>
        </w:rPr>
        <w:t xml:space="preserve"> la mise en œuvre de leurs législations respectives en matière de concurrence et de protection des consommateurs afin d’éliminer les effets néfastes des pratiques anticoncurrentielles et d’assurer l</w:t>
      </w:r>
      <w:r w:rsidR="002340F0" w:rsidRPr="004D4388">
        <w:rPr>
          <w:rFonts w:ascii="Arial" w:hAnsi="Arial" w:cs="Arial"/>
          <w:bCs/>
          <w:noProof/>
          <w:lang w:val="fr-FR"/>
        </w:rPr>
        <w:t>a</w:t>
      </w:r>
      <w:r w:rsidRPr="004D4388">
        <w:rPr>
          <w:rFonts w:ascii="Arial" w:hAnsi="Arial" w:cs="Arial"/>
          <w:bCs/>
          <w:noProof/>
          <w:lang w:val="fr-FR"/>
        </w:rPr>
        <w:t xml:space="preserve"> protection</w:t>
      </w:r>
      <w:r w:rsidR="002340F0" w:rsidRPr="004D4388">
        <w:rPr>
          <w:rFonts w:ascii="Arial" w:hAnsi="Arial" w:cs="Arial"/>
          <w:bCs/>
          <w:noProof/>
          <w:lang w:val="fr-FR"/>
        </w:rPr>
        <w:t xml:space="preserve"> de ces derniers</w:t>
      </w:r>
      <w:r w:rsidR="0030467F" w:rsidRPr="004D4388">
        <w:rPr>
          <w:rFonts w:ascii="Arial" w:hAnsi="Arial" w:cs="Arial"/>
          <w:bCs/>
          <w:noProof/>
          <w:lang w:val="fr-FR"/>
        </w:rPr>
        <w:t> </w:t>
      </w:r>
      <w:r w:rsidRPr="004D4388">
        <w:rPr>
          <w:rFonts w:ascii="Arial" w:hAnsi="Arial" w:cs="Arial"/>
          <w:bCs/>
          <w:noProof/>
          <w:lang w:val="fr-FR"/>
        </w:rPr>
        <w:t>;</w:t>
      </w:r>
    </w:p>
    <w:p w14:paraId="066AF6E7" w14:textId="73E6A371"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Reconnaissant</w:t>
      </w:r>
      <w:r w:rsidRPr="004D4388">
        <w:rPr>
          <w:rFonts w:ascii="Arial" w:hAnsi="Arial" w:cs="Arial"/>
          <w:bCs/>
          <w:noProof/>
          <w:lang w:val="fr-FR"/>
        </w:rPr>
        <w:t xml:space="preserve"> la nécessité de créer des institutions </w:t>
      </w:r>
      <w:r w:rsidR="002003D1" w:rsidRPr="004D4388">
        <w:rPr>
          <w:rFonts w:ascii="Arial" w:hAnsi="Arial" w:cs="Arial"/>
          <w:bCs/>
          <w:noProof/>
          <w:lang w:val="fr-FR"/>
        </w:rPr>
        <w:t xml:space="preserve">afin d’assurer la mise en œuvre efficace des politiques et des lois </w:t>
      </w:r>
      <w:r w:rsidRPr="004D4388">
        <w:rPr>
          <w:rFonts w:ascii="Arial" w:hAnsi="Arial" w:cs="Arial"/>
          <w:bCs/>
          <w:noProof/>
          <w:lang w:val="fr-FR"/>
        </w:rPr>
        <w:t>en matière de concurrence et de protection des consommateurs</w:t>
      </w:r>
      <w:r w:rsidR="002003D1" w:rsidRPr="004D4388">
        <w:rPr>
          <w:rFonts w:ascii="Arial" w:hAnsi="Arial" w:cs="Arial"/>
          <w:bCs/>
          <w:noProof/>
          <w:lang w:val="fr-FR"/>
        </w:rPr>
        <w:t> </w:t>
      </w:r>
      <w:r w:rsidRPr="004D4388">
        <w:rPr>
          <w:rFonts w:ascii="Arial" w:hAnsi="Arial" w:cs="Arial"/>
          <w:bCs/>
          <w:noProof/>
          <w:lang w:val="fr-FR"/>
        </w:rPr>
        <w:t>;</w:t>
      </w:r>
    </w:p>
    <w:p w14:paraId="508EB4B7" w14:textId="73EB69B9"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Conscients</w:t>
      </w:r>
      <w:r w:rsidRPr="004D4388">
        <w:rPr>
          <w:rFonts w:ascii="Arial" w:hAnsi="Arial" w:cs="Arial"/>
          <w:bCs/>
          <w:noProof/>
          <w:lang w:val="fr-FR"/>
        </w:rPr>
        <w:t xml:space="preserve"> du rôle important que les politiques et institutions juridiques nationales et régionales en matière de concurrence et de protection des consommateurs continueront de jouer dans la promotion de la concurrence et de la protection des consommateurs </w:t>
      </w:r>
      <w:r w:rsidR="00D223EE" w:rsidRPr="004D4388">
        <w:rPr>
          <w:rFonts w:ascii="Arial" w:hAnsi="Arial" w:cs="Arial"/>
          <w:bCs/>
          <w:noProof/>
          <w:lang w:val="fr-FR"/>
        </w:rPr>
        <w:t xml:space="preserve">au sein de </w:t>
      </w:r>
      <w:r w:rsidRPr="004D4388">
        <w:rPr>
          <w:rFonts w:ascii="Arial" w:hAnsi="Arial" w:cs="Arial"/>
          <w:bCs/>
          <w:noProof/>
          <w:lang w:val="fr-FR"/>
        </w:rPr>
        <w:t>la ZLET</w:t>
      </w:r>
      <w:r w:rsidR="0030467F" w:rsidRPr="004D4388">
        <w:rPr>
          <w:rFonts w:ascii="Arial" w:hAnsi="Arial" w:cs="Arial"/>
          <w:bCs/>
          <w:noProof/>
          <w:lang w:val="fr-FR"/>
        </w:rPr>
        <w:t> </w:t>
      </w:r>
      <w:r w:rsidRPr="004D4388">
        <w:rPr>
          <w:rFonts w:ascii="Arial" w:hAnsi="Arial" w:cs="Arial"/>
          <w:bCs/>
          <w:noProof/>
          <w:lang w:val="fr-FR"/>
        </w:rPr>
        <w:t>;</w:t>
      </w:r>
    </w:p>
    <w:p w14:paraId="0DB79E2F" w14:textId="6F4CA1EC" w:rsidR="00634677" w:rsidRPr="004D4388" w:rsidRDefault="00634677" w:rsidP="00634677">
      <w:pPr>
        <w:spacing w:before="100" w:beforeAutospacing="1" w:after="100" w:afterAutospacing="1" w:line="276" w:lineRule="auto"/>
        <w:jc w:val="both"/>
        <w:rPr>
          <w:rFonts w:ascii="Arial" w:hAnsi="Arial" w:cs="Arial"/>
          <w:bCs/>
          <w:noProof/>
          <w:lang w:val="fr-FR"/>
        </w:rPr>
      </w:pPr>
      <w:r w:rsidRPr="004D4388">
        <w:rPr>
          <w:rFonts w:ascii="Arial" w:hAnsi="Arial" w:cs="Arial"/>
          <w:b/>
          <w:bCs/>
          <w:noProof/>
          <w:lang w:val="fr-FR"/>
        </w:rPr>
        <w:t xml:space="preserve">Conscients </w:t>
      </w:r>
      <w:r w:rsidRPr="004D4388">
        <w:rPr>
          <w:rFonts w:ascii="Arial" w:hAnsi="Arial" w:cs="Arial"/>
          <w:bCs/>
          <w:noProof/>
          <w:lang w:val="fr-FR"/>
        </w:rPr>
        <w:t xml:space="preserve">de la présence relative d'institutions nationales de la concurrence et de la protection des consommateurs dans les États membres / partenaires </w:t>
      </w:r>
      <w:r w:rsidR="0030467F" w:rsidRPr="004D4388">
        <w:rPr>
          <w:rFonts w:ascii="Arial" w:hAnsi="Arial" w:cs="Arial"/>
          <w:bCs/>
          <w:noProof/>
          <w:lang w:val="fr-FR"/>
        </w:rPr>
        <w:t>de la Tripartite</w:t>
      </w:r>
      <w:r w:rsidR="001B366A" w:rsidRPr="004D4388">
        <w:rPr>
          <w:rFonts w:ascii="Arial" w:hAnsi="Arial" w:cs="Arial"/>
          <w:bCs/>
          <w:noProof/>
          <w:lang w:val="fr-FR"/>
        </w:rPr>
        <w:t xml:space="preserve"> et de l’int</w:t>
      </w:r>
      <w:r w:rsidR="00741F91" w:rsidRPr="004D4388">
        <w:rPr>
          <w:rFonts w:ascii="Arial" w:hAnsi="Arial" w:cs="Arial"/>
          <w:bCs/>
          <w:noProof/>
          <w:lang w:val="fr-FR"/>
        </w:rPr>
        <w:t>érê</w:t>
      </w:r>
      <w:r w:rsidR="001B366A" w:rsidRPr="004D4388">
        <w:rPr>
          <w:rFonts w:ascii="Arial" w:hAnsi="Arial" w:cs="Arial"/>
          <w:bCs/>
          <w:noProof/>
          <w:lang w:val="fr-FR"/>
        </w:rPr>
        <w:t>t d</w:t>
      </w:r>
      <w:r w:rsidR="00621440" w:rsidRPr="004D4388">
        <w:rPr>
          <w:rFonts w:ascii="Arial" w:hAnsi="Arial" w:cs="Arial"/>
          <w:bCs/>
          <w:noProof/>
          <w:lang w:val="fr-FR"/>
        </w:rPr>
        <w:t>’y</w:t>
      </w:r>
      <w:r w:rsidR="001B366A" w:rsidRPr="004D4388">
        <w:rPr>
          <w:rFonts w:ascii="Arial" w:hAnsi="Arial" w:cs="Arial"/>
          <w:bCs/>
          <w:noProof/>
          <w:lang w:val="fr-FR"/>
        </w:rPr>
        <w:t xml:space="preserve"> créer </w:t>
      </w:r>
      <w:r w:rsidRPr="004D4388">
        <w:rPr>
          <w:rFonts w:ascii="Arial" w:hAnsi="Arial" w:cs="Arial"/>
          <w:bCs/>
          <w:noProof/>
          <w:lang w:val="fr-FR"/>
        </w:rPr>
        <w:t xml:space="preserve">des institutions nationales autonomes </w:t>
      </w:r>
      <w:r w:rsidR="00621440" w:rsidRPr="004D4388">
        <w:rPr>
          <w:rFonts w:ascii="Arial" w:hAnsi="Arial" w:cs="Arial"/>
          <w:bCs/>
          <w:noProof/>
          <w:lang w:val="fr-FR"/>
        </w:rPr>
        <w:t>en la matière</w:t>
      </w:r>
      <w:r w:rsidR="0030467F" w:rsidRPr="004D4388">
        <w:rPr>
          <w:rFonts w:ascii="Arial" w:hAnsi="Arial" w:cs="Arial"/>
          <w:bCs/>
          <w:noProof/>
          <w:lang w:val="fr-FR"/>
        </w:rPr>
        <w:t> </w:t>
      </w:r>
      <w:r w:rsidRPr="004D4388">
        <w:rPr>
          <w:rFonts w:ascii="Arial" w:hAnsi="Arial" w:cs="Arial"/>
          <w:bCs/>
          <w:noProof/>
          <w:lang w:val="fr-FR"/>
        </w:rPr>
        <w:t>;</w:t>
      </w:r>
    </w:p>
    <w:p w14:paraId="1D6B839F" w14:textId="572CAD7F" w:rsidR="00D853EA" w:rsidRPr="004D4388" w:rsidRDefault="00E17F31" w:rsidP="00634677">
      <w:pPr>
        <w:spacing w:before="100" w:beforeAutospacing="1" w:after="100" w:afterAutospacing="1" w:line="276" w:lineRule="auto"/>
        <w:jc w:val="both"/>
        <w:rPr>
          <w:rFonts w:ascii="Arial" w:hAnsi="Arial" w:cs="Arial"/>
          <w:noProof/>
          <w:lang w:val="fr-FR"/>
        </w:rPr>
      </w:pPr>
      <w:r w:rsidRPr="004D4388">
        <w:rPr>
          <w:rFonts w:ascii="Arial" w:hAnsi="Arial" w:cs="Arial"/>
          <w:b/>
          <w:bCs/>
          <w:noProof/>
          <w:lang w:val="fr-FR"/>
        </w:rPr>
        <w:lastRenderedPageBreak/>
        <w:t>E</w:t>
      </w:r>
      <w:r w:rsidR="00634677" w:rsidRPr="004D4388">
        <w:rPr>
          <w:rFonts w:ascii="Arial" w:hAnsi="Arial" w:cs="Arial"/>
          <w:b/>
          <w:bCs/>
          <w:noProof/>
          <w:lang w:val="fr-FR"/>
        </w:rPr>
        <w:t>ngag</w:t>
      </w:r>
      <w:r w:rsidRPr="004D4388">
        <w:rPr>
          <w:rFonts w:ascii="Arial" w:hAnsi="Arial" w:cs="Arial"/>
          <w:b/>
          <w:bCs/>
          <w:noProof/>
          <w:lang w:val="fr-FR"/>
        </w:rPr>
        <w:t>és</w:t>
      </w:r>
      <w:r w:rsidR="00634677" w:rsidRPr="004D4388">
        <w:rPr>
          <w:rFonts w:ascii="Arial" w:hAnsi="Arial" w:cs="Arial"/>
          <w:bCs/>
          <w:noProof/>
          <w:lang w:val="fr-FR"/>
        </w:rPr>
        <w:t xml:space="preserve"> à </w:t>
      </w:r>
      <w:r w:rsidR="001B366A" w:rsidRPr="004D4388">
        <w:rPr>
          <w:rFonts w:ascii="Arial" w:hAnsi="Arial" w:cs="Arial"/>
          <w:bCs/>
          <w:noProof/>
          <w:lang w:val="fr-FR"/>
        </w:rPr>
        <w:t xml:space="preserve">soutenir et </w:t>
      </w:r>
      <w:r w:rsidR="00621440" w:rsidRPr="004D4388">
        <w:rPr>
          <w:rFonts w:ascii="Arial" w:hAnsi="Arial" w:cs="Arial"/>
          <w:bCs/>
          <w:noProof/>
          <w:lang w:val="fr-FR"/>
        </w:rPr>
        <w:t xml:space="preserve">à </w:t>
      </w:r>
      <w:r w:rsidR="001B366A" w:rsidRPr="004D4388">
        <w:rPr>
          <w:rFonts w:ascii="Arial" w:hAnsi="Arial" w:cs="Arial"/>
          <w:bCs/>
          <w:noProof/>
          <w:lang w:val="fr-FR"/>
        </w:rPr>
        <w:t>accélérer le</w:t>
      </w:r>
      <w:r w:rsidR="00634677" w:rsidRPr="004D4388">
        <w:rPr>
          <w:rFonts w:ascii="Arial" w:hAnsi="Arial" w:cs="Arial"/>
          <w:bCs/>
          <w:noProof/>
          <w:lang w:val="fr-FR"/>
        </w:rPr>
        <w:t xml:space="preserve"> processus d'intégration de la ZLET dans le cadre de l'Accord</w:t>
      </w:r>
      <w:r w:rsidR="0030467F" w:rsidRPr="004D4388">
        <w:rPr>
          <w:rFonts w:ascii="Arial" w:hAnsi="Arial" w:cs="Arial"/>
          <w:bCs/>
          <w:noProof/>
          <w:lang w:val="fr-FR"/>
        </w:rPr>
        <w:t xml:space="preserve"> </w:t>
      </w:r>
      <w:r w:rsidR="00D853EA" w:rsidRPr="004D4388">
        <w:rPr>
          <w:rFonts w:ascii="Arial" w:hAnsi="Arial" w:cs="Arial"/>
          <w:noProof/>
          <w:lang w:val="fr-FR"/>
        </w:rPr>
        <w:t>;</w:t>
      </w:r>
    </w:p>
    <w:p w14:paraId="40A51C24" w14:textId="7F5C7DD1" w:rsidR="00977CD2" w:rsidRPr="004D4388" w:rsidRDefault="00896B07" w:rsidP="001C76BF">
      <w:pPr>
        <w:spacing w:line="276" w:lineRule="auto"/>
        <w:jc w:val="both"/>
        <w:outlineLvl w:val="0"/>
        <w:rPr>
          <w:rFonts w:ascii="Arial" w:hAnsi="Arial" w:cs="Arial"/>
          <w:noProof/>
          <w:lang w:val="fr-FR"/>
        </w:rPr>
      </w:pPr>
      <w:r w:rsidRPr="004D4388">
        <w:rPr>
          <w:rFonts w:ascii="Arial" w:hAnsi="Arial" w:cs="Arial"/>
          <w:b/>
          <w:bCs/>
          <w:noProof/>
          <w:lang w:val="fr-FR"/>
        </w:rPr>
        <w:t>Avons convenu de ce qui suit</w:t>
      </w:r>
      <w:r w:rsidR="00D42F5A" w:rsidRPr="004D4388">
        <w:rPr>
          <w:rFonts w:ascii="Arial" w:hAnsi="Arial" w:cs="Arial"/>
          <w:b/>
          <w:bCs/>
          <w:noProof/>
          <w:lang w:val="fr-FR"/>
        </w:rPr>
        <w:t> :</w:t>
      </w:r>
    </w:p>
    <w:p w14:paraId="3AD4FB2B" w14:textId="63EF9F75" w:rsidR="00977CD2" w:rsidRPr="004D4388" w:rsidRDefault="00977CD2"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t>PART</w:t>
      </w:r>
      <w:r w:rsidR="00EB173C" w:rsidRPr="004D4388">
        <w:rPr>
          <w:rFonts w:ascii="Arial" w:hAnsi="Arial" w:cs="Arial"/>
          <w:b/>
          <w:bCs/>
          <w:noProof/>
          <w:lang w:val="fr-FR"/>
        </w:rPr>
        <w:t>IE</w:t>
      </w:r>
      <w:r w:rsidRPr="004D4388">
        <w:rPr>
          <w:rFonts w:ascii="Arial" w:hAnsi="Arial" w:cs="Arial"/>
          <w:b/>
          <w:bCs/>
          <w:noProof/>
          <w:lang w:val="fr-FR"/>
        </w:rPr>
        <w:t xml:space="preserve"> I</w:t>
      </w:r>
    </w:p>
    <w:p w14:paraId="17B46E1A" w14:textId="514BCEA5" w:rsidR="003C33E9" w:rsidRPr="004D4388" w:rsidRDefault="00340555" w:rsidP="00340555">
      <w:pPr>
        <w:spacing w:after="0" w:line="276" w:lineRule="auto"/>
        <w:jc w:val="center"/>
        <w:rPr>
          <w:rFonts w:ascii="Arial" w:hAnsi="Arial" w:cs="Arial"/>
          <w:b/>
          <w:bCs/>
          <w:noProof/>
          <w:lang w:val="fr-FR"/>
        </w:rPr>
      </w:pPr>
      <w:r w:rsidRPr="004D4388">
        <w:rPr>
          <w:rFonts w:ascii="Arial" w:hAnsi="Arial" w:cs="Arial"/>
          <w:b/>
          <w:bCs/>
          <w:noProof/>
          <w:lang w:val="fr-FR"/>
        </w:rPr>
        <w:t>D</w:t>
      </w:r>
      <w:r w:rsidR="00D42F5A" w:rsidRPr="004D4388">
        <w:rPr>
          <w:rFonts w:ascii="Arial" w:hAnsi="Arial" w:cs="Arial"/>
          <w:b/>
          <w:bCs/>
          <w:noProof/>
          <w:lang w:val="fr-FR"/>
        </w:rPr>
        <w:t>É</w:t>
      </w:r>
      <w:r w:rsidRPr="004D4388">
        <w:rPr>
          <w:rFonts w:ascii="Arial" w:hAnsi="Arial" w:cs="Arial"/>
          <w:b/>
          <w:bCs/>
          <w:noProof/>
          <w:lang w:val="fr-FR"/>
        </w:rPr>
        <w:t xml:space="preserve">FINITIONS </w:t>
      </w:r>
      <w:r w:rsidR="00D42F5A" w:rsidRPr="004D4388">
        <w:rPr>
          <w:rFonts w:ascii="Arial" w:hAnsi="Arial" w:cs="Arial"/>
          <w:b/>
          <w:bCs/>
          <w:noProof/>
          <w:lang w:val="fr-FR"/>
        </w:rPr>
        <w:t>ET</w:t>
      </w:r>
      <w:r w:rsidRPr="004D4388">
        <w:rPr>
          <w:rFonts w:ascii="Arial" w:hAnsi="Arial" w:cs="Arial"/>
          <w:b/>
          <w:bCs/>
          <w:noProof/>
          <w:lang w:val="fr-FR"/>
        </w:rPr>
        <w:t xml:space="preserve"> </w:t>
      </w:r>
      <w:r w:rsidR="00D42F5A" w:rsidRPr="004D4388">
        <w:rPr>
          <w:rFonts w:ascii="Arial" w:hAnsi="Arial" w:cs="Arial"/>
          <w:b/>
          <w:bCs/>
          <w:noProof/>
          <w:lang w:val="fr-FR"/>
        </w:rPr>
        <w:t>CHAMP D’APPLICATION DU PROTOCOLE</w:t>
      </w:r>
    </w:p>
    <w:p w14:paraId="7FF087E0" w14:textId="77777777" w:rsidR="00340555" w:rsidRPr="004D4388" w:rsidRDefault="00340555" w:rsidP="00340555">
      <w:pPr>
        <w:spacing w:after="0" w:line="276" w:lineRule="auto"/>
        <w:jc w:val="center"/>
        <w:rPr>
          <w:rFonts w:ascii="Arial" w:hAnsi="Arial" w:cs="Arial"/>
          <w:b/>
          <w:bCs/>
          <w:noProof/>
          <w:lang w:val="fr-FR"/>
        </w:rPr>
      </w:pPr>
    </w:p>
    <w:p w14:paraId="49999190" w14:textId="77777777" w:rsidR="003C33E9" w:rsidRPr="004D4388" w:rsidRDefault="00977CD2"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t>Article 1</w:t>
      </w:r>
    </w:p>
    <w:p w14:paraId="23721E73" w14:textId="46BD753C" w:rsidR="00176B40" w:rsidRPr="004D4388" w:rsidRDefault="00D42F5A" w:rsidP="003C33E9">
      <w:pPr>
        <w:spacing w:after="0" w:line="276" w:lineRule="auto"/>
        <w:jc w:val="center"/>
        <w:rPr>
          <w:rFonts w:ascii="Arial" w:hAnsi="Arial" w:cs="Arial"/>
          <w:b/>
          <w:bCs/>
          <w:noProof/>
          <w:lang w:val="fr-FR"/>
        </w:rPr>
      </w:pPr>
      <w:r w:rsidRPr="004D4388">
        <w:rPr>
          <w:rFonts w:ascii="Arial" w:hAnsi="Arial" w:cs="Arial"/>
          <w:b/>
          <w:bCs/>
          <w:noProof/>
          <w:lang w:val="fr-FR"/>
        </w:rPr>
        <w:t>Dé</w:t>
      </w:r>
      <w:r w:rsidR="00176B40" w:rsidRPr="004D4388">
        <w:rPr>
          <w:rFonts w:ascii="Arial" w:hAnsi="Arial" w:cs="Arial"/>
          <w:b/>
          <w:bCs/>
          <w:noProof/>
          <w:lang w:val="fr-FR"/>
        </w:rPr>
        <w:t>finitions</w:t>
      </w:r>
    </w:p>
    <w:p w14:paraId="6C06F326" w14:textId="77777777" w:rsidR="00340555" w:rsidRPr="004D4388" w:rsidRDefault="00340555" w:rsidP="00F27BAB">
      <w:pPr>
        <w:spacing w:after="0" w:line="276" w:lineRule="auto"/>
        <w:jc w:val="both"/>
        <w:rPr>
          <w:rFonts w:ascii="Arial" w:hAnsi="Arial" w:cs="Arial"/>
          <w:b/>
          <w:bCs/>
          <w:noProof/>
          <w:lang w:val="fr-FR"/>
        </w:rPr>
      </w:pPr>
    </w:p>
    <w:p w14:paraId="72E1045B" w14:textId="1895DD60" w:rsidR="00F27BAB" w:rsidRPr="004D4388" w:rsidRDefault="0030467F" w:rsidP="00F27BAB">
      <w:pPr>
        <w:spacing w:after="0" w:line="276" w:lineRule="auto"/>
        <w:jc w:val="both"/>
        <w:rPr>
          <w:rFonts w:ascii="Arial" w:eastAsia="Times New Roman" w:hAnsi="Arial" w:cs="Arial"/>
          <w:lang w:val="fr-FR"/>
        </w:rPr>
      </w:pPr>
      <w:r w:rsidRPr="004D4388">
        <w:rPr>
          <w:rFonts w:ascii="Arial" w:hAnsi="Arial" w:cs="Arial"/>
          <w:noProof/>
          <w:lang w:val="fr-FR"/>
        </w:rPr>
        <w:t xml:space="preserve">Aux fins du présent </w:t>
      </w:r>
      <w:r w:rsidR="00B74682" w:rsidRPr="004D4388">
        <w:rPr>
          <w:rFonts w:ascii="Arial" w:hAnsi="Arial" w:cs="Arial"/>
          <w:noProof/>
          <w:lang w:val="fr-FR"/>
        </w:rPr>
        <w:t>P</w:t>
      </w:r>
      <w:r w:rsidRPr="004D4388">
        <w:rPr>
          <w:rFonts w:ascii="Arial" w:hAnsi="Arial" w:cs="Arial"/>
          <w:noProof/>
          <w:lang w:val="fr-FR"/>
        </w:rPr>
        <w:t>rotocole, les définitions suivantes s</w:t>
      </w:r>
      <w:r w:rsidR="00955044" w:rsidRPr="004D4388">
        <w:rPr>
          <w:rFonts w:ascii="Arial" w:hAnsi="Arial" w:cs="Arial"/>
          <w:noProof/>
          <w:lang w:val="fr-FR"/>
        </w:rPr>
        <w:t>’appliquent</w:t>
      </w:r>
      <w:r w:rsidRPr="004D4388">
        <w:rPr>
          <w:rFonts w:ascii="Arial" w:hAnsi="Arial" w:cs="Arial"/>
          <w:noProof/>
          <w:lang w:val="fr-FR"/>
        </w:rPr>
        <w:t> </w:t>
      </w:r>
      <w:r w:rsidR="00F27BAB" w:rsidRPr="004D4388">
        <w:rPr>
          <w:rFonts w:ascii="Arial" w:eastAsia="Times New Roman" w:hAnsi="Arial" w:cs="Arial"/>
          <w:lang w:val="fr-FR"/>
        </w:rPr>
        <w:t>:</w:t>
      </w:r>
    </w:p>
    <w:p w14:paraId="75365553" w14:textId="77777777" w:rsidR="00070A47" w:rsidRPr="004D4388" w:rsidRDefault="00070A47" w:rsidP="00580871">
      <w:pPr>
        <w:pStyle w:val="ListParagraph"/>
        <w:spacing w:after="0" w:line="276" w:lineRule="auto"/>
        <w:jc w:val="both"/>
        <w:rPr>
          <w:rFonts w:ascii="Arial" w:hAnsi="Arial" w:cs="Arial"/>
          <w:noProof/>
          <w:lang w:val="fr-FR"/>
        </w:rPr>
      </w:pPr>
    </w:p>
    <w:p w14:paraId="3227B60E" w14:textId="102226DC" w:rsidR="00F27BAB" w:rsidRPr="004D4388" w:rsidRDefault="008C7E95" w:rsidP="00955044">
      <w:pPr>
        <w:pStyle w:val="ListParagraph"/>
        <w:numPr>
          <w:ilvl w:val="0"/>
          <w:numId w:val="66"/>
        </w:numPr>
        <w:spacing w:after="0" w:line="276" w:lineRule="auto"/>
        <w:jc w:val="both"/>
        <w:rPr>
          <w:rFonts w:ascii="Arial" w:hAnsi="Arial" w:cs="Arial"/>
          <w:noProof/>
          <w:lang w:val="fr-FR"/>
        </w:rPr>
      </w:pPr>
      <w:r w:rsidRPr="004D4388">
        <w:rPr>
          <w:rFonts w:ascii="Arial" w:hAnsi="Arial" w:cs="Arial"/>
          <w:b/>
          <w:bCs/>
          <w:noProof/>
          <w:lang w:val="fr-FR"/>
        </w:rPr>
        <w:t>« </w:t>
      </w:r>
      <w:r w:rsidR="00F27BAB" w:rsidRPr="004D4388">
        <w:rPr>
          <w:rFonts w:ascii="Arial" w:hAnsi="Arial" w:cs="Arial"/>
          <w:b/>
          <w:bCs/>
          <w:noProof/>
          <w:lang w:val="fr-FR"/>
        </w:rPr>
        <w:t>A</w:t>
      </w:r>
      <w:r w:rsidR="004E6A08" w:rsidRPr="004D4388">
        <w:rPr>
          <w:rFonts w:ascii="Arial" w:hAnsi="Arial" w:cs="Arial"/>
          <w:b/>
          <w:bCs/>
          <w:noProof/>
          <w:lang w:val="fr-FR"/>
        </w:rPr>
        <w:t>ccord</w:t>
      </w:r>
      <w:r w:rsidRPr="004D4388">
        <w:rPr>
          <w:rFonts w:ascii="Arial" w:hAnsi="Arial" w:cs="Arial"/>
          <w:b/>
          <w:bCs/>
          <w:noProof/>
          <w:lang w:val="fr-FR"/>
        </w:rPr>
        <w:t> »</w:t>
      </w:r>
      <w:r w:rsidR="00955044" w:rsidRPr="004D4388">
        <w:rPr>
          <w:rFonts w:ascii="Arial" w:hAnsi="Arial" w:cs="Arial"/>
          <w:b/>
          <w:bCs/>
          <w:noProof/>
          <w:lang w:val="fr-FR"/>
        </w:rPr>
        <w:t> :</w:t>
      </w:r>
      <w:r w:rsidR="00F27BAB" w:rsidRPr="004D4388">
        <w:rPr>
          <w:rFonts w:ascii="Arial" w:hAnsi="Arial" w:cs="Arial"/>
          <w:noProof/>
          <w:lang w:val="fr-FR"/>
        </w:rPr>
        <w:t xml:space="preserve"> </w:t>
      </w:r>
      <w:r w:rsidR="00955044" w:rsidRPr="004D4388">
        <w:rPr>
          <w:rFonts w:ascii="Arial" w:hAnsi="Arial" w:cs="Arial"/>
          <w:noProof/>
          <w:lang w:val="fr-FR"/>
        </w:rPr>
        <w:t xml:space="preserve">lorsqu’utilisé en relation avec une pratique interdite, </w:t>
      </w:r>
      <w:r w:rsidR="00B74682" w:rsidRPr="004D4388">
        <w:rPr>
          <w:rFonts w:ascii="Arial" w:hAnsi="Arial" w:cs="Arial"/>
          <w:noProof/>
          <w:lang w:val="fr-FR"/>
        </w:rPr>
        <w:t xml:space="preserve">ce terme signifie </w:t>
      </w:r>
      <w:r w:rsidR="00955044" w:rsidRPr="004D4388">
        <w:rPr>
          <w:rFonts w:ascii="Arial" w:hAnsi="Arial" w:cs="Arial"/>
          <w:noProof/>
          <w:lang w:val="fr-FR"/>
        </w:rPr>
        <w:t>un contrat, un arrangement ou un</w:t>
      </w:r>
      <w:r w:rsidR="00B74682" w:rsidRPr="004D4388">
        <w:rPr>
          <w:rFonts w:ascii="Arial" w:hAnsi="Arial" w:cs="Arial"/>
          <w:noProof/>
          <w:lang w:val="fr-FR"/>
        </w:rPr>
        <w:t>e entente</w:t>
      </w:r>
      <w:r w:rsidR="00955044" w:rsidRPr="004D4388">
        <w:rPr>
          <w:rFonts w:ascii="Arial" w:hAnsi="Arial" w:cs="Arial"/>
          <w:noProof/>
          <w:lang w:val="fr-FR"/>
        </w:rPr>
        <w:t xml:space="preserve">, </w:t>
      </w:r>
      <w:r w:rsidR="00621440" w:rsidRPr="004D4388">
        <w:rPr>
          <w:rFonts w:ascii="Arial" w:hAnsi="Arial" w:cs="Arial"/>
          <w:noProof/>
          <w:lang w:val="fr-FR"/>
        </w:rPr>
        <w:t xml:space="preserve">qu’il soit </w:t>
      </w:r>
      <w:r w:rsidR="00B53B59" w:rsidRPr="004D4388">
        <w:rPr>
          <w:rFonts w:ascii="Arial" w:hAnsi="Arial" w:cs="Arial"/>
          <w:noProof/>
          <w:lang w:val="fr-FR"/>
        </w:rPr>
        <w:t>juridiquement</w:t>
      </w:r>
      <w:r w:rsidR="00955044" w:rsidRPr="004D4388">
        <w:rPr>
          <w:rFonts w:ascii="Arial" w:hAnsi="Arial" w:cs="Arial"/>
          <w:noProof/>
          <w:lang w:val="fr-FR"/>
        </w:rPr>
        <w:t xml:space="preserve"> exécutoire ou non </w:t>
      </w:r>
      <w:r w:rsidR="00F27BAB" w:rsidRPr="004D4388">
        <w:rPr>
          <w:rFonts w:ascii="Arial" w:hAnsi="Arial" w:cs="Arial"/>
          <w:noProof/>
          <w:lang w:val="fr-FR"/>
        </w:rPr>
        <w:t>;</w:t>
      </w:r>
    </w:p>
    <w:p w14:paraId="14F0A067" w14:textId="77777777" w:rsidR="00C43914" w:rsidRPr="004D4388" w:rsidRDefault="00C43914" w:rsidP="00C43914">
      <w:pPr>
        <w:spacing w:after="0" w:line="276" w:lineRule="auto"/>
        <w:jc w:val="both"/>
        <w:rPr>
          <w:rFonts w:ascii="Arial" w:hAnsi="Arial" w:cs="Arial"/>
          <w:noProof/>
          <w:lang w:val="fr-FR"/>
        </w:rPr>
      </w:pPr>
    </w:p>
    <w:p w14:paraId="71FDE070" w14:textId="0E48EF49" w:rsidR="00C00B2B" w:rsidRPr="004D4388" w:rsidRDefault="008C7E95" w:rsidP="004D1E02">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5C0620" w:rsidRPr="004D4388">
        <w:rPr>
          <w:rFonts w:ascii="Arial" w:hAnsi="Arial" w:cs="Arial"/>
          <w:b/>
          <w:noProof/>
          <w:lang w:val="fr-FR"/>
        </w:rPr>
        <w:t>Association</w:t>
      </w:r>
      <w:r w:rsidR="004E6A08" w:rsidRPr="004D4388">
        <w:rPr>
          <w:rFonts w:ascii="Arial" w:hAnsi="Arial" w:cs="Arial"/>
          <w:b/>
          <w:noProof/>
          <w:lang w:val="fr-FR"/>
        </w:rPr>
        <w:t xml:space="preserve"> d’entreprises</w:t>
      </w:r>
      <w:r w:rsidRPr="004D4388">
        <w:rPr>
          <w:rFonts w:ascii="Arial" w:hAnsi="Arial" w:cs="Arial"/>
          <w:b/>
          <w:noProof/>
          <w:lang w:val="fr-FR"/>
        </w:rPr>
        <w:t> »</w:t>
      </w:r>
      <w:r w:rsidR="004D1E02" w:rsidRPr="004D4388">
        <w:rPr>
          <w:rFonts w:ascii="Arial" w:hAnsi="Arial" w:cs="Arial"/>
          <w:b/>
          <w:noProof/>
          <w:lang w:val="fr-FR"/>
        </w:rPr>
        <w:t> </w:t>
      </w:r>
      <w:r w:rsidR="004D1E02" w:rsidRPr="004D4388">
        <w:rPr>
          <w:rFonts w:ascii="Arial" w:hAnsi="Arial" w:cs="Arial"/>
          <w:noProof/>
          <w:lang w:val="fr-FR"/>
        </w:rPr>
        <w:t>:</w:t>
      </w:r>
      <w:r w:rsidR="005C0620" w:rsidRPr="004D4388">
        <w:rPr>
          <w:rFonts w:ascii="Arial" w:hAnsi="Arial" w:cs="Arial"/>
          <w:noProof/>
          <w:lang w:val="fr-FR"/>
        </w:rPr>
        <w:t xml:space="preserve"> </w:t>
      </w:r>
      <w:r w:rsidR="004D1E02" w:rsidRPr="004D4388">
        <w:rPr>
          <w:rFonts w:ascii="Arial" w:hAnsi="Arial" w:cs="Arial"/>
          <w:noProof/>
          <w:lang w:val="fr-FR"/>
        </w:rPr>
        <w:t>l’association de deux ou plusieurs entreprises qui</w:t>
      </w:r>
      <w:r w:rsidR="00CD296B" w:rsidRPr="004D4388">
        <w:rPr>
          <w:rFonts w:ascii="Arial" w:hAnsi="Arial" w:cs="Arial"/>
          <w:noProof/>
          <w:lang w:val="fr-FR"/>
        </w:rPr>
        <w:t xml:space="preserve"> ne peuvent exercer </w:t>
      </w:r>
      <w:r w:rsidR="004D1E02" w:rsidRPr="004D4388">
        <w:rPr>
          <w:rFonts w:ascii="Arial" w:hAnsi="Arial" w:cs="Arial"/>
          <w:noProof/>
          <w:lang w:val="fr-FR"/>
        </w:rPr>
        <w:t>une</w:t>
      </w:r>
      <w:r w:rsidR="00CD296B" w:rsidRPr="004D4388">
        <w:rPr>
          <w:rFonts w:ascii="Arial" w:hAnsi="Arial" w:cs="Arial"/>
          <w:noProof/>
          <w:lang w:val="fr-FR"/>
        </w:rPr>
        <w:t xml:space="preserve"> activité économique directement, mais qui ont</w:t>
      </w:r>
      <w:r w:rsidR="004D1E02" w:rsidRPr="004D4388">
        <w:rPr>
          <w:rFonts w:ascii="Arial" w:hAnsi="Arial" w:cs="Arial"/>
          <w:noProof/>
          <w:lang w:val="fr-FR"/>
        </w:rPr>
        <w:t xml:space="preserve"> ou peu</w:t>
      </w:r>
      <w:r w:rsidR="00621440" w:rsidRPr="004D4388">
        <w:rPr>
          <w:rFonts w:ascii="Arial" w:hAnsi="Arial" w:cs="Arial"/>
          <w:noProof/>
          <w:lang w:val="fr-FR"/>
        </w:rPr>
        <w:t>ven</w:t>
      </w:r>
      <w:r w:rsidR="004D1E02" w:rsidRPr="004D4388">
        <w:rPr>
          <w:rFonts w:ascii="Arial" w:hAnsi="Arial" w:cs="Arial"/>
          <w:noProof/>
          <w:lang w:val="fr-FR"/>
        </w:rPr>
        <w:t xml:space="preserve">t </w:t>
      </w:r>
      <w:r w:rsidR="00CD296B" w:rsidRPr="004D4388">
        <w:rPr>
          <w:rFonts w:ascii="Arial" w:hAnsi="Arial" w:cs="Arial"/>
          <w:noProof/>
          <w:lang w:val="fr-FR"/>
        </w:rPr>
        <w:t>avoir une influence</w:t>
      </w:r>
      <w:r w:rsidR="004D1E02" w:rsidRPr="004D4388">
        <w:rPr>
          <w:rFonts w:ascii="Arial" w:hAnsi="Arial" w:cs="Arial"/>
          <w:noProof/>
          <w:lang w:val="fr-FR"/>
        </w:rPr>
        <w:t xml:space="preserve"> sur les activités économiques des entreprises, quelle que soit la forme juridique de l’association</w:t>
      </w:r>
      <w:r w:rsidR="00C558F8" w:rsidRPr="004D4388">
        <w:rPr>
          <w:rFonts w:ascii="Arial" w:hAnsi="Arial" w:cs="Arial"/>
          <w:noProof/>
          <w:lang w:val="fr-FR"/>
        </w:rPr>
        <w:t> </w:t>
      </w:r>
      <w:r w:rsidR="008A2ACC" w:rsidRPr="004D4388">
        <w:rPr>
          <w:rFonts w:ascii="Arial" w:hAnsi="Arial" w:cs="Arial"/>
          <w:noProof/>
          <w:lang w:val="fr-FR"/>
        </w:rPr>
        <w:t>;</w:t>
      </w:r>
    </w:p>
    <w:p w14:paraId="4A9AC998" w14:textId="77777777" w:rsidR="006708AE" w:rsidRPr="004D4388" w:rsidRDefault="006708AE" w:rsidP="002663C2">
      <w:pPr>
        <w:spacing w:after="0" w:line="276" w:lineRule="auto"/>
        <w:jc w:val="both"/>
        <w:rPr>
          <w:rFonts w:ascii="Arial" w:hAnsi="Arial" w:cs="Arial"/>
          <w:noProof/>
          <w:lang w:val="fr-FR"/>
        </w:rPr>
      </w:pPr>
    </w:p>
    <w:p w14:paraId="7C623013" w14:textId="58CCE064" w:rsidR="006708AE" w:rsidRPr="004D4388" w:rsidRDefault="005867FA" w:rsidP="004D1E02">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A50362" w:rsidRPr="004D4388">
        <w:rPr>
          <w:rFonts w:ascii="Arial" w:hAnsi="Arial" w:cs="Arial"/>
          <w:b/>
          <w:noProof/>
          <w:lang w:val="fr-FR"/>
        </w:rPr>
        <w:t>Fausses publicités-appâts </w:t>
      </w:r>
      <w:r w:rsidRPr="004D4388">
        <w:rPr>
          <w:rFonts w:ascii="Arial" w:hAnsi="Arial" w:cs="Arial"/>
          <w:noProof/>
          <w:lang w:val="fr-FR"/>
        </w:rPr>
        <w:t>»</w:t>
      </w:r>
      <w:r w:rsidR="004D1E02" w:rsidRPr="004D4388">
        <w:rPr>
          <w:rFonts w:ascii="Arial" w:hAnsi="Arial" w:cs="Arial"/>
          <w:noProof/>
          <w:lang w:val="fr-FR"/>
        </w:rPr>
        <w:t> :</w:t>
      </w:r>
      <w:r w:rsidR="0094229E" w:rsidRPr="004D4388">
        <w:rPr>
          <w:rFonts w:ascii="Arial" w:hAnsi="Arial" w:cs="Arial"/>
          <w:noProof/>
          <w:lang w:val="fr-FR"/>
        </w:rPr>
        <w:t xml:space="preserve"> </w:t>
      </w:r>
      <w:r w:rsidR="004D1E02" w:rsidRPr="004D4388">
        <w:rPr>
          <w:rFonts w:ascii="Arial" w:hAnsi="Arial" w:cs="Arial"/>
          <w:noProof/>
          <w:lang w:val="fr-FR"/>
        </w:rPr>
        <w:t>une pratique publicitaire consistant à faire la publicité de produits à prix modique, peu nombreux ou en stock, dans le but d'attirer les consommateurs vers un magasin ou un lieu de vente </w:t>
      </w:r>
      <w:r w:rsidR="002663C2" w:rsidRPr="004D4388">
        <w:rPr>
          <w:rFonts w:ascii="Arial" w:hAnsi="Arial" w:cs="Arial"/>
          <w:noProof/>
          <w:lang w:val="fr-FR"/>
        </w:rPr>
        <w:t>;</w:t>
      </w:r>
    </w:p>
    <w:p w14:paraId="7A0742B3" w14:textId="77777777" w:rsidR="00C43914" w:rsidRPr="004D4388" w:rsidRDefault="00C43914" w:rsidP="003F0CFB">
      <w:pPr>
        <w:spacing w:after="0" w:line="276" w:lineRule="auto"/>
        <w:jc w:val="both"/>
        <w:rPr>
          <w:rFonts w:ascii="Arial" w:hAnsi="Arial" w:cs="Arial"/>
          <w:noProof/>
          <w:lang w:val="fr-FR"/>
        </w:rPr>
      </w:pPr>
    </w:p>
    <w:p w14:paraId="21A381F7" w14:textId="680F2141" w:rsidR="00F27BAB" w:rsidRPr="004D4388" w:rsidRDefault="008C7E95" w:rsidP="00024345">
      <w:pPr>
        <w:pStyle w:val="ListParagraph"/>
        <w:numPr>
          <w:ilvl w:val="0"/>
          <w:numId w:val="66"/>
        </w:numPr>
        <w:spacing w:after="0" w:line="276" w:lineRule="auto"/>
        <w:jc w:val="both"/>
        <w:rPr>
          <w:rFonts w:ascii="Arial" w:eastAsia="Times New Roman" w:hAnsi="Arial" w:cs="Arial"/>
          <w:lang w:val="fr-FR"/>
        </w:rPr>
      </w:pPr>
      <w:r w:rsidRPr="004D4388">
        <w:rPr>
          <w:rFonts w:ascii="Arial" w:eastAsia="Times New Roman" w:hAnsi="Arial" w:cs="Arial"/>
          <w:lang w:val="fr-FR"/>
        </w:rPr>
        <w:t>« </w:t>
      </w:r>
      <w:r w:rsidR="00024345" w:rsidRPr="004D4388">
        <w:rPr>
          <w:rFonts w:ascii="Arial" w:eastAsia="Times New Roman" w:hAnsi="Arial" w:cs="Arial"/>
          <w:b/>
          <w:lang w:val="fr-FR"/>
        </w:rPr>
        <w:t>Autorité compétente</w:t>
      </w:r>
      <w:r w:rsidRPr="004D4388">
        <w:rPr>
          <w:rFonts w:ascii="Arial" w:eastAsia="Times New Roman" w:hAnsi="Arial" w:cs="Arial"/>
          <w:lang w:val="fr-FR"/>
        </w:rPr>
        <w:t> »</w:t>
      </w:r>
      <w:r w:rsidR="004C2103" w:rsidRPr="004D4388">
        <w:rPr>
          <w:rFonts w:ascii="Arial" w:eastAsia="Times New Roman" w:hAnsi="Arial" w:cs="Arial"/>
          <w:lang w:val="fr-FR"/>
        </w:rPr>
        <w:t> :</w:t>
      </w:r>
      <w:r w:rsidR="00024345" w:rsidRPr="004D4388">
        <w:rPr>
          <w:rFonts w:ascii="Arial" w:eastAsia="Times New Roman" w:hAnsi="Arial" w:cs="Arial"/>
          <w:lang w:val="fr-FR"/>
        </w:rPr>
        <w:t xml:space="preserve"> la personne ou l'organisme désigné pour faire </w:t>
      </w:r>
      <w:r w:rsidR="007C1E58" w:rsidRPr="004D4388">
        <w:rPr>
          <w:rFonts w:ascii="Arial" w:eastAsia="Times New Roman" w:hAnsi="Arial" w:cs="Arial"/>
          <w:lang w:val="fr-FR"/>
        </w:rPr>
        <w:t xml:space="preserve">appliquer les lois en matière </w:t>
      </w:r>
      <w:r w:rsidR="00024345" w:rsidRPr="004D4388">
        <w:rPr>
          <w:rFonts w:ascii="Arial" w:eastAsia="Times New Roman" w:hAnsi="Arial" w:cs="Arial"/>
          <w:lang w:val="fr-FR"/>
        </w:rPr>
        <w:t>de concurrence et</w:t>
      </w:r>
      <w:r w:rsidR="007C1E58" w:rsidRPr="004D4388">
        <w:rPr>
          <w:rFonts w:ascii="Arial" w:eastAsia="Times New Roman" w:hAnsi="Arial" w:cs="Arial"/>
          <w:lang w:val="fr-FR"/>
        </w:rPr>
        <w:t> / </w:t>
      </w:r>
      <w:r w:rsidR="00024345" w:rsidRPr="004D4388">
        <w:rPr>
          <w:rFonts w:ascii="Arial" w:eastAsia="Times New Roman" w:hAnsi="Arial" w:cs="Arial"/>
          <w:lang w:val="fr-FR"/>
        </w:rPr>
        <w:t>ou de protection des consommateurs dans un État membre</w:t>
      </w:r>
      <w:r w:rsidR="00471CB7" w:rsidRPr="004D4388">
        <w:rPr>
          <w:rFonts w:ascii="Arial" w:eastAsia="Times New Roman" w:hAnsi="Arial" w:cs="Arial"/>
          <w:lang w:val="fr-FR"/>
        </w:rPr>
        <w:t> / </w:t>
      </w:r>
      <w:r w:rsidR="00024345" w:rsidRPr="004D4388">
        <w:rPr>
          <w:rFonts w:ascii="Arial" w:eastAsia="Times New Roman" w:hAnsi="Arial" w:cs="Arial"/>
          <w:lang w:val="fr-FR"/>
        </w:rPr>
        <w:t xml:space="preserve">partenaire ou </w:t>
      </w:r>
      <w:r w:rsidR="007C1E58" w:rsidRPr="004D4388">
        <w:rPr>
          <w:rFonts w:ascii="Arial" w:eastAsia="Times New Roman" w:hAnsi="Arial" w:cs="Arial"/>
          <w:lang w:val="fr-FR"/>
        </w:rPr>
        <w:t>dans l</w:t>
      </w:r>
      <w:r w:rsidR="00024345" w:rsidRPr="004D4388">
        <w:rPr>
          <w:rFonts w:ascii="Arial" w:eastAsia="Times New Roman" w:hAnsi="Arial" w:cs="Arial"/>
          <w:lang w:val="fr-FR"/>
        </w:rPr>
        <w:t>es communautés économiques régionales («</w:t>
      </w:r>
      <w:r w:rsidR="00AD1DA6" w:rsidRPr="004D4388">
        <w:rPr>
          <w:rFonts w:ascii="Arial" w:eastAsia="Times New Roman" w:hAnsi="Arial" w:cs="Arial"/>
          <w:lang w:val="fr-FR"/>
        </w:rPr>
        <w:t> </w:t>
      </w:r>
      <w:r w:rsidR="00024345" w:rsidRPr="004D4388">
        <w:rPr>
          <w:rFonts w:ascii="Arial" w:eastAsia="Times New Roman" w:hAnsi="Arial" w:cs="Arial"/>
          <w:lang w:val="fr-FR"/>
        </w:rPr>
        <w:t>CER</w:t>
      </w:r>
      <w:r w:rsidR="00AD1DA6" w:rsidRPr="004D4388">
        <w:rPr>
          <w:rFonts w:ascii="Arial" w:eastAsia="Times New Roman" w:hAnsi="Arial" w:cs="Arial"/>
          <w:lang w:val="fr-FR"/>
        </w:rPr>
        <w:t> </w:t>
      </w:r>
      <w:r w:rsidR="00024345" w:rsidRPr="004D4388">
        <w:rPr>
          <w:rFonts w:ascii="Arial" w:eastAsia="Times New Roman" w:hAnsi="Arial" w:cs="Arial"/>
          <w:lang w:val="fr-FR"/>
        </w:rPr>
        <w:t>»</w:t>
      </w:r>
      <w:r w:rsidR="005F5C27" w:rsidRPr="004D4388">
        <w:rPr>
          <w:rFonts w:ascii="Arial" w:hAnsi="Arial" w:cs="Arial"/>
          <w:noProof/>
          <w:lang w:val="fr-FR"/>
        </w:rPr>
        <w:t>)</w:t>
      </w:r>
      <w:r w:rsidR="00DE1839" w:rsidRPr="004D4388">
        <w:rPr>
          <w:rFonts w:ascii="Arial" w:eastAsia="Times New Roman" w:hAnsi="Arial" w:cs="Arial"/>
          <w:lang w:val="fr-FR"/>
        </w:rPr>
        <w:t xml:space="preserve"> </w:t>
      </w:r>
      <w:r w:rsidR="00DE1839" w:rsidRPr="004D4388">
        <w:rPr>
          <w:rFonts w:ascii="Arial" w:hAnsi="Arial" w:cs="Arial"/>
          <w:noProof/>
          <w:lang w:val="fr-FR"/>
        </w:rPr>
        <w:t>de la ZLET</w:t>
      </w:r>
      <w:r w:rsidR="00621440" w:rsidRPr="004D4388">
        <w:rPr>
          <w:rFonts w:ascii="Arial" w:hAnsi="Arial" w:cs="Arial"/>
          <w:noProof/>
          <w:lang w:val="fr-FR"/>
        </w:rPr>
        <w:t> </w:t>
      </w:r>
      <w:r w:rsidR="00CB3242" w:rsidRPr="004D4388">
        <w:rPr>
          <w:rFonts w:ascii="Arial" w:hAnsi="Arial" w:cs="Arial"/>
          <w:noProof/>
          <w:lang w:val="fr-FR"/>
        </w:rPr>
        <w:t>;</w:t>
      </w:r>
    </w:p>
    <w:p w14:paraId="18BDA3CB" w14:textId="77777777" w:rsidR="00CB3242" w:rsidRPr="004D4388" w:rsidRDefault="00CB3242" w:rsidP="00CB3242">
      <w:pPr>
        <w:spacing w:after="0" w:line="276" w:lineRule="auto"/>
        <w:jc w:val="both"/>
        <w:rPr>
          <w:rFonts w:ascii="Arial" w:eastAsia="Times New Roman" w:hAnsi="Arial" w:cs="Arial"/>
          <w:lang w:val="fr-FR"/>
        </w:rPr>
      </w:pPr>
    </w:p>
    <w:p w14:paraId="1528E6E0" w14:textId="7590777C" w:rsidR="00011FC2" w:rsidRPr="004D4388" w:rsidRDefault="008C7E95" w:rsidP="00DA2752">
      <w:pPr>
        <w:pStyle w:val="ListParagraph"/>
        <w:numPr>
          <w:ilvl w:val="0"/>
          <w:numId w:val="66"/>
        </w:numPr>
        <w:spacing w:after="0" w:line="276" w:lineRule="auto"/>
        <w:jc w:val="both"/>
        <w:rPr>
          <w:rFonts w:ascii="Arial" w:eastAsia="Times New Roman" w:hAnsi="Arial" w:cs="Arial"/>
          <w:lang w:val="fr-FR"/>
        </w:rPr>
      </w:pPr>
      <w:r w:rsidRPr="004D4388">
        <w:rPr>
          <w:rFonts w:ascii="Arial" w:eastAsia="Times New Roman" w:hAnsi="Arial" w:cs="Arial"/>
          <w:lang w:val="fr-FR"/>
        </w:rPr>
        <w:t>« </w:t>
      </w:r>
      <w:r w:rsidR="00DA2752" w:rsidRPr="004D4388">
        <w:rPr>
          <w:rFonts w:ascii="Arial" w:eastAsia="Times New Roman" w:hAnsi="Arial" w:cs="Arial"/>
          <w:b/>
          <w:lang w:val="fr-FR"/>
        </w:rPr>
        <w:t>Pratiques concertées</w:t>
      </w:r>
      <w:r w:rsidRPr="004D4388">
        <w:rPr>
          <w:rFonts w:ascii="Arial" w:eastAsia="Times New Roman" w:hAnsi="Arial" w:cs="Arial"/>
          <w:lang w:val="fr-FR"/>
        </w:rPr>
        <w:t> »</w:t>
      </w:r>
      <w:r w:rsidR="00DA2752" w:rsidRPr="004D4388">
        <w:rPr>
          <w:rFonts w:ascii="Arial" w:eastAsia="Times New Roman" w:hAnsi="Arial" w:cs="Arial"/>
          <w:lang w:val="fr-FR"/>
        </w:rPr>
        <w:t> :</w:t>
      </w:r>
      <w:r w:rsidR="00E57213" w:rsidRPr="004D4388">
        <w:rPr>
          <w:rFonts w:ascii="Arial" w:eastAsia="Times New Roman" w:hAnsi="Arial" w:cs="Arial"/>
          <w:lang w:val="fr-FR"/>
        </w:rPr>
        <w:t xml:space="preserve"> </w:t>
      </w:r>
      <w:r w:rsidR="00DA2752" w:rsidRPr="004D4388">
        <w:rPr>
          <w:rFonts w:ascii="Arial" w:eastAsia="Times New Roman" w:hAnsi="Arial" w:cs="Arial"/>
          <w:lang w:val="fr-FR"/>
        </w:rPr>
        <w:t xml:space="preserve">une forme de coordination entre entreprises </w:t>
      </w:r>
      <w:r w:rsidR="005D78BB" w:rsidRPr="004D4388">
        <w:rPr>
          <w:rFonts w:ascii="Arial" w:eastAsia="Times New Roman" w:hAnsi="Arial" w:cs="Arial"/>
          <w:lang w:val="fr-FR"/>
        </w:rPr>
        <w:t>qui</w:t>
      </w:r>
      <w:r w:rsidR="00DA2752" w:rsidRPr="004D4388">
        <w:rPr>
          <w:rFonts w:ascii="Arial" w:eastAsia="Times New Roman" w:hAnsi="Arial" w:cs="Arial"/>
          <w:lang w:val="fr-FR"/>
        </w:rPr>
        <w:t xml:space="preserve">, sans </w:t>
      </w:r>
      <w:r w:rsidR="005D78BB" w:rsidRPr="004D4388">
        <w:rPr>
          <w:rFonts w:ascii="Arial" w:eastAsia="Times New Roman" w:hAnsi="Arial" w:cs="Arial"/>
          <w:lang w:val="fr-FR"/>
        </w:rPr>
        <w:t>avoir été poussée jusqu’à la réalisation d’un</w:t>
      </w:r>
      <w:r w:rsidR="00F21F03" w:rsidRPr="004D4388">
        <w:rPr>
          <w:rFonts w:ascii="Arial" w:eastAsia="Times New Roman" w:hAnsi="Arial" w:cs="Arial"/>
          <w:lang w:val="fr-FR"/>
        </w:rPr>
        <w:t xml:space="preserve"> contrat, </w:t>
      </w:r>
      <w:r w:rsidR="005D78BB" w:rsidRPr="004D4388">
        <w:rPr>
          <w:rFonts w:ascii="Arial" w:eastAsia="Times New Roman" w:hAnsi="Arial" w:cs="Arial"/>
          <w:lang w:val="fr-FR"/>
        </w:rPr>
        <w:t>d’une convention</w:t>
      </w:r>
      <w:r w:rsidR="00DA2752" w:rsidRPr="004D4388">
        <w:rPr>
          <w:rFonts w:ascii="Arial" w:eastAsia="Times New Roman" w:hAnsi="Arial" w:cs="Arial"/>
          <w:lang w:val="fr-FR"/>
        </w:rPr>
        <w:t xml:space="preserve"> ou </w:t>
      </w:r>
      <w:r w:rsidR="00F21F03" w:rsidRPr="004D4388">
        <w:rPr>
          <w:rFonts w:ascii="Arial" w:eastAsia="Times New Roman" w:hAnsi="Arial" w:cs="Arial"/>
          <w:lang w:val="fr-FR"/>
        </w:rPr>
        <w:t>d’</w:t>
      </w:r>
      <w:r w:rsidR="005D78BB" w:rsidRPr="004D4388">
        <w:rPr>
          <w:rFonts w:ascii="Arial" w:eastAsia="Times New Roman" w:hAnsi="Arial" w:cs="Arial"/>
          <w:lang w:val="fr-FR"/>
        </w:rPr>
        <w:t xml:space="preserve">une </w:t>
      </w:r>
      <w:r w:rsidR="00DA2752" w:rsidRPr="004D4388">
        <w:rPr>
          <w:rFonts w:ascii="Arial" w:eastAsia="Times New Roman" w:hAnsi="Arial" w:cs="Arial"/>
          <w:lang w:val="fr-FR"/>
        </w:rPr>
        <w:t xml:space="preserve">entente, </w:t>
      </w:r>
      <w:r w:rsidR="005D78BB" w:rsidRPr="004D4388">
        <w:rPr>
          <w:rFonts w:ascii="Arial" w:eastAsia="Times New Roman" w:hAnsi="Arial" w:cs="Arial"/>
          <w:lang w:val="fr-FR"/>
        </w:rPr>
        <w:t xml:space="preserve">substitue sciemment </w:t>
      </w:r>
      <w:r w:rsidR="00DA2752" w:rsidRPr="004D4388">
        <w:rPr>
          <w:rFonts w:ascii="Arial" w:eastAsia="Times New Roman" w:hAnsi="Arial" w:cs="Arial"/>
          <w:lang w:val="fr-FR"/>
        </w:rPr>
        <w:t xml:space="preserve">une coopération </w:t>
      </w:r>
      <w:r w:rsidR="005D78BB" w:rsidRPr="004D4388">
        <w:rPr>
          <w:rFonts w:ascii="Arial" w:eastAsia="Times New Roman" w:hAnsi="Arial" w:cs="Arial"/>
          <w:lang w:val="fr-FR"/>
        </w:rPr>
        <w:t>p</w:t>
      </w:r>
      <w:r w:rsidR="0007504A" w:rsidRPr="004D4388">
        <w:rPr>
          <w:rFonts w:ascii="Arial" w:eastAsia="Times New Roman" w:hAnsi="Arial" w:cs="Arial"/>
          <w:lang w:val="fr-FR"/>
        </w:rPr>
        <w:t xml:space="preserve">ratique entre elles aux risques </w:t>
      </w:r>
      <w:r w:rsidR="00DA2752" w:rsidRPr="004D4388">
        <w:rPr>
          <w:rFonts w:ascii="Arial" w:eastAsia="Times New Roman" w:hAnsi="Arial" w:cs="Arial"/>
          <w:lang w:val="fr-FR"/>
        </w:rPr>
        <w:t xml:space="preserve">de la </w:t>
      </w:r>
      <w:r w:rsidR="00665CBA" w:rsidRPr="004D4388">
        <w:rPr>
          <w:rFonts w:ascii="Arial" w:eastAsia="Times New Roman" w:hAnsi="Arial" w:cs="Arial"/>
          <w:lang w:val="fr-FR"/>
        </w:rPr>
        <w:t>concurrence ;</w:t>
      </w:r>
    </w:p>
    <w:p w14:paraId="3C03524A" w14:textId="77777777" w:rsidR="005C0620" w:rsidRPr="004D4388" w:rsidRDefault="005C0620" w:rsidP="00CB3242">
      <w:pPr>
        <w:spacing w:after="0" w:line="276" w:lineRule="auto"/>
        <w:jc w:val="both"/>
        <w:rPr>
          <w:rFonts w:ascii="Arial" w:eastAsia="Times New Roman" w:hAnsi="Arial" w:cs="Arial"/>
          <w:lang w:val="fr-FR"/>
        </w:rPr>
      </w:pPr>
    </w:p>
    <w:p w14:paraId="19E3E84F" w14:textId="17F08EFB" w:rsidR="001E4751" w:rsidRPr="004D4388" w:rsidRDefault="008C7E95" w:rsidP="00471CB7">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4C2103" w:rsidRPr="004D4388">
        <w:rPr>
          <w:rFonts w:ascii="Arial" w:hAnsi="Arial" w:cs="Arial"/>
          <w:b/>
          <w:noProof/>
          <w:lang w:val="fr-FR"/>
        </w:rPr>
        <w:t>Consommateur</w:t>
      </w:r>
      <w:r w:rsidRPr="004D4388">
        <w:rPr>
          <w:rFonts w:ascii="Arial" w:hAnsi="Arial" w:cs="Arial"/>
          <w:noProof/>
          <w:lang w:val="fr-FR"/>
        </w:rPr>
        <w:t> »</w:t>
      </w:r>
      <w:r w:rsidR="004C2103" w:rsidRPr="004D4388">
        <w:rPr>
          <w:rFonts w:ascii="Arial" w:hAnsi="Arial" w:cs="Arial"/>
          <w:noProof/>
          <w:lang w:val="fr-FR"/>
        </w:rPr>
        <w:t> :</w:t>
      </w:r>
      <w:r w:rsidR="006456B3" w:rsidRPr="004D4388">
        <w:rPr>
          <w:rFonts w:ascii="Arial" w:hAnsi="Arial" w:cs="Arial"/>
          <w:noProof/>
          <w:lang w:val="fr-FR"/>
        </w:rPr>
        <w:t xml:space="preserve"> </w:t>
      </w:r>
      <w:r w:rsidR="009D565B" w:rsidRPr="004D4388">
        <w:rPr>
          <w:rFonts w:ascii="Arial" w:hAnsi="Arial" w:cs="Arial"/>
          <w:noProof/>
          <w:lang w:val="fr-FR"/>
        </w:rPr>
        <w:t>pour ce qui est d’</w:t>
      </w:r>
      <w:r w:rsidR="00471CB7" w:rsidRPr="004D4388">
        <w:rPr>
          <w:rFonts w:ascii="Arial" w:hAnsi="Arial" w:cs="Arial"/>
          <w:noProof/>
          <w:lang w:val="fr-FR"/>
        </w:rPr>
        <w:t xml:space="preserve">un bien ou </w:t>
      </w:r>
      <w:r w:rsidR="009D565B" w:rsidRPr="004D4388">
        <w:rPr>
          <w:rFonts w:ascii="Arial" w:hAnsi="Arial" w:cs="Arial"/>
          <w:noProof/>
          <w:lang w:val="fr-FR"/>
        </w:rPr>
        <w:t>d’</w:t>
      </w:r>
      <w:r w:rsidR="00471CB7" w:rsidRPr="004D4388">
        <w:rPr>
          <w:rFonts w:ascii="Arial" w:hAnsi="Arial" w:cs="Arial"/>
          <w:noProof/>
          <w:lang w:val="fr-FR"/>
        </w:rPr>
        <w:t>un service particulier</w:t>
      </w:r>
      <w:r w:rsidR="001E4751" w:rsidRPr="004D4388">
        <w:rPr>
          <w:rFonts w:ascii="Arial" w:hAnsi="Arial" w:cs="Arial"/>
          <w:noProof/>
          <w:lang w:val="fr-FR"/>
        </w:rPr>
        <w:t xml:space="preserve"> —</w:t>
      </w:r>
    </w:p>
    <w:p w14:paraId="5753F0F8" w14:textId="745FF5FF" w:rsidR="001E4751" w:rsidRPr="004D4388" w:rsidRDefault="00471CB7" w:rsidP="00471CB7">
      <w:pPr>
        <w:pStyle w:val="ListParagraph"/>
        <w:numPr>
          <w:ilvl w:val="0"/>
          <w:numId w:val="97"/>
        </w:numPr>
        <w:spacing w:after="0" w:line="276" w:lineRule="auto"/>
        <w:jc w:val="both"/>
        <w:rPr>
          <w:rFonts w:ascii="Arial" w:hAnsi="Arial" w:cs="Arial"/>
          <w:noProof/>
          <w:lang w:val="fr-FR"/>
        </w:rPr>
      </w:pPr>
      <w:r w:rsidRPr="004D4388">
        <w:rPr>
          <w:rFonts w:ascii="Arial" w:hAnsi="Arial" w:cs="Arial"/>
          <w:noProof/>
          <w:lang w:val="fr-FR"/>
        </w:rPr>
        <w:t>une personne à qui ces biens ou services sont commercialisés dans le cadre normal des activités du fournisseur</w:t>
      </w:r>
      <w:r w:rsidR="009D565B" w:rsidRPr="004D4388">
        <w:rPr>
          <w:rFonts w:ascii="Arial" w:hAnsi="Arial" w:cs="Arial"/>
          <w:noProof/>
          <w:lang w:val="fr-FR"/>
        </w:rPr>
        <w:t> </w:t>
      </w:r>
      <w:r w:rsidR="001E4751" w:rsidRPr="004D4388">
        <w:rPr>
          <w:rFonts w:ascii="Arial" w:hAnsi="Arial" w:cs="Arial"/>
          <w:noProof/>
          <w:lang w:val="fr-FR"/>
        </w:rPr>
        <w:t>;</w:t>
      </w:r>
    </w:p>
    <w:p w14:paraId="626E2AD3" w14:textId="2453B255" w:rsidR="00686D3A" w:rsidRPr="004D4388" w:rsidRDefault="00686D3A" w:rsidP="00686D3A">
      <w:pPr>
        <w:pStyle w:val="ListParagraph"/>
        <w:numPr>
          <w:ilvl w:val="0"/>
          <w:numId w:val="97"/>
        </w:numPr>
        <w:spacing w:after="0" w:line="276" w:lineRule="auto"/>
        <w:jc w:val="both"/>
        <w:rPr>
          <w:rFonts w:ascii="Arial" w:hAnsi="Arial" w:cs="Arial"/>
          <w:noProof/>
          <w:lang w:val="fr-FR"/>
        </w:rPr>
      </w:pPr>
      <w:r w:rsidRPr="004D4388">
        <w:rPr>
          <w:rFonts w:ascii="Arial" w:hAnsi="Arial" w:cs="Arial"/>
          <w:noProof/>
          <w:lang w:val="fr-FR"/>
        </w:rPr>
        <w:t>une personne qui a conclu une transaction avec un fournisseur dans le cours normal de ses a</w:t>
      </w:r>
      <w:r w:rsidR="00940DC2" w:rsidRPr="004D4388">
        <w:rPr>
          <w:rFonts w:ascii="Arial" w:hAnsi="Arial" w:cs="Arial"/>
          <w:noProof/>
          <w:lang w:val="fr-FR"/>
        </w:rPr>
        <w:t>ctivités </w:t>
      </w:r>
      <w:r w:rsidRPr="004D4388">
        <w:rPr>
          <w:rFonts w:ascii="Arial" w:hAnsi="Arial" w:cs="Arial"/>
          <w:noProof/>
          <w:lang w:val="fr-FR"/>
        </w:rPr>
        <w:t>;</w:t>
      </w:r>
    </w:p>
    <w:p w14:paraId="376DBD31" w14:textId="4EAD519A" w:rsidR="00686D3A" w:rsidRPr="004D4388" w:rsidRDefault="00686D3A" w:rsidP="00686D3A">
      <w:pPr>
        <w:pStyle w:val="ListParagraph"/>
        <w:numPr>
          <w:ilvl w:val="0"/>
          <w:numId w:val="97"/>
        </w:numPr>
        <w:spacing w:after="0" w:line="276" w:lineRule="auto"/>
        <w:jc w:val="both"/>
        <w:rPr>
          <w:rFonts w:ascii="Arial" w:hAnsi="Arial" w:cs="Arial"/>
          <w:noProof/>
          <w:lang w:val="fr-FR"/>
        </w:rPr>
      </w:pPr>
      <w:r w:rsidRPr="004D4388">
        <w:rPr>
          <w:rFonts w:ascii="Arial" w:hAnsi="Arial" w:cs="Arial"/>
          <w:noProof/>
          <w:lang w:val="fr-FR"/>
        </w:rPr>
        <w:t>Le cas échéant, un utilisateur de ces biens particuliers</w:t>
      </w:r>
      <w:r w:rsidR="00940DC2" w:rsidRPr="004D4388">
        <w:rPr>
          <w:rFonts w:ascii="Arial" w:hAnsi="Arial" w:cs="Arial"/>
          <w:noProof/>
          <w:lang w:val="fr-FR"/>
        </w:rPr>
        <w:t>,</w:t>
      </w:r>
      <w:r w:rsidR="0007504A" w:rsidRPr="004D4388">
        <w:rPr>
          <w:rFonts w:ascii="Arial" w:hAnsi="Arial" w:cs="Arial"/>
          <w:noProof/>
          <w:lang w:val="fr-FR"/>
        </w:rPr>
        <w:t xml:space="preserve"> ou un destinataire ou </w:t>
      </w:r>
      <w:r w:rsidRPr="004D4388">
        <w:rPr>
          <w:rFonts w:ascii="Arial" w:hAnsi="Arial" w:cs="Arial"/>
          <w:noProof/>
          <w:lang w:val="fr-FR"/>
        </w:rPr>
        <w:t xml:space="preserve">bénéficiaire de ces services particuliers, </w:t>
      </w:r>
      <w:r w:rsidR="00940DC2" w:rsidRPr="004D4388">
        <w:rPr>
          <w:rFonts w:ascii="Arial" w:hAnsi="Arial" w:cs="Arial"/>
          <w:noProof/>
          <w:lang w:val="fr-FR"/>
        </w:rPr>
        <w:t xml:space="preserve">indépendamment du fait </w:t>
      </w:r>
      <w:r w:rsidRPr="004D4388">
        <w:rPr>
          <w:rFonts w:ascii="Arial" w:hAnsi="Arial" w:cs="Arial"/>
          <w:noProof/>
          <w:lang w:val="fr-FR"/>
        </w:rPr>
        <w:t xml:space="preserve">que </w:t>
      </w:r>
      <w:r w:rsidR="0007504A" w:rsidRPr="004D4388">
        <w:rPr>
          <w:rFonts w:ascii="Arial" w:hAnsi="Arial" w:cs="Arial"/>
          <w:noProof/>
          <w:lang w:val="fr-FR"/>
        </w:rPr>
        <w:t>ledit</w:t>
      </w:r>
      <w:r w:rsidRPr="004D4388">
        <w:rPr>
          <w:rFonts w:ascii="Arial" w:hAnsi="Arial" w:cs="Arial"/>
          <w:noProof/>
          <w:lang w:val="fr-FR"/>
        </w:rPr>
        <w:t xml:space="preserve"> utilisateur, destinataire ou bénéficiaire soit partie</w:t>
      </w:r>
      <w:r w:rsidR="00940DC2" w:rsidRPr="004D4388">
        <w:rPr>
          <w:rFonts w:ascii="Arial" w:hAnsi="Arial" w:cs="Arial"/>
          <w:noProof/>
          <w:lang w:val="fr-FR"/>
        </w:rPr>
        <w:t xml:space="preserve"> ou pas</w:t>
      </w:r>
      <w:r w:rsidRPr="004D4388">
        <w:rPr>
          <w:rFonts w:ascii="Arial" w:hAnsi="Arial" w:cs="Arial"/>
          <w:noProof/>
          <w:lang w:val="fr-FR"/>
        </w:rPr>
        <w:t xml:space="preserve"> à une transaction</w:t>
      </w:r>
      <w:r w:rsidR="00AA503D" w:rsidRPr="004D4388">
        <w:rPr>
          <w:rFonts w:ascii="Arial" w:hAnsi="Arial" w:cs="Arial"/>
          <w:noProof/>
          <w:lang w:val="fr-FR"/>
        </w:rPr>
        <w:t xml:space="preserve"> concernant</w:t>
      </w:r>
      <w:r w:rsidRPr="004D4388">
        <w:rPr>
          <w:rFonts w:ascii="Arial" w:hAnsi="Arial" w:cs="Arial"/>
          <w:noProof/>
          <w:lang w:val="fr-FR"/>
        </w:rPr>
        <w:t xml:space="preserve"> la fourniture de ces biens ou services particuliers</w:t>
      </w:r>
      <w:r w:rsidR="00AA503D" w:rsidRPr="004D4388">
        <w:rPr>
          <w:rFonts w:ascii="Arial" w:hAnsi="Arial" w:cs="Arial"/>
          <w:noProof/>
          <w:lang w:val="fr-FR"/>
        </w:rPr>
        <w:t> </w:t>
      </w:r>
      <w:r w:rsidR="00621440" w:rsidRPr="004D4388">
        <w:rPr>
          <w:rFonts w:ascii="Arial" w:hAnsi="Arial" w:cs="Arial"/>
          <w:noProof/>
          <w:lang w:val="fr-FR"/>
        </w:rPr>
        <w:t>; et</w:t>
      </w:r>
    </w:p>
    <w:p w14:paraId="42CF3BE9" w14:textId="0DC88AE9" w:rsidR="001E4751" w:rsidRPr="004D4388" w:rsidRDefault="00686D3A" w:rsidP="00686D3A">
      <w:pPr>
        <w:pStyle w:val="ListParagraph"/>
        <w:numPr>
          <w:ilvl w:val="0"/>
          <w:numId w:val="97"/>
        </w:numPr>
        <w:spacing w:after="0" w:line="276" w:lineRule="auto"/>
        <w:jc w:val="both"/>
        <w:rPr>
          <w:rFonts w:ascii="Arial" w:hAnsi="Arial" w:cs="Arial"/>
          <w:noProof/>
          <w:lang w:val="fr-FR"/>
        </w:rPr>
      </w:pPr>
      <w:r w:rsidRPr="004D4388">
        <w:rPr>
          <w:rFonts w:ascii="Arial" w:hAnsi="Arial" w:cs="Arial"/>
          <w:noProof/>
          <w:lang w:val="fr-FR"/>
        </w:rPr>
        <w:t xml:space="preserve">un franchisé </w:t>
      </w:r>
      <w:r w:rsidR="00FF6088" w:rsidRPr="004D4388">
        <w:rPr>
          <w:rFonts w:ascii="Arial" w:hAnsi="Arial" w:cs="Arial"/>
          <w:noProof/>
          <w:lang w:val="fr-FR"/>
        </w:rPr>
        <w:t>dans le cadre d’un</w:t>
      </w:r>
      <w:r w:rsidRPr="004D4388">
        <w:rPr>
          <w:rFonts w:ascii="Arial" w:hAnsi="Arial" w:cs="Arial"/>
          <w:noProof/>
          <w:lang w:val="fr-FR"/>
        </w:rPr>
        <w:t xml:space="preserve"> contrat de franchise</w:t>
      </w:r>
    </w:p>
    <w:p w14:paraId="3A894737" w14:textId="77777777" w:rsidR="006456B3" w:rsidRPr="004D4388" w:rsidRDefault="006456B3" w:rsidP="00E47989">
      <w:pPr>
        <w:pStyle w:val="ListParagraph"/>
        <w:spacing w:after="0" w:line="276" w:lineRule="auto"/>
        <w:jc w:val="both"/>
        <w:rPr>
          <w:rFonts w:ascii="Arial" w:hAnsi="Arial" w:cs="Arial"/>
          <w:noProof/>
          <w:lang w:val="fr-FR"/>
        </w:rPr>
      </w:pPr>
    </w:p>
    <w:p w14:paraId="3E416C07" w14:textId="4CBC75FD" w:rsidR="00F27BAB" w:rsidRPr="004D4388" w:rsidRDefault="008C7E95" w:rsidP="00686D3A">
      <w:pPr>
        <w:pStyle w:val="ListParagraph"/>
        <w:numPr>
          <w:ilvl w:val="0"/>
          <w:numId w:val="66"/>
        </w:numPr>
        <w:spacing w:after="0" w:line="276" w:lineRule="auto"/>
        <w:jc w:val="both"/>
        <w:rPr>
          <w:rFonts w:ascii="Arial" w:hAnsi="Arial" w:cs="Arial"/>
          <w:noProof/>
          <w:lang w:val="fr-FR"/>
        </w:rPr>
      </w:pPr>
      <w:r w:rsidRPr="004D4388">
        <w:rPr>
          <w:rFonts w:ascii="Arial" w:hAnsi="Arial" w:cs="Arial"/>
          <w:b/>
          <w:bCs/>
          <w:noProof/>
          <w:lang w:val="fr-FR"/>
        </w:rPr>
        <w:t>« Position d</w:t>
      </w:r>
      <w:r w:rsidR="008E4AA2" w:rsidRPr="004D4388">
        <w:rPr>
          <w:rFonts w:ascii="Arial" w:hAnsi="Arial" w:cs="Arial"/>
          <w:b/>
          <w:bCs/>
          <w:noProof/>
          <w:lang w:val="fr-FR"/>
        </w:rPr>
        <w:t>ominant</w:t>
      </w:r>
      <w:r w:rsidRPr="004D4388">
        <w:rPr>
          <w:rFonts w:ascii="Arial" w:hAnsi="Arial" w:cs="Arial"/>
          <w:b/>
          <w:bCs/>
          <w:noProof/>
          <w:lang w:val="fr-FR"/>
        </w:rPr>
        <w:t>e »</w:t>
      </w:r>
      <w:r w:rsidR="00686D3A" w:rsidRPr="004D4388">
        <w:rPr>
          <w:rFonts w:ascii="Arial" w:hAnsi="Arial" w:cs="Arial"/>
          <w:b/>
          <w:bCs/>
          <w:noProof/>
          <w:lang w:val="fr-FR"/>
        </w:rPr>
        <w:t> </w:t>
      </w:r>
      <w:r w:rsidR="00686D3A" w:rsidRPr="004D4388">
        <w:rPr>
          <w:rFonts w:ascii="Arial" w:hAnsi="Arial" w:cs="Arial"/>
          <w:noProof/>
          <w:lang w:val="fr-FR"/>
        </w:rPr>
        <w:t xml:space="preserve">: une position de puissance sur le marché exercée par une entreprise, soit seule soit conjointement avec d'autres entreprises, qui donne à l'entreprise concernée la capacité d'influencer unilatéralement les prix, la production </w:t>
      </w:r>
      <w:r w:rsidR="00686D3A" w:rsidRPr="004D4388">
        <w:rPr>
          <w:rFonts w:ascii="Arial" w:hAnsi="Arial" w:cs="Arial"/>
          <w:noProof/>
          <w:lang w:val="fr-FR"/>
        </w:rPr>
        <w:lastRenderedPageBreak/>
        <w:t xml:space="preserve">ou tout autre élément concurrentiel, ou </w:t>
      </w:r>
      <w:r w:rsidR="00946D59" w:rsidRPr="004D4388">
        <w:rPr>
          <w:rFonts w:ascii="Arial" w:hAnsi="Arial" w:cs="Arial"/>
          <w:noProof/>
          <w:lang w:val="fr-FR"/>
        </w:rPr>
        <w:t xml:space="preserve">d'agir avec un degré d'indépendance appréciable vis-à-vis </w:t>
      </w:r>
      <w:r w:rsidR="00686D3A" w:rsidRPr="004D4388">
        <w:rPr>
          <w:rFonts w:ascii="Arial" w:hAnsi="Arial" w:cs="Arial"/>
          <w:noProof/>
          <w:lang w:val="fr-FR"/>
        </w:rPr>
        <w:t xml:space="preserve">de ses concurrents, </w:t>
      </w:r>
      <w:r w:rsidR="00946D59" w:rsidRPr="004D4388">
        <w:rPr>
          <w:rFonts w:ascii="Arial" w:hAnsi="Arial" w:cs="Arial"/>
          <w:noProof/>
          <w:lang w:val="fr-FR"/>
        </w:rPr>
        <w:t>de ses</w:t>
      </w:r>
      <w:r w:rsidR="00986EEC" w:rsidRPr="004D4388">
        <w:rPr>
          <w:rFonts w:ascii="Arial" w:hAnsi="Arial" w:cs="Arial"/>
          <w:noProof/>
          <w:lang w:val="fr-FR"/>
        </w:rPr>
        <w:t xml:space="preserve"> </w:t>
      </w:r>
      <w:r w:rsidR="00686D3A" w:rsidRPr="004D4388">
        <w:rPr>
          <w:rFonts w:ascii="Arial" w:hAnsi="Arial" w:cs="Arial"/>
          <w:noProof/>
          <w:lang w:val="fr-FR"/>
        </w:rPr>
        <w:t xml:space="preserve">clients ou </w:t>
      </w:r>
      <w:r w:rsidR="00986EEC" w:rsidRPr="004D4388">
        <w:rPr>
          <w:rFonts w:ascii="Arial" w:hAnsi="Arial" w:cs="Arial"/>
          <w:noProof/>
          <w:lang w:val="fr-FR"/>
        </w:rPr>
        <w:t>d</w:t>
      </w:r>
      <w:r w:rsidR="00946D59" w:rsidRPr="004D4388">
        <w:rPr>
          <w:rFonts w:ascii="Arial" w:hAnsi="Arial" w:cs="Arial"/>
          <w:noProof/>
          <w:lang w:val="fr-FR"/>
        </w:rPr>
        <w:t xml:space="preserve">e ses </w:t>
      </w:r>
      <w:r w:rsidR="00686D3A" w:rsidRPr="004D4388">
        <w:rPr>
          <w:rFonts w:ascii="Arial" w:hAnsi="Arial" w:cs="Arial"/>
          <w:noProof/>
          <w:lang w:val="fr-FR"/>
        </w:rPr>
        <w:t>fournisseurs</w:t>
      </w:r>
      <w:r w:rsidR="00946D59" w:rsidRPr="004D4388">
        <w:rPr>
          <w:rFonts w:ascii="Arial" w:hAnsi="Arial" w:cs="Arial"/>
          <w:noProof/>
          <w:lang w:val="fr-FR"/>
        </w:rPr>
        <w:t> </w:t>
      </w:r>
      <w:r w:rsidR="00F27BAB" w:rsidRPr="004D4388">
        <w:rPr>
          <w:rFonts w:ascii="Arial" w:hAnsi="Arial" w:cs="Arial"/>
          <w:noProof/>
          <w:lang w:val="fr-FR"/>
        </w:rPr>
        <w:t>;</w:t>
      </w:r>
    </w:p>
    <w:p w14:paraId="49C45490" w14:textId="77777777" w:rsidR="00D87DDD" w:rsidRPr="004D4388" w:rsidRDefault="00D87DDD" w:rsidP="002663C2">
      <w:pPr>
        <w:spacing w:after="0" w:line="276" w:lineRule="auto"/>
        <w:jc w:val="both"/>
        <w:rPr>
          <w:rFonts w:ascii="Arial" w:hAnsi="Arial" w:cs="Arial"/>
          <w:noProof/>
          <w:highlight w:val="yellow"/>
          <w:lang w:val="fr-FR"/>
        </w:rPr>
      </w:pPr>
    </w:p>
    <w:p w14:paraId="764B81ED" w14:textId="218675F6" w:rsidR="00D87DDD" w:rsidRPr="004D4388" w:rsidRDefault="00686D3A" w:rsidP="00686D3A">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Pr="004D4388">
        <w:rPr>
          <w:rFonts w:ascii="Arial" w:hAnsi="Arial" w:cs="Arial"/>
          <w:b/>
          <w:noProof/>
          <w:lang w:val="fr-FR"/>
        </w:rPr>
        <w:t>Enquête de marché</w:t>
      </w:r>
      <w:r w:rsidRPr="004D4388">
        <w:rPr>
          <w:rFonts w:ascii="Arial" w:hAnsi="Arial" w:cs="Arial"/>
          <w:noProof/>
          <w:lang w:val="fr-FR"/>
        </w:rPr>
        <w:t xml:space="preserve"> » : une enquête formelle concernant l'état général de la concurrence et </w:t>
      </w:r>
      <w:r w:rsidR="005C32A2" w:rsidRPr="004D4388">
        <w:rPr>
          <w:rFonts w:ascii="Arial" w:hAnsi="Arial" w:cs="Arial"/>
          <w:noProof/>
          <w:lang w:val="fr-FR"/>
        </w:rPr>
        <w:t xml:space="preserve">de </w:t>
      </w:r>
      <w:r w:rsidRPr="004D4388">
        <w:rPr>
          <w:rFonts w:ascii="Arial" w:hAnsi="Arial" w:cs="Arial"/>
          <w:noProof/>
          <w:lang w:val="fr-FR"/>
        </w:rPr>
        <w:t>la protection des consommateurs sur un march</w:t>
      </w:r>
      <w:r w:rsidR="00300D1C" w:rsidRPr="004D4388">
        <w:rPr>
          <w:rFonts w:ascii="Arial" w:hAnsi="Arial" w:cs="Arial"/>
          <w:noProof/>
          <w:lang w:val="fr-FR"/>
        </w:rPr>
        <w:t>é de biens ou de services donné</w:t>
      </w:r>
      <w:r w:rsidRPr="004D4388">
        <w:rPr>
          <w:rFonts w:ascii="Arial" w:hAnsi="Arial" w:cs="Arial"/>
          <w:noProof/>
          <w:lang w:val="fr-FR"/>
        </w:rPr>
        <w:t xml:space="preserve">, </w:t>
      </w:r>
      <w:r w:rsidR="00300D1C" w:rsidRPr="004D4388">
        <w:rPr>
          <w:rFonts w:ascii="Arial" w:hAnsi="Arial" w:cs="Arial"/>
          <w:noProof/>
          <w:lang w:val="fr-FR"/>
        </w:rPr>
        <w:t xml:space="preserve">visant à </w:t>
      </w:r>
      <w:r w:rsidRPr="004D4388">
        <w:rPr>
          <w:rFonts w:ascii="Arial" w:hAnsi="Arial" w:cs="Arial"/>
          <w:noProof/>
          <w:lang w:val="fr-FR"/>
        </w:rPr>
        <w:t>établir s'il existe une ou plusieurs caractéristiques affectant la concurrence ou la protection des consommateurs</w:t>
      </w:r>
      <w:r w:rsidR="005C32A2" w:rsidRPr="004D4388">
        <w:rPr>
          <w:rFonts w:ascii="Arial" w:hAnsi="Arial" w:cs="Arial"/>
          <w:noProof/>
          <w:lang w:val="fr-FR"/>
        </w:rPr>
        <w:t> </w:t>
      </w:r>
      <w:r w:rsidR="002D5611" w:rsidRPr="004D4388">
        <w:rPr>
          <w:rFonts w:ascii="Arial" w:hAnsi="Arial" w:cs="Arial"/>
          <w:noProof/>
          <w:lang w:val="fr-FR"/>
        </w:rPr>
        <w:t>;</w:t>
      </w:r>
    </w:p>
    <w:p w14:paraId="635F4951" w14:textId="77777777" w:rsidR="00011D00" w:rsidRPr="004D4388" w:rsidRDefault="00011D00" w:rsidP="002663C2">
      <w:pPr>
        <w:spacing w:after="0" w:line="276" w:lineRule="auto"/>
        <w:jc w:val="both"/>
        <w:rPr>
          <w:rFonts w:ascii="Arial" w:hAnsi="Arial" w:cs="Arial"/>
          <w:noProof/>
          <w:lang w:val="fr-FR"/>
        </w:rPr>
      </w:pPr>
    </w:p>
    <w:p w14:paraId="0CD28D4B" w14:textId="477A1132" w:rsidR="00740F67" w:rsidRPr="004D4388" w:rsidRDefault="008C7E95" w:rsidP="00686D3A">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A43E22" w:rsidRPr="004D4388">
        <w:rPr>
          <w:rFonts w:ascii="Arial" w:hAnsi="Arial" w:cs="Arial"/>
          <w:b/>
          <w:noProof/>
          <w:lang w:val="fr-FR"/>
        </w:rPr>
        <w:t>Étude de marché</w:t>
      </w:r>
      <w:r w:rsidRPr="004D4388">
        <w:rPr>
          <w:rFonts w:ascii="Arial" w:hAnsi="Arial" w:cs="Arial"/>
          <w:noProof/>
          <w:lang w:val="fr-FR"/>
        </w:rPr>
        <w:t> »</w:t>
      </w:r>
      <w:r w:rsidR="00686D3A" w:rsidRPr="004D4388">
        <w:rPr>
          <w:rFonts w:ascii="Arial" w:hAnsi="Arial" w:cs="Arial"/>
          <w:noProof/>
          <w:lang w:val="fr-FR"/>
        </w:rPr>
        <w:t> :</w:t>
      </w:r>
      <w:r w:rsidR="00011D00" w:rsidRPr="004D4388">
        <w:rPr>
          <w:rFonts w:ascii="Arial" w:hAnsi="Arial" w:cs="Arial"/>
          <w:noProof/>
          <w:lang w:val="fr-FR"/>
        </w:rPr>
        <w:t xml:space="preserve"> </w:t>
      </w:r>
      <w:r w:rsidR="00686D3A" w:rsidRPr="004D4388">
        <w:rPr>
          <w:rFonts w:ascii="Arial" w:hAnsi="Arial" w:cs="Arial"/>
          <w:noProof/>
          <w:lang w:val="fr-FR"/>
        </w:rPr>
        <w:t xml:space="preserve">une recherche générale concernant un comportement ou un marché </w:t>
      </w:r>
      <w:r w:rsidR="00C71131" w:rsidRPr="004D4388">
        <w:rPr>
          <w:rFonts w:ascii="Arial" w:hAnsi="Arial" w:cs="Arial"/>
          <w:noProof/>
          <w:lang w:val="fr-FR"/>
        </w:rPr>
        <w:t xml:space="preserve">visant à </w:t>
      </w:r>
      <w:r w:rsidR="00686D3A" w:rsidRPr="004D4388">
        <w:rPr>
          <w:rFonts w:ascii="Arial" w:hAnsi="Arial" w:cs="Arial"/>
          <w:noProof/>
          <w:lang w:val="fr-FR"/>
        </w:rPr>
        <w:t>établir si un examen plus approfondi d</w:t>
      </w:r>
      <w:r w:rsidR="005F43AD" w:rsidRPr="004D4388">
        <w:rPr>
          <w:rFonts w:ascii="Arial" w:hAnsi="Arial" w:cs="Arial"/>
          <w:noProof/>
          <w:lang w:val="fr-FR"/>
        </w:rPr>
        <w:t>udit</w:t>
      </w:r>
      <w:r w:rsidR="00686D3A" w:rsidRPr="004D4388">
        <w:rPr>
          <w:rFonts w:ascii="Arial" w:hAnsi="Arial" w:cs="Arial"/>
          <w:noProof/>
          <w:lang w:val="fr-FR"/>
        </w:rPr>
        <w:t xml:space="preserve"> comportement ou marché est nécessaire </w:t>
      </w:r>
      <w:r w:rsidR="00011D00" w:rsidRPr="004D4388">
        <w:rPr>
          <w:rFonts w:ascii="Arial" w:hAnsi="Arial" w:cs="Arial"/>
          <w:noProof/>
          <w:lang w:val="fr-FR"/>
        </w:rPr>
        <w:t>;</w:t>
      </w:r>
    </w:p>
    <w:p w14:paraId="6EDA14BE" w14:textId="77777777" w:rsidR="00F27BAB" w:rsidRPr="004D4388" w:rsidRDefault="00F27BAB" w:rsidP="008E4AA2">
      <w:pPr>
        <w:spacing w:after="0" w:line="276" w:lineRule="auto"/>
        <w:jc w:val="both"/>
        <w:rPr>
          <w:rFonts w:ascii="Arial" w:hAnsi="Arial" w:cs="Arial"/>
          <w:noProof/>
          <w:highlight w:val="yellow"/>
          <w:lang w:val="fr-FR"/>
        </w:rPr>
      </w:pPr>
    </w:p>
    <w:p w14:paraId="3F5AB2D0" w14:textId="59EF2276" w:rsidR="008E4AA2" w:rsidRPr="004D4388" w:rsidRDefault="00A43E22" w:rsidP="00686D3A">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Pr="004D4388">
        <w:rPr>
          <w:rFonts w:ascii="Arial" w:hAnsi="Arial" w:cs="Arial"/>
          <w:b/>
          <w:noProof/>
          <w:lang w:val="fr-FR"/>
        </w:rPr>
        <w:t>Fusion </w:t>
      </w:r>
      <w:r w:rsidRPr="004D4388">
        <w:rPr>
          <w:rFonts w:ascii="Arial" w:hAnsi="Arial" w:cs="Arial"/>
          <w:noProof/>
          <w:lang w:val="fr-FR"/>
        </w:rPr>
        <w:t>» :</w:t>
      </w:r>
      <w:r w:rsidR="00686D3A" w:rsidRPr="004D4388">
        <w:rPr>
          <w:rFonts w:ascii="Arial" w:hAnsi="Arial" w:cs="Arial"/>
          <w:noProof/>
          <w:lang w:val="fr-FR"/>
        </w:rPr>
        <w:t xml:space="preserve"> l'acquisition ou l'établissement direct ou indirect d'une participation de contrôle</w:t>
      </w:r>
      <w:r w:rsidR="00F26D10">
        <w:rPr>
          <w:rFonts w:ascii="Arial" w:hAnsi="Arial" w:cs="Arial"/>
          <w:noProof/>
          <w:lang w:val="fr-FR"/>
        </w:rPr>
        <w:t>, ou</w:t>
      </w:r>
      <w:r w:rsidR="00686D3A" w:rsidRPr="004D4388">
        <w:rPr>
          <w:rFonts w:ascii="Arial" w:hAnsi="Arial" w:cs="Arial"/>
          <w:noProof/>
          <w:lang w:val="fr-FR"/>
        </w:rPr>
        <w:t xml:space="preserve"> d'une influence déterminante</w:t>
      </w:r>
      <w:r w:rsidR="00F26D10">
        <w:rPr>
          <w:rFonts w:ascii="Arial" w:hAnsi="Arial" w:cs="Arial"/>
          <w:noProof/>
          <w:lang w:val="fr-FR"/>
        </w:rPr>
        <w:t xml:space="preserve"> ou notable</w:t>
      </w:r>
      <w:r w:rsidR="00686D3A" w:rsidRPr="004D4388">
        <w:rPr>
          <w:rFonts w:ascii="Arial" w:hAnsi="Arial" w:cs="Arial"/>
          <w:noProof/>
          <w:lang w:val="fr-FR"/>
        </w:rPr>
        <w:t xml:space="preserve"> par une ou plusieurs personnes dans tout ou partie des activités d'une autre entreprise </w:t>
      </w:r>
      <w:r w:rsidR="00F27BAB" w:rsidRPr="004D4388">
        <w:rPr>
          <w:rFonts w:ascii="Arial" w:hAnsi="Arial" w:cs="Arial"/>
          <w:noProof/>
          <w:lang w:val="fr-FR"/>
        </w:rPr>
        <w:t>;</w:t>
      </w:r>
    </w:p>
    <w:p w14:paraId="158A9DB9" w14:textId="77777777" w:rsidR="005132AB" w:rsidRPr="004D4388" w:rsidRDefault="005132AB" w:rsidP="005132AB">
      <w:pPr>
        <w:spacing w:after="0" w:line="276" w:lineRule="auto"/>
        <w:jc w:val="both"/>
        <w:rPr>
          <w:rFonts w:ascii="Arial" w:hAnsi="Arial" w:cs="Arial"/>
          <w:noProof/>
          <w:lang w:val="fr-FR"/>
        </w:rPr>
      </w:pPr>
    </w:p>
    <w:p w14:paraId="01D1729D" w14:textId="34AE5D57" w:rsidR="005132AB" w:rsidRPr="004D4388" w:rsidRDefault="008C7E95" w:rsidP="00A43E22">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5132AB" w:rsidRPr="004D4388">
        <w:rPr>
          <w:rFonts w:ascii="Arial" w:hAnsi="Arial" w:cs="Arial"/>
          <w:b/>
          <w:noProof/>
          <w:lang w:val="fr-FR"/>
        </w:rPr>
        <w:t>Prot</w:t>
      </w:r>
      <w:r w:rsidR="004B3FA3" w:rsidRPr="004D4388">
        <w:rPr>
          <w:rFonts w:ascii="Arial" w:hAnsi="Arial" w:cs="Arial"/>
          <w:b/>
          <w:noProof/>
          <w:lang w:val="fr-FR"/>
        </w:rPr>
        <w:t>ocol</w:t>
      </w:r>
      <w:r w:rsidR="00A43E22" w:rsidRPr="004D4388">
        <w:rPr>
          <w:rFonts w:ascii="Arial" w:hAnsi="Arial" w:cs="Arial"/>
          <w:b/>
          <w:noProof/>
          <w:lang w:val="fr-FR"/>
        </w:rPr>
        <w:t>e</w:t>
      </w:r>
      <w:r w:rsidRPr="004D4388">
        <w:rPr>
          <w:rFonts w:ascii="Arial" w:hAnsi="Arial" w:cs="Arial"/>
          <w:noProof/>
          <w:lang w:val="fr-FR"/>
        </w:rPr>
        <w:t> »</w:t>
      </w:r>
      <w:r w:rsidR="00A43E22" w:rsidRPr="004D4388">
        <w:rPr>
          <w:rFonts w:ascii="Arial" w:hAnsi="Arial" w:cs="Arial"/>
          <w:noProof/>
          <w:lang w:val="fr-FR"/>
        </w:rPr>
        <w:t> :</w:t>
      </w:r>
      <w:r w:rsidR="004B3FA3" w:rsidRPr="004D4388">
        <w:rPr>
          <w:rFonts w:ascii="Arial" w:hAnsi="Arial" w:cs="Arial"/>
          <w:noProof/>
          <w:lang w:val="fr-FR"/>
        </w:rPr>
        <w:t xml:space="preserve"> </w:t>
      </w:r>
      <w:r w:rsidR="00A43E22" w:rsidRPr="004D4388">
        <w:rPr>
          <w:rFonts w:ascii="Arial" w:hAnsi="Arial" w:cs="Arial"/>
          <w:noProof/>
          <w:lang w:val="fr-FR"/>
        </w:rPr>
        <w:t xml:space="preserve">le Protocole de la Tripartite sur la politique de </w:t>
      </w:r>
      <w:r w:rsidR="00300D1C" w:rsidRPr="004D4388">
        <w:rPr>
          <w:rFonts w:ascii="Arial" w:hAnsi="Arial" w:cs="Arial"/>
          <w:noProof/>
          <w:lang w:val="fr-FR"/>
        </w:rPr>
        <w:t xml:space="preserve">la </w:t>
      </w:r>
      <w:r w:rsidR="00A43E22" w:rsidRPr="004D4388">
        <w:rPr>
          <w:rFonts w:ascii="Arial" w:hAnsi="Arial" w:cs="Arial"/>
          <w:noProof/>
          <w:lang w:val="fr-FR"/>
        </w:rPr>
        <w:t>concurrence </w:t>
      </w:r>
      <w:r w:rsidR="002D20EC" w:rsidRPr="004D4388">
        <w:rPr>
          <w:rFonts w:ascii="Arial" w:hAnsi="Arial" w:cs="Arial"/>
          <w:noProof/>
          <w:lang w:val="fr-FR"/>
        </w:rPr>
        <w:t>;</w:t>
      </w:r>
    </w:p>
    <w:p w14:paraId="5B26B18C" w14:textId="77777777" w:rsidR="008E4AA2" w:rsidRPr="004D4388" w:rsidRDefault="008E4AA2" w:rsidP="008E4AA2">
      <w:pPr>
        <w:spacing w:after="0" w:line="276" w:lineRule="auto"/>
        <w:jc w:val="both"/>
        <w:rPr>
          <w:rFonts w:ascii="Arial" w:hAnsi="Arial" w:cs="Arial"/>
          <w:noProof/>
          <w:lang w:val="fr-FR"/>
        </w:rPr>
      </w:pPr>
    </w:p>
    <w:p w14:paraId="767630C2" w14:textId="3CFAF0A4" w:rsidR="008E4AA2" w:rsidRPr="004D4388" w:rsidRDefault="008C7E95" w:rsidP="00686D3A">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8E4AA2" w:rsidRPr="004D4388">
        <w:rPr>
          <w:rFonts w:ascii="Arial" w:hAnsi="Arial" w:cs="Arial"/>
          <w:b/>
          <w:noProof/>
          <w:lang w:val="fr-FR"/>
        </w:rPr>
        <w:t>Person</w:t>
      </w:r>
      <w:r w:rsidR="00686D3A" w:rsidRPr="004D4388">
        <w:rPr>
          <w:rFonts w:ascii="Arial" w:hAnsi="Arial" w:cs="Arial"/>
          <w:b/>
          <w:noProof/>
          <w:lang w:val="fr-FR"/>
        </w:rPr>
        <w:t>ne</w:t>
      </w:r>
      <w:r w:rsidRPr="004D4388">
        <w:rPr>
          <w:rFonts w:ascii="Arial" w:hAnsi="Arial" w:cs="Arial"/>
          <w:noProof/>
          <w:lang w:val="fr-FR"/>
        </w:rPr>
        <w:t> »</w:t>
      </w:r>
      <w:r w:rsidR="00686D3A" w:rsidRPr="004D4388">
        <w:rPr>
          <w:rFonts w:ascii="Arial" w:hAnsi="Arial" w:cs="Arial"/>
          <w:noProof/>
          <w:lang w:val="fr-FR"/>
        </w:rPr>
        <w:t> :</w:t>
      </w:r>
      <w:r w:rsidR="008E4AA2" w:rsidRPr="004D4388">
        <w:rPr>
          <w:rFonts w:ascii="Arial" w:hAnsi="Arial" w:cs="Arial"/>
          <w:noProof/>
          <w:lang w:val="fr-FR"/>
        </w:rPr>
        <w:t xml:space="preserve"> </w:t>
      </w:r>
      <w:r w:rsidR="00686D3A" w:rsidRPr="004D4388">
        <w:rPr>
          <w:rFonts w:ascii="Arial" w:eastAsia="Times New Roman" w:hAnsi="Arial" w:cs="Arial"/>
          <w:lang w:val="fr-FR"/>
        </w:rPr>
        <w:t>une personne physique ou morale</w:t>
      </w:r>
      <w:r w:rsidR="00AD3899" w:rsidRPr="004D4388">
        <w:rPr>
          <w:rFonts w:ascii="Arial" w:eastAsia="Times New Roman" w:hAnsi="Arial" w:cs="Arial"/>
          <w:lang w:val="fr-FR"/>
        </w:rPr>
        <w:t>, qui comprend d</w:t>
      </w:r>
      <w:r w:rsidR="00686D3A" w:rsidRPr="004D4388">
        <w:rPr>
          <w:rFonts w:ascii="Arial" w:eastAsia="Times New Roman" w:hAnsi="Arial" w:cs="Arial"/>
          <w:lang w:val="fr-FR"/>
        </w:rPr>
        <w:t xml:space="preserve">es sociétés, </w:t>
      </w:r>
      <w:r w:rsidR="00AD3899" w:rsidRPr="004D4388">
        <w:rPr>
          <w:rFonts w:ascii="Arial" w:eastAsia="Times New Roman" w:hAnsi="Arial" w:cs="Arial"/>
          <w:lang w:val="fr-FR"/>
        </w:rPr>
        <w:t xml:space="preserve">des </w:t>
      </w:r>
      <w:r w:rsidR="00686D3A" w:rsidRPr="004D4388">
        <w:rPr>
          <w:rFonts w:ascii="Arial" w:eastAsia="Times New Roman" w:hAnsi="Arial" w:cs="Arial"/>
          <w:lang w:val="fr-FR"/>
        </w:rPr>
        <w:t xml:space="preserve">sociétés de personnes, </w:t>
      </w:r>
      <w:r w:rsidR="00AD3899" w:rsidRPr="004D4388">
        <w:rPr>
          <w:rFonts w:ascii="Arial" w:eastAsia="Times New Roman" w:hAnsi="Arial" w:cs="Arial"/>
          <w:lang w:val="fr-FR"/>
        </w:rPr>
        <w:t xml:space="preserve">des </w:t>
      </w:r>
      <w:r w:rsidR="00686D3A" w:rsidRPr="004D4388">
        <w:rPr>
          <w:rFonts w:ascii="Arial" w:eastAsia="Times New Roman" w:hAnsi="Arial" w:cs="Arial"/>
          <w:lang w:val="fr-FR"/>
        </w:rPr>
        <w:t xml:space="preserve">associations, </w:t>
      </w:r>
      <w:r w:rsidR="00AD3899" w:rsidRPr="004D4388">
        <w:rPr>
          <w:rFonts w:ascii="Arial" w:eastAsia="Times New Roman" w:hAnsi="Arial" w:cs="Arial"/>
          <w:lang w:val="fr-FR"/>
        </w:rPr>
        <w:t xml:space="preserve">des </w:t>
      </w:r>
      <w:r w:rsidR="00686D3A" w:rsidRPr="004D4388">
        <w:rPr>
          <w:rFonts w:ascii="Arial" w:eastAsia="Times New Roman" w:hAnsi="Arial" w:cs="Arial"/>
          <w:lang w:val="fr-FR"/>
        </w:rPr>
        <w:t xml:space="preserve">organisations et tout autre groupe de personnes </w:t>
      </w:r>
      <w:r w:rsidR="00AD3899" w:rsidRPr="004D4388">
        <w:rPr>
          <w:rFonts w:ascii="Arial" w:eastAsia="Times New Roman" w:hAnsi="Arial" w:cs="Arial"/>
          <w:lang w:val="fr-FR"/>
        </w:rPr>
        <w:t>intervenant dans</w:t>
      </w:r>
      <w:r w:rsidR="00686D3A" w:rsidRPr="004D4388">
        <w:rPr>
          <w:rFonts w:ascii="Arial" w:eastAsia="Times New Roman" w:hAnsi="Arial" w:cs="Arial"/>
          <w:lang w:val="fr-FR"/>
        </w:rPr>
        <w:t xml:space="preserve"> la production ou </w:t>
      </w:r>
      <w:r w:rsidR="00AD3899" w:rsidRPr="004D4388">
        <w:rPr>
          <w:rFonts w:ascii="Arial" w:eastAsia="Times New Roman" w:hAnsi="Arial" w:cs="Arial"/>
          <w:lang w:val="fr-FR"/>
        </w:rPr>
        <w:t xml:space="preserve">le commerce de biens, ou </w:t>
      </w:r>
      <w:r w:rsidR="00686D3A" w:rsidRPr="004D4388">
        <w:rPr>
          <w:rFonts w:ascii="Arial" w:eastAsia="Times New Roman" w:hAnsi="Arial" w:cs="Arial"/>
          <w:lang w:val="fr-FR"/>
        </w:rPr>
        <w:t>la fourniture de services</w:t>
      </w:r>
      <w:r w:rsidR="00AD3899" w:rsidRPr="004D4388">
        <w:rPr>
          <w:rFonts w:ascii="Arial" w:eastAsia="Times New Roman" w:hAnsi="Arial" w:cs="Arial"/>
          <w:lang w:val="fr-FR"/>
        </w:rPr>
        <w:t> </w:t>
      </w:r>
      <w:r w:rsidR="008E4AA2" w:rsidRPr="004D4388">
        <w:rPr>
          <w:rFonts w:ascii="Arial" w:hAnsi="Arial" w:cs="Arial"/>
          <w:noProof/>
          <w:lang w:val="fr-FR"/>
        </w:rPr>
        <w:t>;</w:t>
      </w:r>
    </w:p>
    <w:p w14:paraId="21643E33" w14:textId="77777777" w:rsidR="006708AE" w:rsidRPr="004D4388" w:rsidRDefault="006708AE" w:rsidP="002663C2">
      <w:pPr>
        <w:spacing w:after="0" w:line="276" w:lineRule="auto"/>
        <w:jc w:val="both"/>
        <w:rPr>
          <w:rFonts w:ascii="Arial" w:hAnsi="Arial" w:cs="Arial"/>
          <w:noProof/>
          <w:lang w:val="fr-FR"/>
        </w:rPr>
      </w:pPr>
    </w:p>
    <w:p w14:paraId="0DF23EEA" w14:textId="15F44032" w:rsidR="006708AE" w:rsidRPr="004D4388" w:rsidRDefault="008C7E95" w:rsidP="002A4666">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AD3899" w:rsidRPr="004D4388">
        <w:rPr>
          <w:rFonts w:ascii="Arial" w:hAnsi="Arial" w:cs="Arial"/>
          <w:b/>
          <w:noProof/>
          <w:lang w:val="fr-FR"/>
        </w:rPr>
        <w:t>Système pyramidal</w:t>
      </w:r>
      <w:r w:rsidRPr="004D4388">
        <w:rPr>
          <w:rFonts w:ascii="Arial" w:hAnsi="Arial" w:cs="Arial"/>
          <w:noProof/>
          <w:lang w:val="fr-FR"/>
        </w:rPr>
        <w:t> »</w:t>
      </w:r>
      <w:r w:rsidR="002A4666" w:rsidRPr="004D4388">
        <w:rPr>
          <w:rFonts w:ascii="Arial" w:hAnsi="Arial" w:cs="Arial"/>
          <w:noProof/>
          <w:lang w:val="fr-FR"/>
        </w:rPr>
        <w:t> :</w:t>
      </w:r>
      <w:r w:rsidR="00F82530" w:rsidRPr="004D4388">
        <w:rPr>
          <w:rFonts w:ascii="Arial" w:hAnsi="Arial" w:cs="Arial"/>
          <w:noProof/>
          <w:lang w:val="fr-FR"/>
        </w:rPr>
        <w:t xml:space="preserve"> </w:t>
      </w:r>
      <w:r w:rsidR="002A4666" w:rsidRPr="004D4388">
        <w:rPr>
          <w:rFonts w:ascii="Arial" w:hAnsi="Arial" w:cs="Arial"/>
          <w:noProof/>
          <w:lang w:val="fr-FR"/>
        </w:rPr>
        <w:t>un arrangement, un accord, une pratique ou un système dans lequel les participants au système reçoivent une indemnité provenant principalement du recrutement respectif d'autres personnes en tant que participants, plutôt que de la vente de biens ou de services</w:t>
      </w:r>
      <w:r w:rsidR="00AB10B5" w:rsidRPr="004D4388">
        <w:rPr>
          <w:rFonts w:ascii="Arial" w:hAnsi="Arial" w:cs="Arial"/>
          <w:noProof/>
          <w:lang w:val="fr-FR"/>
        </w:rPr>
        <w:t> </w:t>
      </w:r>
      <w:r w:rsidR="00F82530" w:rsidRPr="004D4388">
        <w:rPr>
          <w:rFonts w:ascii="Arial" w:hAnsi="Arial" w:cs="Arial"/>
          <w:noProof/>
          <w:lang w:val="fr-FR"/>
        </w:rPr>
        <w:t>;</w:t>
      </w:r>
    </w:p>
    <w:p w14:paraId="3B877BDD" w14:textId="77777777" w:rsidR="00594F01" w:rsidRPr="004D4388" w:rsidRDefault="00594F01" w:rsidP="00B93779">
      <w:pPr>
        <w:spacing w:after="0" w:line="276" w:lineRule="auto"/>
        <w:jc w:val="both"/>
        <w:rPr>
          <w:rFonts w:ascii="Arial" w:hAnsi="Arial" w:cs="Arial"/>
          <w:noProof/>
          <w:lang w:val="fr-FR"/>
        </w:rPr>
      </w:pPr>
    </w:p>
    <w:p w14:paraId="6A25569F" w14:textId="509D54DF" w:rsidR="00594F01" w:rsidRPr="004D4388" w:rsidRDefault="008C7E95" w:rsidP="00AD74B5">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Pr="004D4388">
        <w:rPr>
          <w:rFonts w:ascii="Arial" w:hAnsi="Arial" w:cs="Arial"/>
          <w:b/>
          <w:noProof/>
          <w:lang w:val="fr-FR"/>
        </w:rPr>
        <w:t>CER</w:t>
      </w:r>
      <w:r w:rsidRPr="004D4388">
        <w:rPr>
          <w:rFonts w:ascii="Arial" w:hAnsi="Arial" w:cs="Arial"/>
          <w:noProof/>
          <w:lang w:val="fr-FR"/>
        </w:rPr>
        <w:t> »</w:t>
      </w:r>
      <w:r w:rsidR="00AD74B5" w:rsidRPr="004D4388">
        <w:rPr>
          <w:rFonts w:ascii="Arial" w:hAnsi="Arial" w:cs="Arial"/>
          <w:noProof/>
          <w:lang w:val="fr-FR"/>
        </w:rPr>
        <w:t> :</w:t>
      </w:r>
      <w:r w:rsidR="008A2ACC" w:rsidRPr="004D4388">
        <w:rPr>
          <w:rFonts w:ascii="Arial" w:hAnsi="Arial" w:cs="Arial"/>
          <w:noProof/>
          <w:lang w:val="fr-FR"/>
        </w:rPr>
        <w:t xml:space="preserve"> </w:t>
      </w:r>
      <w:r w:rsidR="00AD74B5" w:rsidRPr="004D4388">
        <w:rPr>
          <w:rFonts w:ascii="Arial" w:hAnsi="Arial" w:cs="Arial"/>
          <w:noProof/>
          <w:lang w:val="fr-FR"/>
        </w:rPr>
        <w:t>les communautés économiques régionales de la ZLET </w:t>
      </w:r>
      <w:r w:rsidR="008A2ACC" w:rsidRPr="004D4388">
        <w:rPr>
          <w:rFonts w:ascii="Arial" w:hAnsi="Arial" w:cs="Arial"/>
          <w:noProof/>
          <w:lang w:val="fr-FR"/>
        </w:rPr>
        <w:t>;</w:t>
      </w:r>
    </w:p>
    <w:p w14:paraId="2F397EB6" w14:textId="77777777" w:rsidR="00F27BAB" w:rsidRPr="004D4388" w:rsidRDefault="00F27BAB" w:rsidP="008E4AA2">
      <w:pPr>
        <w:spacing w:after="0" w:line="276" w:lineRule="auto"/>
        <w:jc w:val="both"/>
        <w:rPr>
          <w:rFonts w:ascii="Arial" w:hAnsi="Arial" w:cs="Arial"/>
          <w:noProof/>
          <w:lang w:val="fr-FR"/>
        </w:rPr>
      </w:pPr>
    </w:p>
    <w:p w14:paraId="7BD72165" w14:textId="0DB1DC97" w:rsidR="0010395F" w:rsidRPr="004D4388" w:rsidRDefault="008C7E95" w:rsidP="002A4666">
      <w:pPr>
        <w:pStyle w:val="ListParagraph"/>
        <w:numPr>
          <w:ilvl w:val="0"/>
          <w:numId w:val="66"/>
        </w:numPr>
        <w:spacing w:after="0" w:line="276" w:lineRule="auto"/>
        <w:jc w:val="both"/>
        <w:rPr>
          <w:rFonts w:ascii="Arial" w:hAnsi="Arial" w:cs="Arial"/>
          <w:noProof/>
          <w:lang w:val="fr-FR"/>
        </w:rPr>
      </w:pPr>
      <w:r w:rsidRPr="004D4388">
        <w:rPr>
          <w:rFonts w:ascii="Arial" w:hAnsi="Arial" w:cs="Arial"/>
          <w:b/>
          <w:bCs/>
          <w:noProof/>
          <w:lang w:val="fr-FR"/>
        </w:rPr>
        <w:t>« </w:t>
      </w:r>
      <w:r w:rsidR="002A4666" w:rsidRPr="004D4388">
        <w:rPr>
          <w:rFonts w:ascii="Arial" w:hAnsi="Arial" w:cs="Arial"/>
          <w:b/>
          <w:bCs/>
          <w:noProof/>
          <w:lang w:val="fr-FR"/>
        </w:rPr>
        <w:t xml:space="preserve">Comité de la </w:t>
      </w:r>
      <w:r w:rsidR="0010395F" w:rsidRPr="004D4388">
        <w:rPr>
          <w:rFonts w:ascii="Arial" w:hAnsi="Arial" w:cs="Arial"/>
          <w:b/>
          <w:bCs/>
          <w:noProof/>
          <w:lang w:val="fr-FR"/>
        </w:rPr>
        <w:t>Tripartite</w:t>
      </w:r>
      <w:r w:rsidR="002A4666" w:rsidRPr="004D4388">
        <w:rPr>
          <w:rFonts w:ascii="Arial" w:hAnsi="Arial" w:cs="Arial"/>
          <w:b/>
          <w:bCs/>
          <w:noProof/>
          <w:lang w:val="fr-FR"/>
        </w:rPr>
        <w:t xml:space="preserve"> sur la </w:t>
      </w:r>
      <w:r w:rsidR="00EC5C4F" w:rsidRPr="004D4388">
        <w:rPr>
          <w:rFonts w:ascii="Arial" w:hAnsi="Arial" w:cs="Arial"/>
          <w:b/>
          <w:bCs/>
          <w:noProof/>
          <w:lang w:val="fr-FR"/>
        </w:rPr>
        <w:t xml:space="preserve">politique de la </w:t>
      </w:r>
      <w:r w:rsidR="002A4666" w:rsidRPr="004D4388">
        <w:rPr>
          <w:rFonts w:ascii="Arial" w:hAnsi="Arial" w:cs="Arial"/>
          <w:b/>
          <w:bCs/>
          <w:noProof/>
          <w:lang w:val="fr-FR"/>
        </w:rPr>
        <w:t>concurrence et la protection des consommateurs</w:t>
      </w:r>
      <w:r w:rsidRPr="004D4388">
        <w:rPr>
          <w:rFonts w:ascii="Arial" w:hAnsi="Arial" w:cs="Arial"/>
          <w:b/>
          <w:bCs/>
          <w:noProof/>
          <w:lang w:val="fr-FR"/>
        </w:rPr>
        <w:t> »</w:t>
      </w:r>
      <w:r w:rsidR="002A4666" w:rsidRPr="004D4388">
        <w:rPr>
          <w:rFonts w:ascii="Arial" w:hAnsi="Arial" w:cs="Arial"/>
          <w:b/>
          <w:bCs/>
          <w:noProof/>
          <w:lang w:val="fr-FR"/>
        </w:rPr>
        <w:t> :</w:t>
      </w:r>
      <w:r w:rsidR="0010395F" w:rsidRPr="004D4388">
        <w:rPr>
          <w:rFonts w:ascii="Arial" w:hAnsi="Arial" w:cs="Arial"/>
          <w:noProof/>
          <w:lang w:val="fr-FR"/>
        </w:rPr>
        <w:t xml:space="preserve"> </w:t>
      </w:r>
      <w:r w:rsidR="002A4666" w:rsidRPr="004D4388">
        <w:rPr>
          <w:rFonts w:ascii="Arial" w:hAnsi="Arial" w:cs="Arial"/>
          <w:noProof/>
          <w:lang w:val="fr-FR"/>
        </w:rPr>
        <w:t>le Comité des autorités de la concurrence</w:t>
      </w:r>
      <w:r w:rsidR="00C71131" w:rsidRPr="004D4388">
        <w:rPr>
          <w:rFonts w:ascii="Arial" w:hAnsi="Arial" w:cs="Arial"/>
          <w:noProof/>
          <w:lang w:val="fr-FR"/>
        </w:rPr>
        <w:t xml:space="preserve"> de la ZLET créé en vertu de l'a</w:t>
      </w:r>
      <w:r w:rsidR="002A4666" w:rsidRPr="004D4388">
        <w:rPr>
          <w:rFonts w:ascii="Arial" w:hAnsi="Arial" w:cs="Arial"/>
          <w:noProof/>
          <w:lang w:val="fr-FR"/>
        </w:rPr>
        <w:t>rticle 5 du présent Protocole </w:t>
      </w:r>
      <w:r w:rsidR="0010395F" w:rsidRPr="004D4388">
        <w:rPr>
          <w:rFonts w:ascii="Arial" w:hAnsi="Arial" w:cs="Arial"/>
          <w:noProof/>
          <w:lang w:val="fr-FR"/>
        </w:rPr>
        <w:t>;</w:t>
      </w:r>
    </w:p>
    <w:p w14:paraId="07291C27" w14:textId="77777777" w:rsidR="0010395F" w:rsidRPr="004D4388" w:rsidRDefault="0010395F" w:rsidP="00696EF0">
      <w:pPr>
        <w:spacing w:after="0" w:line="276" w:lineRule="auto"/>
        <w:jc w:val="both"/>
        <w:rPr>
          <w:rFonts w:ascii="Arial" w:hAnsi="Arial" w:cs="Arial"/>
          <w:b/>
          <w:bCs/>
          <w:noProof/>
          <w:lang w:val="fr-FR"/>
        </w:rPr>
      </w:pPr>
    </w:p>
    <w:p w14:paraId="4486F622" w14:textId="3EECF216" w:rsidR="00AD74B5" w:rsidRPr="004D4388" w:rsidRDefault="008C7E95" w:rsidP="002A4666">
      <w:pPr>
        <w:pStyle w:val="ListParagraph"/>
        <w:numPr>
          <w:ilvl w:val="0"/>
          <w:numId w:val="66"/>
        </w:numPr>
        <w:spacing w:after="0" w:line="276" w:lineRule="auto"/>
        <w:jc w:val="both"/>
        <w:rPr>
          <w:rFonts w:ascii="Arial" w:hAnsi="Arial" w:cs="Arial"/>
          <w:noProof/>
          <w:lang w:val="fr-FR"/>
        </w:rPr>
      </w:pPr>
      <w:r w:rsidRPr="004D4388">
        <w:rPr>
          <w:rFonts w:ascii="Arial" w:hAnsi="Arial" w:cs="Arial"/>
          <w:b/>
          <w:bCs/>
          <w:noProof/>
          <w:lang w:val="fr-FR"/>
        </w:rPr>
        <w:t>« Entreprise »</w:t>
      </w:r>
      <w:r w:rsidR="002A4666" w:rsidRPr="004D4388">
        <w:rPr>
          <w:rFonts w:ascii="Arial" w:hAnsi="Arial" w:cs="Arial"/>
          <w:b/>
          <w:bCs/>
          <w:noProof/>
          <w:lang w:val="fr-FR"/>
        </w:rPr>
        <w:t xml:space="preserve"> : </w:t>
      </w:r>
      <w:r w:rsidR="00F27BAB" w:rsidRPr="004D4388">
        <w:rPr>
          <w:rFonts w:ascii="Arial" w:hAnsi="Arial" w:cs="Arial"/>
          <w:noProof/>
          <w:lang w:val="fr-FR"/>
        </w:rPr>
        <w:t xml:space="preserve"> </w:t>
      </w:r>
      <w:r w:rsidR="002A4666" w:rsidRPr="004D4388">
        <w:rPr>
          <w:rFonts w:ascii="Arial" w:hAnsi="Arial" w:cs="Arial"/>
          <w:noProof/>
          <w:lang w:val="fr-FR"/>
        </w:rPr>
        <w:t xml:space="preserve">toute entité privée ou publique, y compris les personnes et groupes de sociétés affiliées sous contrôle conjoint, quelle que soit leur forme juridique, qui </w:t>
      </w:r>
      <w:r w:rsidR="00AB10B5" w:rsidRPr="004D4388">
        <w:rPr>
          <w:rFonts w:ascii="Arial" w:hAnsi="Arial" w:cs="Arial"/>
          <w:noProof/>
          <w:lang w:val="fr-FR"/>
        </w:rPr>
        <w:t xml:space="preserve">intervient dans </w:t>
      </w:r>
      <w:r w:rsidR="00C71131" w:rsidRPr="004D4388">
        <w:rPr>
          <w:rFonts w:ascii="Arial" w:hAnsi="Arial" w:cs="Arial"/>
          <w:noProof/>
          <w:lang w:val="fr-FR"/>
        </w:rPr>
        <w:t>la production ou le commerce de</w:t>
      </w:r>
      <w:r w:rsidR="00AB10B5" w:rsidRPr="004D4388">
        <w:rPr>
          <w:rFonts w:ascii="Arial" w:hAnsi="Arial" w:cs="Arial"/>
          <w:noProof/>
          <w:lang w:val="fr-FR"/>
        </w:rPr>
        <w:t xml:space="preserve"> biens, ou </w:t>
      </w:r>
      <w:r w:rsidR="002A4666" w:rsidRPr="004D4388">
        <w:rPr>
          <w:rFonts w:ascii="Arial" w:hAnsi="Arial" w:cs="Arial"/>
          <w:noProof/>
          <w:lang w:val="fr-FR"/>
        </w:rPr>
        <w:t>la fourniture de services </w:t>
      </w:r>
      <w:r w:rsidR="00F27BAB" w:rsidRPr="004D4388">
        <w:rPr>
          <w:rFonts w:ascii="Arial" w:hAnsi="Arial" w:cs="Arial"/>
          <w:noProof/>
          <w:lang w:val="fr-FR"/>
        </w:rPr>
        <w:t>;</w:t>
      </w:r>
    </w:p>
    <w:p w14:paraId="3D057EB9" w14:textId="77777777" w:rsidR="00AD74B5" w:rsidRPr="004D4388" w:rsidRDefault="00AD74B5" w:rsidP="00AD74B5">
      <w:pPr>
        <w:pStyle w:val="ListParagraph"/>
        <w:spacing w:after="0" w:line="276" w:lineRule="auto"/>
        <w:jc w:val="both"/>
        <w:rPr>
          <w:rFonts w:ascii="Arial" w:hAnsi="Arial" w:cs="Arial"/>
          <w:noProof/>
          <w:lang w:val="fr-FR"/>
        </w:rPr>
      </w:pPr>
    </w:p>
    <w:p w14:paraId="34A2224E" w14:textId="73D07E3E" w:rsidR="00475379" w:rsidRPr="004D4388" w:rsidRDefault="00A80BE1" w:rsidP="002A4666">
      <w:pPr>
        <w:pStyle w:val="ListParagraph"/>
        <w:numPr>
          <w:ilvl w:val="0"/>
          <w:numId w:val="66"/>
        </w:numPr>
        <w:spacing w:after="0" w:line="276" w:lineRule="auto"/>
        <w:jc w:val="both"/>
        <w:rPr>
          <w:rFonts w:ascii="Arial" w:hAnsi="Arial" w:cs="Arial"/>
          <w:noProof/>
          <w:lang w:val="fr-FR"/>
        </w:rPr>
      </w:pPr>
      <w:r w:rsidRPr="004D4388">
        <w:rPr>
          <w:rFonts w:ascii="Arial" w:hAnsi="Arial" w:cs="Arial"/>
          <w:b/>
          <w:bCs/>
          <w:noProof/>
          <w:lang w:val="fr-FR"/>
        </w:rPr>
        <w:t>« </w:t>
      </w:r>
      <w:r w:rsidR="002A4666" w:rsidRPr="004D4388">
        <w:rPr>
          <w:rFonts w:ascii="Arial" w:hAnsi="Arial" w:cs="Arial"/>
          <w:b/>
          <w:noProof/>
          <w:lang w:val="fr-FR"/>
        </w:rPr>
        <w:t>Conduite abusive</w:t>
      </w:r>
      <w:r w:rsidRPr="004D4388">
        <w:rPr>
          <w:rFonts w:ascii="Arial" w:hAnsi="Arial" w:cs="Arial"/>
          <w:b/>
          <w:bCs/>
          <w:noProof/>
          <w:lang w:val="fr-FR"/>
        </w:rPr>
        <w:t> »</w:t>
      </w:r>
      <w:r w:rsidR="002A4666" w:rsidRPr="004D4388">
        <w:rPr>
          <w:rFonts w:ascii="Arial" w:hAnsi="Arial" w:cs="Arial"/>
          <w:b/>
          <w:bCs/>
          <w:noProof/>
          <w:lang w:val="fr-FR"/>
        </w:rPr>
        <w:t> :</w:t>
      </w:r>
      <w:r w:rsidR="00F27BAB" w:rsidRPr="004D4388">
        <w:rPr>
          <w:rFonts w:ascii="Arial" w:hAnsi="Arial" w:cs="Arial"/>
          <w:noProof/>
          <w:lang w:val="fr-FR"/>
        </w:rPr>
        <w:t xml:space="preserve"> </w:t>
      </w:r>
      <w:r w:rsidR="002A4666" w:rsidRPr="004D4388">
        <w:rPr>
          <w:rFonts w:ascii="Arial" w:hAnsi="Arial" w:cs="Arial"/>
          <w:noProof/>
          <w:lang w:val="fr-FR"/>
        </w:rPr>
        <w:t>conduite très injuste ou extrêmement unilatérale en faveur de la partie qui dispose d</w:t>
      </w:r>
      <w:r w:rsidR="00267296" w:rsidRPr="004D4388">
        <w:rPr>
          <w:rFonts w:ascii="Arial" w:hAnsi="Arial" w:cs="Arial"/>
          <w:noProof/>
          <w:lang w:val="fr-FR"/>
        </w:rPr>
        <w:t>’une position</w:t>
      </w:r>
      <w:r w:rsidR="002A4666" w:rsidRPr="004D4388">
        <w:rPr>
          <w:rFonts w:ascii="Arial" w:hAnsi="Arial" w:cs="Arial"/>
          <w:noProof/>
          <w:lang w:val="fr-FR"/>
        </w:rPr>
        <w:t xml:space="preserve"> de négociation </w:t>
      </w:r>
      <w:r w:rsidR="00267296" w:rsidRPr="004D4388">
        <w:rPr>
          <w:rFonts w:ascii="Arial" w:hAnsi="Arial" w:cs="Arial"/>
          <w:noProof/>
          <w:lang w:val="fr-FR"/>
        </w:rPr>
        <w:t xml:space="preserve">dominante </w:t>
      </w:r>
      <w:r w:rsidR="002A4666" w:rsidRPr="004D4388">
        <w:rPr>
          <w:rFonts w:ascii="Arial" w:hAnsi="Arial" w:cs="Arial"/>
          <w:noProof/>
          <w:lang w:val="fr-FR"/>
        </w:rPr>
        <w:t>contraire à la bonne conscience </w:t>
      </w:r>
      <w:r w:rsidR="001C34E5" w:rsidRPr="004D4388">
        <w:rPr>
          <w:rFonts w:ascii="Arial" w:hAnsi="Arial" w:cs="Arial"/>
          <w:noProof/>
          <w:lang w:val="fr-FR"/>
        </w:rPr>
        <w:t>;</w:t>
      </w:r>
    </w:p>
    <w:p w14:paraId="20210DB6" w14:textId="77777777" w:rsidR="002D219A" w:rsidRPr="004D4388" w:rsidRDefault="002D219A" w:rsidP="002D219A">
      <w:pPr>
        <w:spacing w:after="0" w:line="276" w:lineRule="auto"/>
        <w:jc w:val="both"/>
        <w:rPr>
          <w:rFonts w:ascii="Arial" w:hAnsi="Arial" w:cs="Arial"/>
          <w:noProof/>
          <w:lang w:val="fr-FR"/>
        </w:rPr>
      </w:pPr>
    </w:p>
    <w:p w14:paraId="3B8EF209" w14:textId="3E48ACE4" w:rsidR="007E4E30" w:rsidRPr="004D4388" w:rsidRDefault="00A80BE1" w:rsidP="00FC1E0A">
      <w:pPr>
        <w:pStyle w:val="ListParagraph"/>
        <w:numPr>
          <w:ilvl w:val="0"/>
          <w:numId w:val="66"/>
        </w:numPr>
        <w:spacing w:after="0" w:line="276" w:lineRule="auto"/>
        <w:jc w:val="both"/>
        <w:rPr>
          <w:rFonts w:ascii="Arial" w:hAnsi="Arial" w:cs="Arial"/>
          <w:noProof/>
          <w:lang w:val="fr-FR"/>
        </w:rPr>
      </w:pPr>
      <w:r w:rsidRPr="004D4388">
        <w:rPr>
          <w:rFonts w:ascii="Arial" w:hAnsi="Arial" w:cs="Arial"/>
          <w:noProof/>
          <w:lang w:val="fr-FR"/>
        </w:rPr>
        <w:t>« </w:t>
      </w:r>
      <w:r w:rsidR="00FC1E0A" w:rsidRPr="004D4388">
        <w:rPr>
          <w:rFonts w:ascii="Arial" w:hAnsi="Arial" w:cs="Arial"/>
          <w:b/>
          <w:noProof/>
          <w:lang w:val="fr-FR"/>
        </w:rPr>
        <w:t>Pratiques commerciales déloyales</w:t>
      </w:r>
      <w:r w:rsidRPr="004D4388">
        <w:rPr>
          <w:rFonts w:ascii="Arial" w:hAnsi="Arial" w:cs="Arial"/>
          <w:noProof/>
          <w:lang w:val="fr-FR"/>
        </w:rPr>
        <w:t> »</w:t>
      </w:r>
      <w:r w:rsidR="00FC1E0A" w:rsidRPr="004D4388">
        <w:rPr>
          <w:rFonts w:ascii="Arial" w:hAnsi="Arial" w:cs="Arial"/>
          <w:noProof/>
          <w:lang w:val="fr-FR"/>
        </w:rPr>
        <w:t> :</w:t>
      </w:r>
      <w:r w:rsidR="002D219A" w:rsidRPr="004D4388">
        <w:rPr>
          <w:rFonts w:ascii="Arial" w:hAnsi="Arial" w:cs="Arial"/>
          <w:noProof/>
          <w:lang w:val="fr-FR"/>
        </w:rPr>
        <w:t xml:space="preserve"> </w:t>
      </w:r>
      <w:r w:rsidR="00FC1E0A" w:rsidRPr="004D4388">
        <w:rPr>
          <w:rFonts w:ascii="Arial" w:hAnsi="Arial" w:cs="Arial"/>
          <w:noProof/>
          <w:lang w:val="fr-FR"/>
        </w:rPr>
        <w:t>toute pratique ou acte commercial trompeur, frauduleux, ou causant un préjudice à un consommateur, à un client ou à un fournisseur</w:t>
      </w:r>
      <w:r w:rsidR="002D219A" w:rsidRPr="004D4388">
        <w:rPr>
          <w:rFonts w:ascii="Arial" w:hAnsi="Arial" w:cs="Arial"/>
          <w:noProof/>
          <w:lang w:val="fr-FR"/>
        </w:rPr>
        <w:t>.</w:t>
      </w:r>
    </w:p>
    <w:p w14:paraId="729DEE0F" w14:textId="68ADC15C" w:rsidR="005F5C27" w:rsidRDefault="005F5C27" w:rsidP="005F5C27">
      <w:pPr>
        <w:pStyle w:val="ListParagraph"/>
        <w:spacing w:after="0" w:line="276" w:lineRule="auto"/>
        <w:jc w:val="both"/>
        <w:rPr>
          <w:rFonts w:ascii="Arial" w:hAnsi="Arial" w:cs="Arial"/>
          <w:noProof/>
          <w:lang w:val="fr-FR"/>
        </w:rPr>
      </w:pPr>
    </w:p>
    <w:p w14:paraId="6CDFC594" w14:textId="5FABB2D4" w:rsidR="004D4388" w:rsidRDefault="004D4388" w:rsidP="005F5C27">
      <w:pPr>
        <w:pStyle w:val="ListParagraph"/>
        <w:spacing w:after="0" w:line="276" w:lineRule="auto"/>
        <w:jc w:val="both"/>
        <w:rPr>
          <w:rFonts w:ascii="Arial" w:hAnsi="Arial" w:cs="Arial"/>
          <w:noProof/>
          <w:lang w:val="fr-FR"/>
        </w:rPr>
      </w:pPr>
    </w:p>
    <w:p w14:paraId="58F856CA" w14:textId="77777777" w:rsidR="004D4388" w:rsidRPr="004D4388" w:rsidRDefault="004D4388" w:rsidP="005F5C27">
      <w:pPr>
        <w:pStyle w:val="ListParagraph"/>
        <w:spacing w:after="0" w:line="276" w:lineRule="auto"/>
        <w:jc w:val="both"/>
        <w:rPr>
          <w:rFonts w:ascii="Arial" w:hAnsi="Arial" w:cs="Arial"/>
          <w:noProof/>
          <w:lang w:val="fr-FR"/>
        </w:rPr>
      </w:pPr>
    </w:p>
    <w:p w14:paraId="4D632CF1" w14:textId="77777777" w:rsidR="00176B40" w:rsidRPr="004D4388" w:rsidRDefault="00176B40"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lastRenderedPageBreak/>
        <w:t>Article 2</w:t>
      </w:r>
    </w:p>
    <w:p w14:paraId="70BFF9FB" w14:textId="2280E18D" w:rsidR="00360F38" w:rsidRPr="004D4388" w:rsidRDefault="003D5478" w:rsidP="00360F38">
      <w:pPr>
        <w:spacing w:line="276" w:lineRule="auto"/>
        <w:jc w:val="center"/>
        <w:rPr>
          <w:rFonts w:ascii="Arial" w:hAnsi="Arial" w:cs="Arial"/>
          <w:b/>
          <w:noProof/>
          <w:lang w:val="fr-FR"/>
        </w:rPr>
      </w:pPr>
      <w:r w:rsidRPr="004D4388">
        <w:rPr>
          <w:rFonts w:ascii="Arial" w:hAnsi="Arial" w:cs="Arial"/>
          <w:b/>
          <w:noProof/>
          <w:lang w:val="fr-FR"/>
        </w:rPr>
        <w:t>Objectif</w:t>
      </w:r>
      <w:r w:rsidR="00AD3D3C" w:rsidRPr="004D4388">
        <w:rPr>
          <w:rFonts w:ascii="Arial" w:hAnsi="Arial" w:cs="Arial"/>
          <w:b/>
          <w:noProof/>
          <w:lang w:val="fr-FR"/>
        </w:rPr>
        <w:t>s</w:t>
      </w:r>
    </w:p>
    <w:p w14:paraId="0FE6099F" w14:textId="1E963FE2" w:rsidR="00ED08EA" w:rsidRPr="004D4388" w:rsidRDefault="003B4834" w:rsidP="00AE5933">
      <w:pPr>
        <w:spacing w:line="276" w:lineRule="auto"/>
        <w:ind w:left="567"/>
        <w:jc w:val="both"/>
        <w:rPr>
          <w:rFonts w:ascii="Arial" w:hAnsi="Arial" w:cs="Arial"/>
          <w:noProof/>
          <w:lang w:val="fr-FR"/>
        </w:rPr>
      </w:pPr>
      <w:r w:rsidRPr="004D4388">
        <w:rPr>
          <w:rFonts w:ascii="Arial" w:hAnsi="Arial" w:cs="Arial"/>
          <w:noProof/>
          <w:lang w:val="fr-FR"/>
        </w:rPr>
        <w:t xml:space="preserve">Les objectifs du présent Protocole </w:t>
      </w:r>
      <w:r w:rsidR="00B176A4" w:rsidRPr="004D4388">
        <w:rPr>
          <w:rFonts w:ascii="Arial" w:hAnsi="Arial" w:cs="Arial"/>
          <w:noProof/>
          <w:lang w:val="fr-FR"/>
        </w:rPr>
        <w:t>consistent à</w:t>
      </w:r>
      <w:r w:rsidRPr="004D4388">
        <w:rPr>
          <w:rFonts w:ascii="Arial" w:hAnsi="Arial" w:cs="Arial"/>
          <w:noProof/>
          <w:lang w:val="fr-FR"/>
        </w:rPr>
        <w:t> </w:t>
      </w:r>
      <w:r w:rsidR="00ED08EA" w:rsidRPr="004D4388">
        <w:rPr>
          <w:rFonts w:ascii="Arial" w:hAnsi="Arial" w:cs="Arial"/>
          <w:noProof/>
          <w:lang w:val="fr-FR"/>
        </w:rPr>
        <w:t>:</w:t>
      </w:r>
    </w:p>
    <w:p w14:paraId="070BE0EC" w14:textId="5AA56652" w:rsidR="00ED08EA" w:rsidRPr="004D4388" w:rsidRDefault="003B4834" w:rsidP="003B4834">
      <w:pPr>
        <w:pStyle w:val="ListParagraph"/>
        <w:numPr>
          <w:ilvl w:val="0"/>
          <w:numId w:val="50"/>
        </w:numPr>
        <w:spacing w:line="276" w:lineRule="auto"/>
        <w:ind w:firstLine="491"/>
        <w:jc w:val="both"/>
        <w:rPr>
          <w:rFonts w:ascii="Arial" w:hAnsi="Arial" w:cs="Arial"/>
          <w:noProof/>
          <w:lang w:val="fr-FR"/>
        </w:rPr>
      </w:pPr>
      <w:r w:rsidRPr="004D4388">
        <w:rPr>
          <w:rFonts w:ascii="Arial" w:hAnsi="Arial" w:cs="Arial"/>
          <w:noProof/>
          <w:lang w:val="fr-FR"/>
        </w:rPr>
        <w:t>améliorer le bien-être des peuples de la ZLET en </w:t>
      </w:r>
      <w:r w:rsidR="00ED08EA" w:rsidRPr="004D4388">
        <w:rPr>
          <w:rFonts w:ascii="Arial" w:hAnsi="Arial" w:cs="Arial"/>
          <w:noProof/>
          <w:lang w:val="fr-FR"/>
        </w:rPr>
        <w:t>:</w:t>
      </w:r>
    </w:p>
    <w:p w14:paraId="7981A3D4" w14:textId="4CD82F44" w:rsidR="003B4834" w:rsidRPr="004D4388" w:rsidRDefault="003B4834" w:rsidP="003B4834">
      <w:pPr>
        <w:pStyle w:val="ListParagraph"/>
        <w:numPr>
          <w:ilvl w:val="0"/>
          <w:numId w:val="51"/>
        </w:numPr>
        <w:spacing w:line="276" w:lineRule="auto"/>
        <w:ind w:left="1418" w:hanging="425"/>
        <w:jc w:val="both"/>
        <w:rPr>
          <w:rFonts w:ascii="Arial" w:hAnsi="Arial" w:cs="Arial"/>
          <w:noProof/>
          <w:lang w:val="fr-FR"/>
        </w:rPr>
      </w:pPr>
      <w:r w:rsidRPr="004D4388">
        <w:rPr>
          <w:rFonts w:ascii="Arial" w:hAnsi="Arial" w:cs="Arial"/>
          <w:noProof/>
          <w:lang w:val="fr-FR"/>
        </w:rPr>
        <w:t>p</w:t>
      </w:r>
      <w:r w:rsidR="00B24118" w:rsidRPr="004D4388">
        <w:rPr>
          <w:rFonts w:ascii="Arial" w:hAnsi="Arial" w:cs="Arial"/>
          <w:noProof/>
          <w:lang w:val="fr-FR"/>
        </w:rPr>
        <w:t>ermettant à</w:t>
      </w:r>
      <w:r w:rsidRPr="004D4388">
        <w:rPr>
          <w:rFonts w:ascii="Arial" w:hAnsi="Arial" w:cs="Arial"/>
          <w:noProof/>
          <w:lang w:val="fr-FR"/>
        </w:rPr>
        <w:t xml:space="preserve"> tous les acteurs du marché</w:t>
      </w:r>
      <w:r w:rsidR="00B24118" w:rsidRPr="004D4388">
        <w:rPr>
          <w:rFonts w:ascii="Arial" w:hAnsi="Arial" w:cs="Arial"/>
          <w:noProof/>
          <w:lang w:val="fr-FR"/>
        </w:rPr>
        <w:t xml:space="preserve"> de se livrer à une concurrence loyale</w:t>
      </w:r>
      <w:r w:rsidRPr="004D4388">
        <w:rPr>
          <w:rFonts w:ascii="Arial" w:hAnsi="Arial" w:cs="Arial"/>
          <w:noProof/>
          <w:lang w:val="fr-FR"/>
        </w:rPr>
        <w:t xml:space="preserve"> en interdisant les pratiques anticoncurrentielles</w:t>
      </w:r>
      <w:r w:rsidR="00062D03" w:rsidRPr="004D4388">
        <w:rPr>
          <w:rFonts w:ascii="Arial" w:hAnsi="Arial" w:cs="Arial"/>
          <w:noProof/>
          <w:lang w:val="fr-FR"/>
        </w:rPr>
        <w:t> </w:t>
      </w:r>
      <w:r w:rsidRPr="004D4388">
        <w:rPr>
          <w:rFonts w:ascii="Arial" w:hAnsi="Arial" w:cs="Arial"/>
          <w:noProof/>
          <w:lang w:val="fr-FR"/>
        </w:rPr>
        <w:t>;</w:t>
      </w:r>
    </w:p>
    <w:p w14:paraId="7D76EEA7" w14:textId="0F7D95D0" w:rsidR="003B4834" w:rsidRPr="004D4388" w:rsidRDefault="003B4834" w:rsidP="003B4834">
      <w:pPr>
        <w:pStyle w:val="ListParagraph"/>
        <w:numPr>
          <w:ilvl w:val="0"/>
          <w:numId w:val="51"/>
        </w:numPr>
        <w:spacing w:line="276" w:lineRule="auto"/>
        <w:ind w:left="1418" w:hanging="425"/>
        <w:jc w:val="both"/>
        <w:rPr>
          <w:rFonts w:ascii="Arial" w:hAnsi="Arial" w:cs="Arial"/>
          <w:noProof/>
          <w:lang w:val="fr-FR"/>
        </w:rPr>
      </w:pPr>
      <w:r w:rsidRPr="004D4388">
        <w:rPr>
          <w:rFonts w:ascii="Arial" w:hAnsi="Arial" w:cs="Arial"/>
          <w:noProof/>
          <w:lang w:val="fr-FR"/>
        </w:rPr>
        <w:t xml:space="preserve">protégeant l’ouverture des marchés des États membres / partenaires contre la création d’obstacles </w:t>
      </w:r>
      <w:r w:rsidR="002D7879" w:rsidRPr="004D4388">
        <w:rPr>
          <w:rFonts w:ascii="Arial" w:hAnsi="Arial" w:cs="Arial"/>
          <w:noProof/>
          <w:lang w:val="fr-FR"/>
        </w:rPr>
        <w:t>au comme</w:t>
      </w:r>
      <w:r w:rsidR="003C59E2" w:rsidRPr="004D4388">
        <w:rPr>
          <w:rFonts w:ascii="Arial" w:hAnsi="Arial" w:cs="Arial"/>
          <w:noProof/>
          <w:lang w:val="fr-FR"/>
        </w:rPr>
        <w:t>rce et aux</w:t>
      </w:r>
      <w:r w:rsidRPr="004D4388">
        <w:rPr>
          <w:rFonts w:ascii="Arial" w:hAnsi="Arial" w:cs="Arial"/>
          <w:noProof/>
          <w:lang w:val="fr-FR"/>
        </w:rPr>
        <w:t xml:space="preserve"> transactions économiques</w:t>
      </w:r>
      <w:r w:rsidR="002D7879" w:rsidRPr="004D4388">
        <w:rPr>
          <w:rFonts w:ascii="Arial" w:hAnsi="Arial" w:cs="Arial"/>
          <w:noProof/>
          <w:lang w:val="fr-FR"/>
        </w:rPr>
        <w:t xml:space="preserve"> interétatiques</w:t>
      </w:r>
      <w:r w:rsidRPr="004D4388">
        <w:rPr>
          <w:rFonts w:ascii="Arial" w:hAnsi="Arial" w:cs="Arial"/>
          <w:noProof/>
          <w:lang w:val="fr-FR"/>
        </w:rPr>
        <w:t xml:space="preserve"> </w:t>
      </w:r>
      <w:r w:rsidR="002D7879" w:rsidRPr="004D4388">
        <w:rPr>
          <w:rFonts w:ascii="Arial" w:hAnsi="Arial" w:cs="Arial"/>
          <w:noProof/>
          <w:lang w:val="fr-FR"/>
        </w:rPr>
        <w:t>effectués par les</w:t>
      </w:r>
      <w:r w:rsidRPr="004D4388">
        <w:rPr>
          <w:rFonts w:ascii="Arial" w:hAnsi="Arial" w:cs="Arial"/>
          <w:noProof/>
          <w:lang w:val="fr-FR"/>
        </w:rPr>
        <w:t xml:space="preserve"> participants au marché</w:t>
      </w:r>
      <w:r w:rsidR="00062D03" w:rsidRPr="004D4388">
        <w:rPr>
          <w:rFonts w:ascii="Arial" w:hAnsi="Arial" w:cs="Arial"/>
          <w:noProof/>
          <w:lang w:val="fr-FR"/>
        </w:rPr>
        <w:t> </w:t>
      </w:r>
      <w:r w:rsidRPr="004D4388">
        <w:rPr>
          <w:rFonts w:ascii="Arial" w:hAnsi="Arial" w:cs="Arial"/>
          <w:noProof/>
          <w:lang w:val="fr-FR"/>
        </w:rPr>
        <w:t>;</w:t>
      </w:r>
    </w:p>
    <w:p w14:paraId="56AE7993" w14:textId="4C3B177F" w:rsidR="003B4834" w:rsidRPr="004D4388" w:rsidRDefault="003B4834" w:rsidP="003B4834">
      <w:pPr>
        <w:pStyle w:val="ListParagraph"/>
        <w:numPr>
          <w:ilvl w:val="0"/>
          <w:numId w:val="51"/>
        </w:numPr>
        <w:spacing w:line="276" w:lineRule="auto"/>
        <w:ind w:left="1418" w:hanging="425"/>
        <w:jc w:val="both"/>
        <w:rPr>
          <w:rFonts w:ascii="Arial" w:hAnsi="Arial" w:cs="Arial"/>
          <w:noProof/>
          <w:lang w:val="fr-FR"/>
        </w:rPr>
      </w:pPr>
      <w:r w:rsidRPr="004D4388">
        <w:rPr>
          <w:rFonts w:ascii="Arial" w:hAnsi="Arial" w:cs="Arial"/>
          <w:noProof/>
          <w:lang w:val="fr-FR"/>
        </w:rPr>
        <w:t>protégeant les consommateurs de la ZLET contre les pratiques commerciales déloyales</w:t>
      </w:r>
      <w:r w:rsidR="00062D03" w:rsidRPr="004D4388">
        <w:rPr>
          <w:rFonts w:ascii="Arial" w:hAnsi="Arial" w:cs="Arial"/>
          <w:noProof/>
          <w:lang w:val="fr-FR"/>
        </w:rPr>
        <w:t> </w:t>
      </w:r>
      <w:r w:rsidRPr="004D4388">
        <w:rPr>
          <w:rFonts w:ascii="Arial" w:hAnsi="Arial" w:cs="Arial"/>
          <w:noProof/>
          <w:lang w:val="fr-FR"/>
        </w:rPr>
        <w:t>;</w:t>
      </w:r>
    </w:p>
    <w:p w14:paraId="23ADA937" w14:textId="558658BF" w:rsidR="00ED08EA" w:rsidRPr="004D4388" w:rsidRDefault="003B4834" w:rsidP="003B4834">
      <w:pPr>
        <w:pStyle w:val="ListParagraph"/>
        <w:numPr>
          <w:ilvl w:val="0"/>
          <w:numId w:val="51"/>
        </w:numPr>
        <w:spacing w:line="276" w:lineRule="auto"/>
        <w:ind w:left="1418" w:hanging="425"/>
        <w:jc w:val="both"/>
        <w:rPr>
          <w:rFonts w:ascii="Arial" w:hAnsi="Arial" w:cs="Arial"/>
          <w:noProof/>
          <w:lang w:val="fr-FR"/>
        </w:rPr>
      </w:pPr>
      <w:r w:rsidRPr="004D4388">
        <w:rPr>
          <w:rFonts w:ascii="Arial" w:hAnsi="Arial" w:cs="Arial"/>
          <w:noProof/>
          <w:lang w:val="fr-FR"/>
        </w:rPr>
        <w:t>promouvant l'intégration économique et le développement durable dans la ZLET</w:t>
      </w:r>
      <w:r w:rsidR="00062D03" w:rsidRPr="004D4388">
        <w:rPr>
          <w:rFonts w:ascii="Arial" w:hAnsi="Arial" w:cs="Arial"/>
          <w:noProof/>
          <w:lang w:val="fr-FR"/>
        </w:rPr>
        <w:t> </w:t>
      </w:r>
      <w:r w:rsidR="00ED08EA" w:rsidRPr="004D4388">
        <w:rPr>
          <w:rFonts w:ascii="Arial" w:hAnsi="Arial" w:cs="Arial"/>
          <w:noProof/>
          <w:lang w:val="fr-FR"/>
        </w:rPr>
        <w:t>;</w:t>
      </w:r>
    </w:p>
    <w:p w14:paraId="5841618B" w14:textId="01385606" w:rsidR="00ED08EA" w:rsidRPr="004D4388" w:rsidRDefault="002630EA" w:rsidP="002630EA">
      <w:pPr>
        <w:pStyle w:val="ListParagraph"/>
        <w:numPr>
          <w:ilvl w:val="0"/>
          <w:numId w:val="50"/>
        </w:numPr>
        <w:spacing w:line="276" w:lineRule="auto"/>
        <w:ind w:left="1418" w:hanging="567"/>
        <w:jc w:val="both"/>
        <w:rPr>
          <w:rFonts w:ascii="Arial" w:hAnsi="Arial" w:cs="Arial"/>
          <w:noProof/>
          <w:lang w:val="fr-FR"/>
        </w:rPr>
      </w:pPr>
      <w:r w:rsidRPr="004D4388">
        <w:rPr>
          <w:rFonts w:ascii="Arial" w:hAnsi="Arial" w:cs="Arial"/>
          <w:noProof/>
          <w:lang w:val="fr-FR"/>
        </w:rPr>
        <w:t xml:space="preserve">renforcer la compétitivité des entreprises de la ZLET sur les marchés mondiaux en les exposant à la concurrence </w:t>
      </w:r>
      <w:r w:rsidR="003C7063" w:rsidRPr="004D4388">
        <w:rPr>
          <w:rFonts w:ascii="Arial" w:hAnsi="Arial" w:cs="Arial"/>
          <w:noProof/>
          <w:lang w:val="fr-FR"/>
        </w:rPr>
        <w:t>au sein de la</w:t>
      </w:r>
      <w:r w:rsidRPr="004D4388">
        <w:rPr>
          <w:rFonts w:ascii="Arial" w:hAnsi="Arial" w:cs="Arial"/>
          <w:noProof/>
          <w:lang w:val="fr-FR"/>
        </w:rPr>
        <w:t xml:space="preserve"> ZLET ; et</w:t>
      </w:r>
    </w:p>
    <w:p w14:paraId="5F480509" w14:textId="72610C30" w:rsidR="00ED08EA" w:rsidRPr="004D4388" w:rsidRDefault="003C7063" w:rsidP="002630EA">
      <w:pPr>
        <w:pStyle w:val="ListParagraph"/>
        <w:numPr>
          <w:ilvl w:val="0"/>
          <w:numId w:val="50"/>
        </w:numPr>
        <w:spacing w:line="276" w:lineRule="auto"/>
        <w:ind w:left="1418" w:hanging="567"/>
        <w:jc w:val="both"/>
        <w:rPr>
          <w:rFonts w:ascii="Arial" w:hAnsi="Arial" w:cs="Arial"/>
          <w:noProof/>
          <w:lang w:val="fr-FR"/>
        </w:rPr>
      </w:pPr>
      <w:r w:rsidRPr="004D4388">
        <w:rPr>
          <w:rFonts w:ascii="Arial" w:hAnsi="Arial" w:cs="Arial"/>
          <w:noProof/>
          <w:lang w:val="fr-FR"/>
        </w:rPr>
        <w:t>aligner les</w:t>
      </w:r>
      <w:r w:rsidR="002630EA" w:rsidRPr="004D4388">
        <w:rPr>
          <w:rFonts w:ascii="Arial" w:hAnsi="Arial" w:cs="Arial"/>
          <w:noProof/>
          <w:lang w:val="fr-FR"/>
        </w:rPr>
        <w:t xml:space="preserve"> politique</w:t>
      </w:r>
      <w:r w:rsidRPr="004D4388">
        <w:rPr>
          <w:rFonts w:ascii="Arial" w:hAnsi="Arial" w:cs="Arial"/>
          <w:noProof/>
          <w:lang w:val="fr-FR"/>
        </w:rPr>
        <w:t xml:space="preserve">s et </w:t>
      </w:r>
      <w:r w:rsidR="002630EA" w:rsidRPr="004D4388">
        <w:rPr>
          <w:rFonts w:ascii="Arial" w:hAnsi="Arial" w:cs="Arial"/>
          <w:noProof/>
          <w:lang w:val="fr-FR"/>
        </w:rPr>
        <w:t xml:space="preserve">pratiques de la ZLET </w:t>
      </w:r>
      <w:r w:rsidRPr="004D4388">
        <w:rPr>
          <w:rFonts w:ascii="Arial" w:hAnsi="Arial" w:cs="Arial"/>
          <w:noProof/>
          <w:lang w:val="fr-FR"/>
        </w:rPr>
        <w:t>en matière de</w:t>
      </w:r>
      <w:r w:rsidR="002630EA" w:rsidRPr="004D4388">
        <w:rPr>
          <w:rFonts w:ascii="Arial" w:hAnsi="Arial" w:cs="Arial"/>
          <w:noProof/>
          <w:lang w:val="fr-FR"/>
        </w:rPr>
        <w:t xml:space="preserve"> concurrence et </w:t>
      </w:r>
      <w:r w:rsidRPr="004D4388">
        <w:rPr>
          <w:rFonts w:ascii="Arial" w:hAnsi="Arial" w:cs="Arial"/>
          <w:noProof/>
          <w:lang w:val="fr-FR"/>
        </w:rPr>
        <w:t>de</w:t>
      </w:r>
      <w:r w:rsidR="002630EA" w:rsidRPr="004D4388">
        <w:rPr>
          <w:rFonts w:ascii="Arial" w:hAnsi="Arial" w:cs="Arial"/>
          <w:noProof/>
          <w:lang w:val="fr-FR"/>
        </w:rPr>
        <w:t xml:space="preserve"> protection des consommateurs sur les meilleures pratiques internationales</w:t>
      </w:r>
      <w:r w:rsidR="00ED08EA" w:rsidRPr="004D4388">
        <w:rPr>
          <w:rFonts w:ascii="Arial" w:hAnsi="Arial" w:cs="Arial"/>
          <w:noProof/>
          <w:lang w:val="fr-FR"/>
        </w:rPr>
        <w:t>.</w:t>
      </w:r>
    </w:p>
    <w:p w14:paraId="68F6078E" w14:textId="77777777" w:rsidR="00ED08EA" w:rsidRPr="004D4388" w:rsidRDefault="00ED08EA" w:rsidP="004D4388">
      <w:pPr>
        <w:spacing w:after="0" w:line="276" w:lineRule="auto"/>
        <w:rPr>
          <w:rFonts w:ascii="Arial" w:hAnsi="Arial" w:cs="Arial"/>
          <w:noProof/>
          <w:lang w:val="fr-FR"/>
        </w:rPr>
      </w:pPr>
    </w:p>
    <w:p w14:paraId="418CB1E5" w14:textId="77777777" w:rsidR="00977CD2" w:rsidRPr="004D4388" w:rsidRDefault="00977CD2"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t xml:space="preserve">Article </w:t>
      </w:r>
      <w:r w:rsidR="00F07D4E" w:rsidRPr="004D4388">
        <w:rPr>
          <w:rFonts w:ascii="Arial" w:hAnsi="Arial" w:cs="Arial"/>
          <w:b/>
          <w:bCs/>
          <w:noProof/>
          <w:lang w:val="fr-FR"/>
        </w:rPr>
        <w:t>3</w:t>
      </w:r>
    </w:p>
    <w:p w14:paraId="4D9179D4" w14:textId="0AC9ADA1" w:rsidR="00977CD2" w:rsidRPr="004D4388" w:rsidRDefault="00AD74B5" w:rsidP="005D495F">
      <w:pPr>
        <w:spacing w:line="276" w:lineRule="auto"/>
        <w:jc w:val="center"/>
        <w:rPr>
          <w:rFonts w:ascii="Arial" w:hAnsi="Arial" w:cs="Arial"/>
          <w:b/>
          <w:bCs/>
          <w:noProof/>
          <w:lang w:val="fr-FR"/>
        </w:rPr>
      </w:pPr>
      <w:r w:rsidRPr="004D4388">
        <w:rPr>
          <w:rFonts w:ascii="Arial" w:hAnsi="Arial" w:cs="Arial"/>
          <w:b/>
          <w:bCs/>
          <w:noProof/>
          <w:lang w:val="fr-FR"/>
        </w:rPr>
        <w:t>Champ d’a</w:t>
      </w:r>
      <w:r w:rsidR="00977CD2" w:rsidRPr="004D4388">
        <w:rPr>
          <w:rFonts w:ascii="Arial" w:hAnsi="Arial" w:cs="Arial"/>
          <w:b/>
          <w:bCs/>
          <w:noProof/>
          <w:lang w:val="fr-FR"/>
        </w:rPr>
        <w:t>pplication</w:t>
      </w:r>
    </w:p>
    <w:p w14:paraId="60FB9979" w14:textId="0FD7EA19" w:rsidR="00977CD2" w:rsidRPr="004D4388" w:rsidRDefault="009D0170" w:rsidP="009D0170">
      <w:pPr>
        <w:pStyle w:val="ListParagraph"/>
        <w:numPr>
          <w:ilvl w:val="0"/>
          <w:numId w:val="17"/>
        </w:numPr>
        <w:spacing w:after="0" w:line="276" w:lineRule="auto"/>
        <w:jc w:val="both"/>
        <w:rPr>
          <w:rFonts w:ascii="Arial" w:hAnsi="Arial" w:cs="Arial"/>
          <w:noProof/>
          <w:lang w:val="fr-FR"/>
        </w:rPr>
      </w:pPr>
      <w:r w:rsidRPr="004D4388">
        <w:rPr>
          <w:rFonts w:ascii="Arial" w:hAnsi="Arial" w:cs="Arial"/>
          <w:noProof/>
          <w:lang w:val="fr-FR"/>
        </w:rPr>
        <w:t>Le présent Protocole s'applique à ce qui suit :</w:t>
      </w:r>
    </w:p>
    <w:p w14:paraId="2F3BA088" w14:textId="77777777" w:rsidR="00977CD2" w:rsidRPr="004D4388" w:rsidRDefault="00977CD2" w:rsidP="005D495F">
      <w:pPr>
        <w:spacing w:after="0" w:line="276" w:lineRule="auto"/>
        <w:jc w:val="both"/>
        <w:rPr>
          <w:rFonts w:ascii="Arial" w:hAnsi="Arial" w:cs="Arial"/>
          <w:noProof/>
          <w:lang w:val="fr-FR"/>
        </w:rPr>
      </w:pPr>
    </w:p>
    <w:p w14:paraId="1D8A58A0" w14:textId="1F17070B" w:rsidR="00977CD2" w:rsidRPr="004D4388" w:rsidRDefault="00C71131" w:rsidP="009D0170">
      <w:pPr>
        <w:pStyle w:val="ListParagraph"/>
        <w:numPr>
          <w:ilvl w:val="0"/>
          <w:numId w:val="56"/>
        </w:numPr>
        <w:spacing w:line="276" w:lineRule="auto"/>
        <w:jc w:val="both"/>
        <w:rPr>
          <w:rFonts w:ascii="Arial" w:hAnsi="Arial" w:cs="Arial"/>
          <w:noProof/>
          <w:lang w:val="fr-FR"/>
        </w:rPr>
      </w:pPr>
      <w:r w:rsidRPr="004D4388">
        <w:rPr>
          <w:rFonts w:ascii="Arial" w:hAnsi="Arial" w:cs="Arial"/>
          <w:noProof/>
          <w:lang w:val="fr-FR"/>
        </w:rPr>
        <w:t>L</w:t>
      </w:r>
      <w:r w:rsidR="009D0170" w:rsidRPr="004D4388">
        <w:rPr>
          <w:rFonts w:ascii="Arial" w:hAnsi="Arial" w:cs="Arial"/>
          <w:noProof/>
          <w:lang w:val="fr-FR"/>
        </w:rPr>
        <w:t>es activités économiques exercées par des personnes ou des entreprises ayant un effet transfrontalier</w:t>
      </w:r>
      <w:r w:rsidR="0026280B" w:rsidRPr="004D4388">
        <w:rPr>
          <w:rFonts w:ascii="Arial" w:hAnsi="Arial" w:cs="Arial"/>
          <w:noProof/>
          <w:lang w:val="fr-FR"/>
        </w:rPr>
        <w:t xml:space="preserve"> sur l’ensemble de la ZLET ou sur une partie substantielle de celle-ci</w:t>
      </w:r>
      <w:r w:rsidR="009D0170" w:rsidRPr="004D4388">
        <w:rPr>
          <w:rFonts w:ascii="Arial" w:hAnsi="Arial" w:cs="Arial"/>
          <w:noProof/>
          <w:lang w:val="fr-FR"/>
        </w:rPr>
        <w:t> ; et</w:t>
      </w:r>
    </w:p>
    <w:p w14:paraId="5F76B615" w14:textId="17E67BFF" w:rsidR="005D495F" w:rsidRPr="004D4388" w:rsidRDefault="00C71131" w:rsidP="009D0170">
      <w:pPr>
        <w:pStyle w:val="ListParagraph"/>
        <w:numPr>
          <w:ilvl w:val="0"/>
          <w:numId w:val="56"/>
        </w:numPr>
        <w:spacing w:line="276" w:lineRule="auto"/>
        <w:jc w:val="both"/>
        <w:rPr>
          <w:rFonts w:ascii="Arial" w:hAnsi="Arial" w:cs="Arial"/>
          <w:noProof/>
          <w:lang w:val="fr-FR"/>
        </w:rPr>
      </w:pPr>
      <w:r w:rsidRPr="004D4388">
        <w:rPr>
          <w:rFonts w:ascii="Arial" w:hAnsi="Arial" w:cs="Arial"/>
          <w:noProof/>
          <w:lang w:val="fr-FR"/>
        </w:rPr>
        <w:t>L</w:t>
      </w:r>
      <w:r w:rsidR="009D0170" w:rsidRPr="004D4388">
        <w:rPr>
          <w:rFonts w:ascii="Arial" w:hAnsi="Arial" w:cs="Arial"/>
          <w:noProof/>
          <w:lang w:val="fr-FR"/>
        </w:rPr>
        <w:t xml:space="preserve">es comportements susceptibles d'affecter la concurrence, la protection des consommateurs et les échanges entre les États membres / partenaires </w:t>
      </w:r>
      <w:r w:rsidR="0026280B" w:rsidRPr="004D4388">
        <w:rPr>
          <w:rFonts w:ascii="Arial" w:hAnsi="Arial" w:cs="Arial"/>
          <w:noProof/>
          <w:lang w:val="fr-FR"/>
        </w:rPr>
        <w:t>de la Tripartite</w:t>
      </w:r>
      <w:r w:rsidR="009D0170" w:rsidRPr="004D4388">
        <w:rPr>
          <w:rFonts w:ascii="Arial" w:hAnsi="Arial" w:cs="Arial"/>
          <w:noProof/>
          <w:lang w:val="fr-FR"/>
        </w:rPr>
        <w:t xml:space="preserve"> et ayant un impact </w:t>
      </w:r>
      <w:r w:rsidR="0026280B" w:rsidRPr="004D4388">
        <w:rPr>
          <w:rFonts w:ascii="Arial" w:hAnsi="Arial" w:cs="Arial"/>
          <w:noProof/>
          <w:lang w:val="fr-FR"/>
        </w:rPr>
        <w:t>sur l’ensemble de la ZLET ou sur une partie substantielle de celle-ci</w:t>
      </w:r>
      <w:r w:rsidR="00977CD2" w:rsidRPr="004D4388">
        <w:rPr>
          <w:rFonts w:ascii="Arial" w:hAnsi="Arial" w:cs="Arial"/>
          <w:noProof/>
          <w:lang w:val="fr-FR"/>
        </w:rPr>
        <w:t>.</w:t>
      </w:r>
    </w:p>
    <w:p w14:paraId="1E0776F4" w14:textId="466187B1" w:rsidR="00486321" w:rsidRPr="004D4388" w:rsidRDefault="0026280B" w:rsidP="0026280B">
      <w:pPr>
        <w:pStyle w:val="ListParagraph"/>
        <w:numPr>
          <w:ilvl w:val="0"/>
          <w:numId w:val="17"/>
        </w:numPr>
        <w:spacing w:after="0" w:line="276" w:lineRule="auto"/>
        <w:jc w:val="both"/>
        <w:rPr>
          <w:rFonts w:ascii="Arial" w:hAnsi="Arial" w:cs="Arial"/>
          <w:noProof/>
          <w:lang w:val="fr-FR"/>
        </w:rPr>
      </w:pPr>
      <w:r w:rsidRPr="004D4388">
        <w:rPr>
          <w:rFonts w:ascii="Arial" w:hAnsi="Arial" w:cs="Arial"/>
          <w:noProof/>
          <w:lang w:val="fr-FR"/>
        </w:rPr>
        <w:t>Le présent Protocole ne s'applique pas aux questions relevant de la juridiction respective des institutions nationales et régionales de la concurrence et de la protection des consommateurs.</w:t>
      </w:r>
      <w:r w:rsidR="00FE5080" w:rsidRPr="004D4388">
        <w:rPr>
          <w:rFonts w:ascii="Arial" w:hAnsi="Arial" w:cs="Arial"/>
          <w:noProof/>
          <w:lang w:val="fr-FR"/>
        </w:rPr>
        <w:t xml:space="preserve"> </w:t>
      </w:r>
    </w:p>
    <w:p w14:paraId="277D085F" w14:textId="6D57EA21" w:rsidR="005B4FAD" w:rsidRPr="004D4388" w:rsidRDefault="005B4FAD" w:rsidP="002663C2">
      <w:pPr>
        <w:pStyle w:val="ListParagraph"/>
        <w:spacing w:line="276" w:lineRule="auto"/>
        <w:ind w:left="927"/>
        <w:jc w:val="both"/>
        <w:rPr>
          <w:rFonts w:ascii="Arial" w:hAnsi="Arial" w:cs="Arial"/>
          <w:noProof/>
          <w:lang w:val="fr-FR"/>
        </w:rPr>
      </w:pPr>
    </w:p>
    <w:p w14:paraId="7781358E" w14:textId="5C994478" w:rsidR="005B4FAD" w:rsidRPr="004D4388" w:rsidRDefault="005B4FAD" w:rsidP="00C82539">
      <w:pPr>
        <w:spacing w:after="0" w:line="276" w:lineRule="auto"/>
        <w:jc w:val="center"/>
        <w:outlineLvl w:val="0"/>
        <w:rPr>
          <w:rFonts w:ascii="Arial" w:hAnsi="Arial" w:cs="Arial"/>
          <w:b/>
          <w:bCs/>
          <w:noProof/>
          <w:lang w:val="fr-FR"/>
        </w:rPr>
      </w:pPr>
      <w:r w:rsidRPr="004D4388">
        <w:rPr>
          <w:rFonts w:ascii="Arial" w:hAnsi="Arial" w:cs="Arial"/>
          <w:b/>
          <w:bCs/>
          <w:noProof/>
          <w:lang w:val="fr-FR"/>
        </w:rPr>
        <w:t>Article 4</w:t>
      </w:r>
    </w:p>
    <w:p w14:paraId="02B6E76D" w14:textId="456CBC50" w:rsidR="005B4FAD" w:rsidRPr="004D4388" w:rsidRDefault="005B4FAD" w:rsidP="00C82539">
      <w:pPr>
        <w:spacing w:after="0" w:line="276" w:lineRule="auto"/>
        <w:jc w:val="center"/>
        <w:outlineLvl w:val="0"/>
        <w:rPr>
          <w:rFonts w:ascii="Arial" w:hAnsi="Arial" w:cs="Arial"/>
          <w:b/>
          <w:bCs/>
          <w:noProof/>
          <w:lang w:val="fr-FR"/>
        </w:rPr>
      </w:pPr>
      <w:r w:rsidRPr="004D4388">
        <w:rPr>
          <w:rFonts w:ascii="Arial" w:hAnsi="Arial" w:cs="Arial"/>
          <w:b/>
          <w:bCs/>
          <w:noProof/>
          <w:lang w:val="fr-FR"/>
        </w:rPr>
        <w:t>Exceptions</w:t>
      </w:r>
    </w:p>
    <w:p w14:paraId="1894C659" w14:textId="77777777" w:rsidR="00C82539" w:rsidRPr="004D4388" w:rsidRDefault="00C82539" w:rsidP="00C82539">
      <w:pPr>
        <w:spacing w:after="0" w:line="276" w:lineRule="auto"/>
        <w:jc w:val="center"/>
        <w:outlineLvl w:val="0"/>
        <w:rPr>
          <w:rFonts w:ascii="Arial" w:hAnsi="Arial" w:cs="Arial"/>
          <w:b/>
          <w:bCs/>
          <w:noProof/>
          <w:lang w:val="fr-FR"/>
        </w:rPr>
      </w:pPr>
    </w:p>
    <w:p w14:paraId="7EE4A30E" w14:textId="4226A351" w:rsidR="005B4FAD" w:rsidRPr="004D4388" w:rsidRDefault="005D2997" w:rsidP="009D0170">
      <w:pPr>
        <w:pStyle w:val="ListParagraph"/>
        <w:numPr>
          <w:ilvl w:val="0"/>
          <w:numId w:val="62"/>
        </w:numPr>
        <w:spacing w:after="0" w:line="276" w:lineRule="auto"/>
        <w:jc w:val="both"/>
        <w:rPr>
          <w:rFonts w:ascii="Arial" w:hAnsi="Arial" w:cs="Arial"/>
          <w:noProof/>
          <w:lang w:val="fr-FR"/>
        </w:rPr>
      </w:pPr>
      <w:r w:rsidRPr="004D4388">
        <w:rPr>
          <w:rFonts w:ascii="Arial" w:hAnsi="Arial" w:cs="Arial"/>
          <w:noProof/>
          <w:lang w:val="fr-FR"/>
        </w:rPr>
        <w:t xml:space="preserve"> </w:t>
      </w:r>
      <w:r w:rsidR="00C71131" w:rsidRPr="004D4388">
        <w:rPr>
          <w:rFonts w:ascii="Arial" w:hAnsi="Arial" w:cs="Arial"/>
          <w:noProof/>
          <w:lang w:val="fr-FR"/>
        </w:rPr>
        <w:t>Les États membres / </w:t>
      </w:r>
      <w:r w:rsidR="009D0170" w:rsidRPr="004D4388">
        <w:rPr>
          <w:rFonts w:ascii="Arial" w:hAnsi="Arial" w:cs="Arial"/>
          <w:noProof/>
          <w:lang w:val="fr-FR"/>
        </w:rPr>
        <w:t>partenaires de la Tripartite conviennent que les accords et activités suivants constituent des exceptions au présent Protocole </w:t>
      </w:r>
      <w:r w:rsidR="00490DB8" w:rsidRPr="004D4388">
        <w:rPr>
          <w:rFonts w:ascii="Arial" w:hAnsi="Arial" w:cs="Arial"/>
          <w:noProof/>
          <w:lang w:val="fr-FR"/>
        </w:rPr>
        <w:t>:</w:t>
      </w:r>
    </w:p>
    <w:p w14:paraId="40CCBB61" w14:textId="77777777" w:rsidR="00C82539" w:rsidRPr="004D4388" w:rsidRDefault="00C82539" w:rsidP="00C82539">
      <w:pPr>
        <w:pStyle w:val="ListParagraph"/>
        <w:spacing w:after="0" w:line="276" w:lineRule="auto"/>
        <w:ind w:left="567"/>
        <w:jc w:val="both"/>
        <w:rPr>
          <w:rFonts w:ascii="Arial" w:hAnsi="Arial" w:cs="Arial"/>
          <w:noProof/>
          <w:lang w:val="fr-FR"/>
        </w:rPr>
      </w:pPr>
    </w:p>
    <w:p w14:paraId="2CF121A0" w14:textId="4F1B9EDD" w:rsidR="00E81B5F" w:rsidRPr="004D4388" w:rsidRDefault="00C71131" w:rsidP="009D0170">
      <w:pPr>
        <w:pStyle w:val="ListParagraph"/>
        <w:numPr>
          <w:ilvl w:val="0"/>
          <w:numId w:val="63"/>
        </w:numPr>
        <w:spacing w:after="0" w:line="276" w:lineRule="auto"/>
        <w:jc w:val="both"/>
        <w:rPr>
          <w:rFonts w:ascii="Arial" w:hAnsi="Arial" w:cs="Arial"/>
          <w:noProof/>
          <w:lang w:val="fr-FR"/>
        </w:rPr>
      </w:pPr>
      <w:r w:rsidRPr="004D4388">
        <w:rPr>
          <w:rFonts w:ascii="Arial" w:hAnsi="Arial" w:cs="Arial"/>
          <w:noProof/>
          <w:lang w:val="fr-FR"/>
        </w:rPr>
        <w:t>L</w:t>
      </w:r>
      <w:r w:rsidR="009D0170" w:rsidRPr="004D4388">
        <w:rPr>
          <w:rFonts w:ascii="Arial" w:hAnsi="Arial" w:cs="Arial"/>
          <w:noProof/>
          <w:lang w:val="fr-FR"/>
        </w:rPr>
        <w:t>es conventions collectives entre employeurs et employés en vue de fixer les conditions de travail ;</w:t>
      </w:r>
      <w:r w:rsidR="00E81B5F" w:rsidRPr="004D4388">
        <w:rPr>
          <w:rFonts w:ascii="Arial" w:hAnsi="Arial" w:cs="Arial"/>
          <w:noProof/>
          <w:lang w:val="fr-FR"/>
        </w:rPr>
        <w:t xml:space="preserve"> </w:t>
      </w:r>
    </w:p>
    <w:p w14:paraId="1DF894C8" w14:textId="77777777" w:rsidR="00C82539" w:rsidRPr="004D4388" w:rsidRDefault="00C82539" w:rsidP="00C82539">
      <w:pPr>
        <w:pStyle w:val="ListParagraph"/>
        <w:spacing w:after="0" w:line="276" w:lineRule="auto"/>
        <w:ind w:left="993"/>
        <w:jc w:val="both"/>
        <w:rPr>
          <w:rFonts w:ascii="Arial" w:hAnsi="Arial" w:cs="Arial"/>
          <w:noProof/>
          <w:lang w:val="fr-FR"/>
        </w:rPr>
      </w:pPr>
    </w:p>
    <w:p w14:paraId="43F451A4" w14:textId="1783E35A" w:rsidR="00C82539" w:rsidRPr="004D4388" w:rsidRDefault="00C71131" w:rsidP="009D0170">
      <w:pPr>
        <w:pStyle w:val="ListParagraph"/>
        <w:numPr>
          <w:ilvl w:val="0"/>
          <w:numId w:val="63"/>
        </w:numPr>
        <w:spacing w:after="0" w:line="276" w:lineRule="auto"/>
        <w:jc w:val="both"/>
        <w:rPr>
          <w:rFonts w:ascii="Arial" w:hAnsi="Arial" w:cs="Arial"/>
          <w:noProof/>
          <w:lang w:val="fr-FR"/>
        </w:rPr>
      </w:pPr>
      <w:r w:rsidRPr="004D4388">
        <w:rPr>
          <w:rFonts w:ascii="Arial" w:hAnsi="Arial" w:cs="Arial"/>
          <w:noProof/>
          <w:lang w:val="fr-FR"/>
        </w:rPr>
        <w:t>L</w:t>
      </w:r>
      <w:r w:rsidR="009D0170" w:rsidRPr="004D4388">
        <w:rPr>
          <w:rFonts w:ascii="Arial" w:hAnsi="Arial" w:cs="Arial"/>
          <w:noProof/>
          <w:lang w:val="fr-FR"/>
        </w:rPr>
        <w:t>es activités des syndicats et autres associations visant à promouvoir les conditions d’emploi de leurs membres ;</w:t>
      </w:r>
    </w:p>
    <w:p w14:paraId="2CFA69C6" w14:textId="77777777" w:rsidR="00C82539" w:rsidRPr="004D4388" w:rsidRDefault="00C82539" w:rsidP="00C82539">
      <w:pPr>
        <w:spacing w:after="0" w:line="276" w:lineRule="auto"/>
        <w:jc w:val="both"/>
        <w:rPr>
          <w:rFonts w:ascii="Arial" w:hAnsi="Arial" w:cs="Arial"/>
          <w:noProof/>
          <w:lang w:val="fr-FR"/>
        </w:rPr>
      </w:pPr>
    </w:p>
    <w:p w14:paraId="2D3EE142" w14:textId="2AD8F7A0" w:rsidR="00C82539" w:rsidRPr="004D4388" w:rsidRDefault="00C71131" w:rsidP="00522C31">
      <w:pPr>
        <w:pStyle w:val="ListParagraph"/>
        <w:numPr>
          <w:ilvl w:val="0"/>
          <w:numId w:val="63"/>
        </w:numPr>
        <w:spacing w:after="0" w:line="276" w:lineRule="auto"/>
        <w:jc w:val="both"/>
        <w:rPr>
          <w:rFonts w:ascii="Arial" w:hAnsi="Arial" w:cs="Arial"/>
          <w:noProof/>
          <w:lang w:val="fr-FR"/>
        </w:rPr>
      </w:pPr>
      <w:r w:rsidRPr="004D4388">
        <w:rPr>
          <w:rFonts w:ascii="Arial" w:hAnsi="Arial" w:cs="Arial"/>
          <w:noProof/>
          <w:lang w:val="fr-FR"/>
        </w:rPr>
        <w:t>L</w:t>
      </w:r>
      <w:r w:rsidR="00522C31" w:rsidRPr="004D4388">
        <w:rPr>
          <w:rFonts w:ascii="Arial" w:hAnsi="Arial" w:cs="Arial"/>
          <w:noProof/>
          <w:lang w:val="fr-FR"/>
        </w:rPr>
        <w:t>es activités expressément identifiées comme des exceptions dans les législations nationales et régionales sur la concurrence et la protection des consommateurs ; et</w:t>
      </w:r>
    </w:p>
    <w:p w14:paraId="209A1C66" w14:textId="77777777" w:rsidR="00C82539" w:rsidRPr="004D4388" w:rsidRDefault="00C82539" w:rsidP="00C82539">
      <w:pPr>
        <w:spacing w:after="0" w:line="276" w:lineRule="auto"/>
        <w:jc w:val="both"/>
        <w:rPr>
          <w:rFonts w:ascii="Arial" w:hAnsi="Arial" w:cs="Arial"/>
          <w:noProof/>
          <w:lang w:val="fr-FR"/>
        </w:rPr>
      </w:pPr>
    </w:p>
    <w:p w14:paraId="17B2A2DF" w14:textId="010C3980" w:rsidR="00E81B5F" w:rsidRPr="004D4388" w:rsidRDefault="00C71131" w:rsidP="00011856">
      <w:pPr>
        <w:pStyle w:val="ListParagraph"/>
        <w:numPr>
          <w:ilvl w:val="0"/>
          <w:numId w:val="63"/>
        </w:numPr>
        <w:spacing w:after="0" w:line="276" w:lineRule="auto"/>
        <w:jc w:val="both"/>
        <w:rPr>
          <w:rFonts w:ascii="Arial" w:hAnsi="Arial" w:cs="Arial"/>
          <w:noProof/>
          <w:lang w:val="fr-FR"/>
        </w:rPr>
      </w:pPr>
      <w:r w:rsidRPr="004D4388">
        <w:rPr>
          <w:rFonts w:ascii="Arial" w:hAnsi="Arial" w:cs="Arial"/>
          <w:noProof/>
          <w:lang w:val="fr-FR"/>
        </w:rPr>
        <w:t>L</w:t>
      </w:r>
      <w:r w:rsidR="00011856" w:rsidRPr="004D4388">
        <w:rPr>
          <w:rFonts w:ascii="Arial" w:hAnsi="Arial" w:cs="Arial"/>
          <w:noProof/>
          <w:lang w:val="fr-FR"/>
        </w:rPr>
        <w:t>es actions des États membres</w:t>
      </w:r>
      <w:r w:rsidR="00136CA8" w:rsidRPr="004D4388">
        <w:rPr>
          <w:rFonts w:ascii="Arial" w:hAnsi="Arial" w:cs="Arial"/>
          <w:noProof/>
          <w:lang w:val="fr-FR"/>
        </w:rPr>
        <w:t> / </w:t>
      </w:r>
      <w:r w:rsidR="00011856" w:rsidRPr="004D4388">
        <w:rPr>
          <w:rFonts w:ascii="Arial" w:hAnsi="Arial" w:cs="Arial"/>
          <w:noProof/>
          <w:lang w:val="fr-FR"/>
        </w:rPr>
        <w:t>partenaires de la Tripartite qui ne relèvent pas de la catégorie des activités économiques.</w:t>
      </w:r>
    </w:p>
    <w:p w14:paraId="3B1EF86A" w14:textId="77777777" w:rsidR="00E81B5F" w:rsidRPr="004D4388" w:rsidRDefault="00E81B5F" w:rsidP="00E81B5F">
      <w:pPr>
        <w:pStyle w:val="ListParagraph"/>
        <w:spacing w:after="0" w:line="276" w:lineRule="auto"/>
        <w:ind w:left="993"/>
        <w:jc w:val="both"/>
        <w:rPr>
          <w:rFonts w:ascii="Arial" w:hAnsi="Arial" w:cs="Arial"/>
          <w:noProof/>
          <w:lang w:val="fr-FR"/>
        </w:rPr>
      </w:pPr>
    </w:p>
    <w:p w14:paraId="2E2CC536" w14:textId="388C0FC8" w:rsidR="00E81B5F" w:rsidRPr="004D4388" w:rsidRDefault="00C71131" w:rsidP="005D2997">
      <w:pPr>
        <w:pStyle w:val="ListParagraph"/>
        <w:numPr>
          <w:ilvl w:val="0"/>
          <w:numId w:val="62"/>
        </w:numPr>
        <w:spacing w:after="0" w:line="276" w:lineRule="auto"/>
        <w:jc w:val="both"/>
        <w:rPr>
          <w:rFonts w:ascii="Arial" w:hAnsi="Arial" w:cs="Arial"/>
          <w:noProof/>
          <w:lang w:val="fr-FR"/>
        </w:rPr>
      </w:pPr>
      <w:r w:rsidRPr="004D4388">
        <w:rPr>
          <w:rFonts w:ascii="Arial" w:hAnsi="Arial" w:cs="Arial"/>
          <w:noProof/>
          <w:lang w:val="fr-FR"/>
        </w:rPr>
        <w:t xml:space="preserve"> Aux fins de l'alinéa (1)</w:t>
      </w:r>
      <w:r w:rsidR="002B7602" w:rsidRPr="004D4388">
        <w:rPr>
          <w:rFonts w:ascii="Arial" w:hAnsi="Arial" w:cs="Arial"/>
          <w:noProof/>
          <w:lang w:val="fr-FR"/>
        </w:rPr>
        <w:t>(d) du présent a</w:t>
      </w:r>
      <w:r w:rsidR="005D2997" w:rsidRPr="004D4388">
        <w:rPr>
          <w:rFonts w:ascii="Arial" w:hAnsi="Arial" w:cs="Arial"/>
          <w:noProof/>
          <w:lang w:val="fr-FR"/>
        </w:rPr>
        <w:t>rticle, ne constituent pas l'exercice d'activités économiques par un État :</w:t>
      </w:r>
    </w:p>
    <w:p w14:paraId="06968622" w14:textId="77777777" w:rsidR="00E81B5F" w:rsidRPr="004D4388" w:rsidRDefault="00E81B5F" w:rsidP="00E81B5F">
      <w:pPr>
        <w:pStyle w:val="ListParagraph"/>
        <w:spacing w:after="0" w:line="276" w:lineRule="auto"/>
        <w:ind w:left="567"/>
        <w:jc w:val="both"/>
        <w:rPr>
          <w:rFonts w:ascii="Arial" w:hAnsi="Arial" w:cs="Arial"/>
          <w:noProof/>
          <w:lang w:val="fr-FR"/>
        </w:rPr>
      </w:pPr>
    </w:p>
    <w:p w14:paraId="57A46DD6" w14:textId="5DACB704" w:rsidR="00E81B5F" w:rsidRPr="004D4388" w:rsidRDefault="009E1CCD" w:rsidP="009E1CCD">
      <w:pPr>
        <w:pStyle w:val="ListParagraph"/>
        <w:numPr>
          <w:ilvl w:val="0"/>
          <w:numId w:val="75"/>
        </w:numPr>
        <w:spacing w:after="0" w:line="276" w:lineRule="auto"/>
        <w:jc w:val="both"/>
        <w:rPr>
          <w:rFonts w:ascii="Arial" w:hAnsi="Arial" w:cs="Arial"/>
          <w:noProof/>
          <w:lang w:val="fr-FR"/>
        </w:rPr>
      </w:pPr>
      <w:r w:rsidRPr="004D4388">
        <w:rPr>
          <w:rFonts w:ascii="Arial" w:hAnsi="Arial" w:cs="Arial"/>
          <w:noProof/>
          <w:lang w:val="fr-FR"/>
        </w:rPr>
        <w:t xml:space="preserve"> l'imposition ou la perception de taxes </w:t>
      </w:r>
      <w:r w:rsidR="00E81B5F" w:rsidRPr="004D4388">
        <w:rPr>
          <w:rFonts w:ascii="Arial" w:hAnsi="Arial" w:cs="Arial"/>
          <w:noProof/>
          <w:lang w:val="fr-FR"/>
        </w:rPr>
        <w:t>;</w:t>
      </w:r>
    </w:p>
    <w:p w14:paraId="5A16A061" w14:textId="77777777" w:rsidR="00E81B5F" w:rsidRPr="004D4388" w:rsidRDefault="00E81B5F" w:rsidP="00E81B5F">
      <w:pPr>
        <w:pStyle w:val="ListParagraph"/>
        <w:spacing w:after="0" w:line="276" w:lineRule="auto"/>
        <w:ind w:left="993"/>
        <w:jc w:val="both"/>
        <w:rPr>
          <w:rFonts w:ascii="Arial" w:hAnsi="Arial" w:cs="Arial"/>
          <w:noProof/>
          <w:lang w:val="fr-FR"/>
        </w:rPr>
      </w:pPr>
    </w:p>
    <w:p w14:paraId="311389D2" w14:textId="00935D5C" w:rsidR="00E81B5F" w:rsidRPr="004D4388" w:rsidRDefault="00B142E2" w:rsidP="009E1CCD">
      <w:pPr>
        <w:pStyle w:val="ListParagraph"/>
        <w:numPr>
          <w:ilvl w:val="0"/>
          <w:numId w:val="75"/>
        </w:numPr>
        <w:spacing w:after="0" w:line="276" w:lineRule="auto"/>
        <w:jc w:val="both"/>
        <w:rPr>
          <w:rFonts w:ascii="Arial" w:hAnsi="Arial" w:cs="Arial"/>
          <w:noProof/>
          <w:lang w:val="fr-FR"/>
        </w:rPr>
      </w:pPr>
      <w:r w:rsidRPr="004D4388">
        <w:rPr>
          <w:rFonts w:ascii="Arial" w:hAnsi="Arial" w:cs="Arial"/>
          <w:noProof/>
          <w:lang w:val="fr-FR"/>
        </w:rPr>
        <w:t xml:space="preserve"> </w:t>
      </w:r>
      <w:r w:rsidR="009E1CCD" w:rsidRPr="004D4388">
        <w:rPr>
          <w:rFonts w:ascii="Arial" w:hAnsi="Arial" w:cs="Arial"/>
          <w:noProof/>
          <w:lang w:val="fr-FR"/>
        </w:rPr>
        <w:t>l'octroi ou la révocation de licences, de permis et d’autorisations </w:t>
      </w:r>
      <w:r w:rsidR="00E81B5F" w:rsidRPr="004D4388">
        <w:rPr>
          <w:rFonts w:ascii="Arial" w:hAnsi="Arial" w:cs="Arial"/>
          <w:noProof/>
          <w:lang w:val="fr-FR"/>
        </w:rPr>
        <w:t>;</w:t>
      </w:r>
    </w:p>
    <w:p w14:paraId="559B1C4C" w14:textId="77777777" w:rsidR="00E81B5F" w:rsidRPr="004D4388" w:rsidRDefault="00E81B5F" w:rsidP="00E81B5F">
      <w:pPr>
        <w:pStyle w:val="ListParagraph"/>
        <w:spacing w:after="0" w:line="276" w:lineRule="auto"/>
        <w:ind w:left="993"/>
        <w:jc w:val="both"/>
        <w:rPr>
          <w:rFonts w:ascii="Arial" w:hAnsi="Arial" w:cs="Arial"/>
          <w:noProof/>
          <w:lang w:val="fr-FR"/>
        </w:rPr>
      </w:pPr>
    </w:p>
    <w:p w14:paraId="3A9975BD" w14:textId="68B9947F" w:rsidR="00E81B5F" w:rsidRPr="004D4388" w:rsidRDefault="00B142E2" w:rsidP="00094D37">
      <w:pPr>
        <w:pStyle w:val="ListParagraph"/>
        <w:numPr>
          <w:ilvl w:val="0"/>
          <w:numId w:val="75"/>
        </w:numPr>
        <w:spacing w:after="0" w:line="276" w:lineRule="auto"/>
        <w:jc w:val="both"/>
        <w:rPr>
          <w:rFonts w:ascii="Arial" w:hAnsi="Arial" w:cs="Arial"/>
          <w:noProof/>
          <w:lang w:val="fr-FR"/>
        </w:rPr>
      </w:pPr>
      <w:r w:rsidRPr="004D4388">
        <w:rPr>
          <w:rFonts w:ascii="Arial" w:hAnsi="Arial" w:cs="Arial"/>
          <w:noProof/>
          <w:lang w:val="fr-FR"/>
        </w:rPr>
        <w:t xml:space="preserve"> </w:t>
      </w:r>
      <w:r w:rsidR="00094D37" w:rsidRPr="004D4388">
        <w:rPr>
          <w:rFonts w:ascii="Arial" w:hAnsi="Arial" w:cs="Arial"/>
          <w:noProof/>
          <w:lang w:val="fr-FR"/>
        </w:rPr>
        <w:t>la perception de redevances sur les licences, les permis et les autorisations ; et</w:t>
      </w:r>
      <w:r w:rsidR="00E81B5F" w:rsidRPr="004D4388">
        <w:rPr>
          <w:rFonts w:ascii="Arial" w:hAnsi="Arial" w:cs="Arial"/>
          <w:noProof/>
          <w:lang w:val="fr-FR"/>
        </w:rPr>
        <w:t xml:space="preserve"> </w:t>
      </w:r>
    </w:p>
    <w:p w14:paraId="2C469D3E" w14:textId="77777777" w:rsidR="00E81B5F" w:rsidRPr="004D4388" w:rsidRDefault="00E81B5F" w:rsidP="00E81B5F">
      <w:pPr>
        <w:pStyle w:val="ListParagraph"/>
        <w:spacing w:after="0" w:line="276" w:lineRule="auto"/>
        <w:ind w:left="993"/>
        <w:jc w:val="both"/>
        <w:rPr>
          <w:rFonts w:ascii="Arial" w:hAnsi="Arial" w:cs="Arial"/>
          <w:noProof/>
          <w:lang w:val="fr-FR"/>
        </w:rPr>
      </w:pPr>
    </w:p>
    <w:p w14:paraId="2C0B153D" w14:textId="43870470" w:rsidR="00E81B5F" w:rsidRPr="004D4388" w:rsidRDefault="00B142E2" w:rsidP="00094D37">
      <w:pPr>
        <w:pStyle w:val="ListParagraph"/>
        <w:numPr>
          <w:ilvl w:val="0"/>
          <w:numId w:val="75"/>
        </w:numPr>
        <w:spacing w:after="0" w:line="276" w:lineRule="auto"/>
        <w:jc w:val="both"/>
        <w:rPr>
          <w:rFonts w:ascii="Arial" w:hAnsi="Arial" w:cs="Arial"/>
          <w:noProof/>
          <w:lang w:val="fr-FR"/>
        </w:rPr>
      </w:pPr>
      <w:r w:rsidRPr="004D4388">
        <w:rPr>
          <w:rFonts w:ascii="Arial" w:hAnsi="Arial" w:cs="Arial"/>
          <w:noProof/>
          <w:lang w:val="fr-FR"/>
        </w:rPr>
        <w:t xml:space="preserve"> </w:t>
      </w:r>
      <w:r w:rsidR="00094D37" w:rsidRPr="004D4388">
        <w:rPr>
          <w:rFonts w:ascii="Arial" w:hAnsi="Arial" w:cs="Arial"/>
          <w:noProof/>
          <w:lang w:val="fr-FR"/>
        </w:rPr>
        <w:t>les transactions internes au sein d</w:t>
      </w:r>
      <w:r w:rsidR="00C71131" w:rsidRPr="004D4388">
        <w:rPr>
          <w:rFonts w:ascii="Arial" w:hAnsi="Arial" w:cs="Arial"/>
          <w:noProof/>
          <w:lang w:val="fr-FR"/>
        </w:rPr>
        <w:t>’un</w:t>
      </w:r>
      <w:r w:rsidR="00094D37" w:rsidRPr="004D4388">
        <w:rPr>
          <w:rFonts w:ascii="Arial" w:hAnsi="Arial" w:cs="Arial"/>
          <w:noProof/>
          <w:lang w:val="fr-FR"/>
        </w:rPr>
        <w:t xml:space="preserve"> gouvernement, </w:t>
      </w:r>
      <w:r w:rsidR="00776CF6" w:rsidRPr="004D4388">
        <w:rPr>
          <w:rFonts w:ascii="Arial" w:hAnsi="Arial" w:cs="Arial"/>
          <w:noProof/>
          <w:lang w:val="fr-FR"/>
        </w:rPr>
        <w:t>d’un organisme d'État ou d’</w:t>
      </w:r>
      <w:r w:rsidR="00094D37" w:rsidRPr="004D4388">
        <w:rPr>
          <w:rFonts w:ascii="Arial" w:hAnsi="Arial" w:cs="Arial"/>
          <w:noProof/>
          <w:lang w:val="fr-FR"/>
        </w:rPr>
        <w:t>un</w:t>
      </w:r>
      <w:r w:rsidR="00776CF6" w:rsidRPr="004D4388">
        <w:rPr>
          <w:rFonts w:ascii="Arial" w:hAnsi="Arial" w:cs="Arial"/>
          <w:noProof/>
          <w:lang w:val="fr-FR"/>
        </w:rPr>
        <w:t>e</w:t>
      </w:r>
      <w:r w:rsidR="00094D37" w:rsidRPr="004D4388">
        <w:rPr>
          <w:rFonts w:ascii="Arial" w:hAnsi="Arial" w:cs="Arial"/>
          <w:noProof/>
          <w:lang w:val="fr-FR"/>
        </w:rPr>
        <w:t xml:space="preserve"> d'administration locale</w:t>
      </w:r>
      <w:r w:rsidR="00776CF6" w:rsidRPr="004D4388">
        <w:rPr>
          <w:rFonts w:ascii="Arial" w:hAnsi="Arial" w:cs="Arial"/>
          <w:noProof/>
          <w:lang w:val="fr-FR"/>
        </w:rPr>
        <w:t>.</w:t>
      </w:r>
    </w:p>
    <w:p w14:paraId="046F959F" w14:textId="77777777" w:rsidR="00E81B5F" w:rsidRPr="004D4388" w:rsidRDefault="00E81B5F" w:rsidP="00977CD2">
      <w:pPr>
        <w:spacing w:after="0" w:line="276" w:lineRule="auto"/>
        <w:jc w:val="both"/>
        <w:rPr>
          <w:rFonts w:ascii="Arial" w:hAnsi="Arial" w:cs="Arial"/>
          <w:b/>
          <w:bCs/>
          <w:noProof/>
          <w:lang w:val="fr-FR"/>
        </w:rPr>
      </w:pPr>
    </w:p>
    <w:p w14:paraId="47CBA41E" w14:textId="77777777" w:rsidR="00E81B5F" w:rsidRPr="004D4388" w:rsidRDefault="00E81B5F" w:rsidP="00977CD2">
      <w:pPr>
        <w:spacing w:after="0" w:line="276" w:lineRule="auto"/>
        <w:jc w:val="both"/>
        <w:rPr>
          <w:rFonts w:ascii="Arial" w:hAnsi="Arial" w:cs="Arial"/>
          <w:b/>
          <w:bCs/>
          <w:noProof/>
          <w:lang w:val="fr-FR"/>
        </w:rPr>
      </w:pPr>
    </w:p>
    <w:p w14:paraId="36A844BC" w14:textId="7FE21B11" w:rsidR="00977CD2" w:rsidRPr="004D4388" w:rsidRDefault="00977CD2"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t xml:space="preserve">Article </w:t>
      </w:r>
      <w:r w:rsidR="003041E2" w:rsidRPr="004D4388">
        <w:rPr>
          <w:rFonts w:ascii="Arial" w:hAnsi="Arial" w:cs="Arial"/>
          <w:b/>
          <w:bCs/>
          <w:noProof/>
          <w:lang w:val="fr-FR"/>
        </w:rPr>
        <w:t>5</w:t>
      </w:r>
    </w:p>
    <w:p w14:paraId="7061B437" w14:textId="20E1C68E" w:rsidR="003C33E9" w:rsidRPr="004D4388" w:rsidRDefault="00AA5209" w:rsidP="005521D2">
      <w:pPr>
        <w:spacing w:after="0" w:line="276" w:lineRule="auto"/>
        <w:jc w:val="center"/>
        <w:outlineLvl w:val="0"/>
        <w:rPr>
          <w:rFonts w:ascii="Arial" w:hAnsi="Arial" w:cs="Arial"/>
          <w:b/>
          <w:bCs/>
          <w:noProof/>
          <w:lang w:val="fr-FR"/>
        </w:rPr>
      </w:pPr>
      <w:r w:rsidRPr="004D4388">
        <w:rPr>
          <w:rFonts w:ascii="Arial" w:hAnsi="Arial" w:cs="Arial"/>
          <w:b/>
          <w:bCs/>
          <w:noProof/>
          <w:lang w:val="fr-FR"/>
        </w:rPr>
        <w:t>Obligations</w:t>
      </w:r>
      <w:r w:rsidR="009D4128" w:rsidRPr="004D4388">
        <w:rPr>
          <w:rFonts w:ascii="Arial" w:hAnsi="Arial" w:cs="Arial"/>
          <w:b/>
          <w:bCs/>
          <w:noProof/>
          <w:lang w:val="fr-FR"/>
        </w:rPr>
        <w:t xml:space="preserve"> des lois n</w:t>
      </w:r>
      <w:r w:rsidR="003C33E9" w:rsidRPr="004D4388">
        <w:rPr>
          <w:rFonts w:ascii="Arial" w:hAnsi="Arial" w:cs="Arial"/>
          <w:b/>
          <w:bCs/>
          <w:noProof/>
          <w:lang w:val="fr-FR"/>
        </w:rPr>
        <w:t>ational</w:t>
      </w:r>
      <w:r w:rsidR="009D4128" w:rsidRPr="004D4388">
        <w:rPr>
          <w:rFonts w:ascii="Arial" w:hAnsi="Arial" w:cs="Arial"/>
          <w:b/>
          <w:bCs/>
          <w:noProof/>
          <w:lang w:val="fr-FR"/>
        </w:rPr>
        <w:t>es et ré</w:t>
      </w:r>
      <w:r w:rsidR="003C33E9" w:rsidRPr="004D4388">
        <w:rPr>
          <w:rFonts w:ascii="Arial" w:hAnsi="Arial" w:cs="Arial"/>
          <w:b/>
          <w:bCs/>
          <w:noProof/>
          <w:lang w:val="fr-FR"/>
        </w:rPr>
        <w:t>gional</w:t>
      </w:r>
      <w:r w:rsidR="009D4128" w:rsidRPr="004D4388">
        <w:rPr>
          <w:rFonts w:ascii="Arial" w:hAnsi="Arial" w:cs="Arial"/>
          <w:b/>
          <w:bCs/>
          <w:noProof/>
          <w:lang w:val="fr-FR"/>
        </w:rPr>
        <w:t>es</w:t>
      </w:r>
      <w:r w:rsidR="003C33E9" w:rsidRPr="004D4388">
        <w:rPr>
          <w:rFonts w:ascii="Arial" w:hAnsi="Arial" w:cs="Arial"/>
          <w:b/>
          <w:bCs/>
          <w:noProof/>
          <w:lang w:val="fr-FR"/>
        </w:rPr>
        <w:t xml:space="preserve"> </w:t>
      </w:r>
    </w:p>
    <w:p w14:paraId="523ADF1D" w14:textId="77777777" w:rsidR="005521D2" w:rsidRPr="004D4388" w:rsidRDefault="005521D2" w:rsidP="005521D2">
      <w:pPr>
        <w:spacing w:after="0" w:line="276" w:lineRule="auto"/>
        <w:jc w:val="center"/>
        <w:outlineLvl w:val="0"/>
        <w:rPr>
          <w:rFonts w:ascii="Arial" w:hAnsi="Arial" w:cs="Arial"/>
          <w:b/>
          <w:bCs/>
          <w:noProof/>
          <w:lang w:val="fr-FR"/>
        </w:rPr>
      </w:pPr>
    </w:p>
    <w:p w14:paraId="62A1FA75" w14:textId="1ADD2852" w:rsidR="007E6E2B" w:rsidRPr="004D4388" w:rsidRDefault="00034D55" w:rsidP="00034D55">
      <w:pPr>
        <w:pStyle w:val="ListParagraph"/>
        <w:numPr>
          <w:ilvl w:val="0"/>
          <w:numId w:val="55"/>
        </w:numPr>
        <w:spacing w:after="0" w:line="276" w:lineRule="auto"/>
        <w:jc w:val="both"/>
        <w:rPr>
          <w:rFonts w:ascii="Arial" w:hAnsi="Arial" w:cs="Arial"/>
          <w:noProof/>
          <w:lang w:val="fr-FR"/>
        </w:rPr>
      </w:pPr>
      <w:r w:rsidRPr="004D4388">
        <w:rPr>
          <w:rFonts w:ascii="Arial" w:hAnsi="Arial" w:cs="Arial"/>
          <w:noProof/>
          <w:lang w:val="fr-FR"/>
        </w:rPr>
        <w:t>Les États membres / partenaires de la Tripartite conviennent que cha</w:t>
      </w:r>
      <w:r w:rsidR="00C71131" w:rsidRPr="004D4388">
        <w:rPr>
          <w:rFonts w:ascii="Arial" w:hAnsi="Arial" w:cs="Arial"/>
          <w:noProof/>
          <w:lang w:val="fr-FR"/>
        </w:rPr>
        <w:t>cun d’entre eux</w:t>
      </w:r>
      <w:r w:rsidRPr="004D4388">
        <w:rPr>
          <w:rFonts w:ascii="Arial" w:hAnsi="Arial" w:cs="Arial"/>
          <w:noProof/>
          <w:lang w:val="fr-FR"/>
        </w:rPr>
        <w:t xml:space="preserve"> dispose d'une législation nationale en vigueur concernant les restrictions en matière de concurrence et la protection des consommateurs relevant de leur compétence et d'une institution autonome désignée pour l’exécution de ces lois nationales.</w:t>
      </w:r>
    </w:p>
    <w:p w14:paraId="405DDC11" w14:textId="77777777" w:rsidR="003C33E9" w:rsidRPr="004D4388" w:rsidRDefault="003C33E9" w:rsidP="003C33E9">
      <w:pPr>
        <w:spacing w:after="0" w:line="276" w:lineRule="auto"/>
        <w:jc w:val="both"/>
        <w:rPr>
          <w:rFonts w:ascii="Arial" w:hAnsi="Arial" w:cs="Arial"/>
          <w:noProof/>
          <w:lang w:val="fr-FR"/>
        </w:rPr>
      </w:pPr>
    </w:p>
    <w:p w14:paraId="32882DE2" w14:textId="42D66339" w:rsidR="003C33E9" w:rsidRPr="004D4388" w:rsidRDefault="00B176A4" w:rsidP="00B176A4">
      <w:pPr>
        <w:pStyle w:val="ListParagraph"/>
        <w:numPr>
          <w:ilvl w:val="0"/>
          <w:numId w:val="55"/>
        </w:numPr>
        <w:spacing w:line="276" w:lineRule="auto"/>
        <w:jc w:val="both"/>
        <w:rPr>
          <w:rFonts w:ascii="Arial" w:hAnsi="Arial" w:cs="Arial"/>
          <w:noProof/>
          <w:lang w:val="fr-FR"/>
        </w:rPr>
      </w:pPr>
      <w:r w:rsidRPr="004D4388">
        <w:rPr>
          <w:rFonts w:ascii="Arial" w:hAnsi="Arial" w:cs="Arial"/>
          <w:noProof/>
          <w:lang w:val="fr-FR"/>
        </w:rPr>
        <w:t xml:space="preserve">Aux fins d'une coopération </w:t>
      </w:r>
      <w:r w:rsidR="00640D50" w:rsidRPr="004D4388">
        <w:rPr>
          <w:rFonts w:ascii="Arial" w:hAnsi="Arial" w:cs="Arial"/>
          <w:noProof/>
          <w:lang w:val="fr-FR"/>
        </w:rPr>
        <w:t>effective</w:t>
      </w:r>
      <w:r w:rsidRPr="004D4388">
        <w:rPr>
          <w:rFonts w:ascii="Arial" w:hAnsi="Arial" w:cs="Arial"/>
          <w:noProof/>
          <w:lang w:val="fr-FR"/>
        </w:rPr>
        <w:t xml:space="preserve"> en ce qui concer</w:t>
      </w:r>
      <w:r w:rsidR="00640D50" w:rsidRPr="004D4388">
        <w:rPr>
          <w:rFonts w:ascii="Arial" w:hAnsi="Arial" w:cs="Arial"/>
          <w:noProof/>
          <w:lang w:val="fr-FR"/>
        </w:rPr>
        <w:t>ne la mise en œuvre du présent P</w:t>
      </w:r>
      <w:r w:rsidRPr="004D4388">
        <w:rPr>
          <w:rFonts w:ascii="Arial" w:hAnsi="Arial" w:cs="Arial"/>
          <w:noProof/>
          <w:lang w:val="fr-FR"/>
        </w:rPr>
        <w:t>rotocole, les États membres</w:t>
      </w:r>
      <w:r w:rsidR="00640D50" w:rsidRPr="004D4388">
        <w:rPr>
          <w:rFonts w:ascii="Arial" w:hAnsi="Arial" w:cs="Arial"/>
          <w:noProof/>
          <w:lang w:val="fr-FR"/>
        </w:rPr>
        <w:t> / </w:t>
      </w:r>
      <w:r w:rsidRPr="004D4388">
        <w:rPr>
          <w:rFonts w:ascii="Arial" w:hAnsi="Arial" w:cs="Arial"/>
          <w:noProof/>
          <w:lang w:val="fr-FR"/>
        </w:rPr>
        <w:t>partenaires</w:t>
      </w:r>
      <w:r w:rsidR="00640D50" w:rsidRPr="004D4388">
        <w:rPr>
          <w:rFonts w:ascii="Arial" w:hAnsi="Arial" w:cs="Arial"/>
          <w:noProof/>
          <w:lang w:val="fr-FR"/>
        </w:rPr>
        <w:t xml:space="preserve"> de la Tripartite</w:t>
      </w:r>
      <w:r w:rsidRPr="004D4388">
        <w:rPr>
          <w:rFonts w:ascii="Arial" w:hAnsi="Arial" w:cs="Arial"/>
          <w:noProof/>
          <w:lang w:val="fr-FR"/>
        </w:rPr>
        <w:t xml:space="preserve"> prennent les mesures appropriées pour que leurs lois respectives en matière de concurrence et de protection des consommateurs soient compatibles avec les principes suivants </w:t>
      </w:r>
      <w:r w:rsidR="003C33E9" w:rsidRPr="004D4388">
        <w:rPr>
          <w:rFonts w:ascii="Arial" w:hAnsi="Arial" w:cs="Arial"/>
          <w:noProof/>
          <w:lang w:val="fr-FR"/>
        </w:rPr>
        <w:t>:</w:t>
      </w:r>
    </w:p>
    <w:p w14:paraId="2D55100B" w14:textId="62957F9B" w:rsidR="003C33E9" w:rsidRPr="004D4388" w:rsidRDefault="00C71131" w:rsidP="00B176A4">
      <w:pPr>
        <w:pStyle w:val="ListParagraph"/>
        <w:numPr>
          <w:ilvl w:val="0"/>
          <w:numId w:val="59"/>
        </w:numPr>
        <w:spacing w:line="276" w:lineRule="auto"/>
        <w:jc w:val="both"/>
        <w:rPr>
          <w:rFonts w:ascii="Arial" w:hAnsi="Arial" w:cs="Arial"/>
          <w:noProof/>
          <w:lang w:val="fr-FR"/>
        </w:rPr>
      </w:pPr>
      <w:r w:rsidRPr="004D4388">
        <w:rPr>
          <w:rFonts w:ascii="Arial" w:hAnsi="Arial" w:cs="Arial"/>
          <w:noProof/>
          <w:lang w:val="fr-FR"/>
        </w:rPr>
        <w:t>L</w:t>
      </w:r>
      <w:r w:rsidR="00B176A4" w:rsidRPr="004D4388">
        <w:rPr>
          <w:rFonts w:ascii="Arial" w:hAnsi="Arial" w:cs="Arial"/>
          <w:noProof/>
          <w:lang w:val="fr-FR"/>
        </w:rPr>
        <w:t>a transparence dans l'é</w:t>
      </w:r>
      <w:r w:rsidR="0052486E" w:rsidRPr="004D4388">
        <w:rPr>
          <w:rFonts w:ascii="Arial" w:hAnsi="Arial" w:cs="Arial"/>
          <w:noProof/>
          <w:lang w:val="fr-FR"/>
        </w:rPr>
        <w:t>laboration et la publication de</w:t>
      </w:r>
      <w:r w:rsidR="00B176A4" w:rsidRPr="004D4388">
        <w:rPr>
          <w:rFonts w:ascii="Arial" w:hAnsi="Arial" w:cs="Arial"/>
          <w:noProof/>
          <w:lang w:val="fr-FR"/>
        </w:rPr>
        <w:t xml:space="preserve"> lois nationales, d</w:t>
      </w:r>
      <w:r w:rsidRPr="004D4388">
        <w:rPr>
          <w:rFonts w:ascii="Arial" w:hAnsi="Arial" w:cs="Arial"/>
          <w:noProof/>
          <w:lang w:val="fr-FR"/>
        </w:rPr>
        <w:t>’avis</w:t>
      </w:r>
      <w:r w:rsidR="0052486E" w:rsidRPr="004D4388">
        <w:rPr>
          <w:rFonts w:ascii="Arial" w:hAnsi="Arial" w:cs="Arial"/>
          <w:noProof/>
          <w:lang w:val="fr-FR"/>
        </w:rPr>
        <w:t>, de déclarations de principe</w:t>
      </w:r>
      <w:r w:rsidR="00B176A4" w:rsidRPr="004D4388">
        <w:rPr>
          <w:rFonts w:ascii="Arial" w:hAnsi="Arial" w:cs="Arial"/>
          <w:noProof/>
          <w:lang w:val="fr-FR"/>
        </w:rPr>
        <w:t xml:space="preserve"> et d</w:t>
      </w:r>
      <w:r w:rsidR="0052486E" w:rsidRPr="004D4388">
        <w:rPr>
          <w:rFonts w:ascii="Arial" w:hAnsi="Arial" w:cs="Arial"/>
          <w:noProof/>
          <w:lang w:val="fr-FR"/>
        </w:rPr>
        <w:t>’avis</w:t>
      </w:r>
      <w:r w:rsidR="00B176A4" w:rsidRPr="004D4388">
        <w:rPr>
          <w:rFonts w:ascii="Arial" w:hAnsi="Arial" w:cs="Arial"/>
          <w:noProof/>
          <w:lang w:val="fr-FR"/>
        </w:rPr>
        <w:t xml:space="preserve"> </w:t>
      </w:r>
      <w:r w:rsidR="009F3E99" w:rsidRPr="004D4388">
        <w:rPr>
          <w:rFonts w:ascii="Arial" w:hAnsi="Arial" w:cs="Arial"/>
          <w:noProof/>
          <w:lang w:val="fr-FR"/>
        </w:rPr>
        <w:t>touchant à</w:t>
      </w:r>
      <w:r w:rsidR="00B176A4" w:rsidRPr="004D4388">
        <w:rPr>
          <w:rFonts w:ascii="Arial" w:hAnsi="Arial" w:cs="Arial"/>
          <w:noProof/>
          <w:lang w:val="fr-FR"/>
        </w:rPr>
        <w:t xml:space="preserve"> l'interprétation ou l'application de ces lois </w:t>
      </w:r>
      <w:r w:rsidR="00B90CA9" w:rsidRPr="004D4388">
        <w:rPr>
          <w:rFonts w:ascii="Arial" w:hAnsi="Arial" w:cs="Arial"/>
          <w:noProof/>
          <w:lang w:val="fr-FR"/>
        </w:rPr>
        <w:t>;</w:t>
      </w:r>
    </w:p>
    <w:p w14:paraId="335540C7" w14:textId="0CBCB427" w:rsidR="003C33E9" w:rsidRPr="004D4388" w:rsidRDefault="00C71131" w:rsidP="00B176A4">
      <w:pPr>
        <w:pStyle w:val="ListParagraph"/>
        <w:numPr>
          <w:ilvl w:val="0"/>
          <w:numId w:val="59"/>
        </w:numPr>
        <w:spacing w:line="276" w:lineRule="auto"/>
        <w:jc w:val="both"/>
        <w:rPr>
          <w:rFonts w:ascii="Arial" w:hAnsi="Arial" w:cs="Arial"/>
          <w:noProof/>
          <w:lang w:val="fr-FR"/>
        </w:rPr>
      </w:pPr>
      <w:r w:rsidRPr="004D4388">
        <w:rPr>
          <w:rFonts w:ascii="Arial" w:hAnsi="Arial" w:cs="Arial"/>
          <w:noProof/>
          <w:lang w:val="fr-FR"/>
        </w:rPr>
        <w:t>L</w:t>
      </w:r>
      <w:r w:rsidR="00BD0FCF" w:rsidRPr="004D4388">
        <w:rPr>
          <w:rFonts w:ascii="Arial" w:hAnsi="Arial" w:cs="Arial"/>
          <w:noProof/>
          <w:lang w:val="fr-FR"/>
        </w:rPr>
        <w:t>’</w:t>
      </w:r>
      <w:r w:rsidR="00B176A4" w:rsidRPr="004D4388">
        <w:rPr>
          <w:rFonts w:ascii="Arial" w:hAnsi="Arial" w:cs="Arial"/>
          <w:noProof/>
          <w:lang w:val="fr-FR"/>
        </w:rPr>
        <w:t>impartialité et</w:t>
      </w:r>
      <w:r w:rsidR="00BD0FCF" w:rsidRPr="004D4388">
        <w:rPr>
          <w:rFonts w:ascii="Arial" w:hAnsi="Arial" w:cs="Arial"/>
          <w:noProof/>
          <w:lang w:val="fr-FR"/>
        </w:rPr>
        <w:t xml:space="preserve"> l’</w:t>
      </w:r>
      <w:r w:rsidR="00B176A4" w:rsidRPr="004D4388">
        <w:rPr>
          <w:rFonts w:ascii="Arial" w:hAnsi="Arial" w:cs="Arial"/>
          <w:noProof/>
          <w:lang w:val="fr-FR"/>
        </w:rPr>
        <w:t>indépendance dans les enquêtes et la prise de décisions de leurs autorités compétentes respectives </w:t>
      </w:r>
      <w:r w:rsidR="00B90CA9" w:rsidRPr="004D4388">
        <w:rPr>
          <w:rFonts w:ascii="Arial" w:hAnsi="Arial" w:cs="Arial"/>
          <w:noProof/>
          <w:lang w:val="fr-FR"/>
        </w:rPr>
        <w:t>;</w:t>
      </w:r>
    </w:p>
    <w:p w14:paraId="68A2D068" w14:textId="46D985DF" w:rsidR="003C33E9" w:rsidRPr="004D4388" w:rsidRDefault="00C71131" w:rsidP="00B176A4">
      <w:pPr>
        <w:pStyle w:val="ListParagraph"/>
        <w:numPr>
          <w:ilvl w:val="0"/>
          <w:numId w:val="59"/>
        </w:numPr>
        <w:spacing w:line="276" w:lineRule="auto"/>
        <w:jc w:val="both"/>
        <w:rPr>
          <w:rFonts w:ascii="Arial" w:hAnsi="Arial" w:cs="Arial"/>
          <w:noProof/>
          <w:lang w:val="fr-FR"/>
        </w:rPr>
      </w:pPr>
      <w:r w:rsidRPr="004D4388">
        <w:rPr>
          <w:rFonts w:ascii="Arial" w:hAnsi="Arial" w:cs="Arial"/>
          <w:noProof/>
          <w:lang w:val="fr-FR"/>
        </w:rPr>
        <w:t>L</w:t>
      </w:r>
      <w:r w:rsidR="00B176A4" w:rsidRPr="004D4388">
        <w:rPr>
          <w:rFonts w:ascii="Arial" w:hAnsi="Arial" w:cs="Arial"/>
          <w:noProof/>
          <w:lang w:val="fr-FR"/>
        </w:rPr>
        <w:t>’équité procédurale dans le traitement des affaires, le droit d’être entendu, l</w:t>
      </w:r>
      <w:r w:rsidR="00E0447E" w:rsidRPr="004D4388">
        <w:rPr>
          <w:rFonts w:ascii="Arial" w:hAnsi="Arial" w:cs="Arial"/>
          <w:noProof/>
          <w:lang w:val="fr-FR"/>
        </w:rPr>
        <w:t xml:space="preserve">’opportunité </w:t>
      </w:r>
      <w:r w:rsidR="00B176A4" w:rsidRPr="004D4388">
        <w:rPr>
          <w:rFonts w:ascii="Arial" w:hAnsi="Arial" w:cs="Arial"/>
          <w:noProof/>
          <w:lang w:val="fr-FR"/>
        </w:rPr>
        <w:t xml:space="preserve">de présenter des </w:t>
      </w:r>
      <w:r w:rsidR="00E0447E" w:rsidRPr="004D4388">
        <w:rPr>
          <w:rFonts w:ascii="Arial" w:hAnsi="Arial" w:cs="Arial"/>
          <w:noProof/>
          <w:lang w:val="fr-FR"/>
        </w:rPr>
        <w:t>propositions écrites, d</w:t>
      </w:r>
      <w:r w:rsidR="00B176A4" w:rsidRPr="004D4388">
        <w:rPr>
          <w:rFonts w:ascii="Arial" w:hAnsi="Arial" w:cs="Arial"/>
          <w:noProof/>
          <w:lang w:val="fr-FR"/>
        </w:rPr>
        <w:t>es décisions judiciaires ou quasi judiciaires</w:t>
      </w:r>
      <w:r w:rsidR="00E0447E" w:rsidRPr="004D4388">
        <w:rPr>
          <w:rFonts w:ascii="Arial" w:hAnsi="Arial" w:cs="Arial"/>
          <w:noProof/>
          <w:lang w:val="fr-FR"/>
        </w:rPr>
        <w:t>,</w:t>
      </w:r>
      <w:r w:rsidR="00B176A4" w:rsidRPr="004D4388">
        <w:rPr>
          <w:rFonts w:ascii="Arial" w:hAnsi="Arial" w:cs="Arial"/>
          <w:noProof/>
          <w:lang w:val="fr-FR"/>
        </w:rPr>
        <w:t xml:space="preserve"> et le droit d’appel ou de révision de ces décisions ; et</w:t>
      </w:r>
    </w:p>
    <w:p w14:paraId="492215E0" w14:textId="1AE96775" w:rsidR="003C33E9" w:rsidRPr="004D4388" w:rsidRDefault="00C71131" w:rsidP="00B176A4">
      <w:pPr>
        <w:pStyle w:val="ListParagraph"/>
        <w:numPr>
          <w:ilvl w:val="0"/>
          <w:numId w:val="59"/>
        </w:numPr>
        <w:spacing w:after="240" w:line="276" w:lineRule="auto"/>
        <w:jc w:val="both"/>
        <w:rPr>
          <w:rFonts w:ascii="Arial" w:hAnsi="Arial" w:cs="Arial"/>
          <w:noProof/>
          <w:lang w:val="fr-FR"/>
        </w:rPr>
      </w:pPr>
      <w:r w:rsidRPr="004D4388">
        <w:rPr>
          <w:rFonts w:ascii="Arial" w:hAnsi="Arial" w:cs="Arial"/>
          <w:noProof/>
          <w:lang w:val="fr-FR"/>
        </w:rPr>
        <w:t>L</w:t>
      </w:r>
      <w:r w:rsidR="00E0447E" w:rsidRPr="004D4388">
        <w:rPr>
          <w:rFonts w:ascii="Arial" w:hAnsi="Arial" w:cs="Arial"/>
          <w:noProof/>
          <w:lang w:val="fr-FR"/>
        </w:rPr>
        <w:t xml:space="preserve">a </w:t>
      </w:r>
      <w:r w:rsidR="00B176A4" w:rsidRPr="004D4388">
        <w:rPr>
          <w:rFonts w:ascii="Arial" w:hAnsi="Arial" w:cs="Arial"/>
          <w:noProof/>
          <w:lang w:val="fr-FR"/>
        </w:rPr>
        <w:t>non-discrimination sur la base de la nationalité</w:t>
      </w:r>
      <w:r w:rsidR="00B90CA9" w:rsidRPr="004D4388">
        <w:rPr>
          <w:rFonts w:ascii="Arial" w:hAnsi="Arial" w:cs="Arial"/>
          <w:noProof/>
          <w:lang w:val="fr-FR"/>
        </w:rPr>
        <w:t>.</w:t>
      </w:r>
    </w:p>
    <w:p w14:paraId="416F268D" w14:textId="72988863" w:rsidR="002B7AE5" w:rsidRPr="004D4388" w:rsidRDefault="00B176A4" w:rsidP="00B176A4">
      <w:pPr>
        <w:pStyle w:val="ListParagraph"/>
        <w:numPr>
          <w:ilvl w:val="0"/>
          <w:numId w:val="55"/>
        </w:numPr>
        <w:spacing w:line="276" w:lineRule="auto"/>
        <w:ind w:left="567" w:hanging="567"/>
        <w:jc w:val="both"/>
        <w:rPr>
          <w:rFonts w:ascii="Arial" w:hAnsi="Arial" w:cs="Arial"/>
          <w:noProof/>
          <w:lang w:val="fr-FR"/>
        </w:rPr>
      </w:pPr>
      <w:r w:rsidRPr="004D4388">
        <w:rPr>
          <w:rFonts w:ascii="Arial" w:hAnsi="Arial" w:cs="Arial"/>
          <w:noProof/>
          <w:lang w:val="fr-FR"/>
        </w:rPr>
        <w:lastRenderedPageBreak/>
        <w:t>Les États membres</w:t>
      </w:r>
      <w:r w:rsidR="000757B8" w:rsidRPr="004D4388">
        <w:rPr>
          <w:rFonts w:ascii="Arial" w:hAnsi="Arial" w:cs="Arial"/>
          <w:noProof/>
          <w:lang w:val="fr-FR"/>
        </w:rPr>
        <w:t> / </w:t>
      </w:r>
      <w:r w:rsidRPr="004D4388">
        <w:rPr>
          <w:rFonts w:ascii="Arial" w:hAnsi="Arial" w:cs="Arial"/>
          <w:noProof/>
          <w:lang w:val="fr-FR"/>
        </w:rPr>
        <w:t>partenaires de la Tripartite veillent à ce que leurs lois nationales et celles de</w:t>
      </w:r>
      <w:r w:rsidR="00A02191" w:rsidRPr="004D4388">
        <w:rPr>
          <w:rFonts w:ascii="Arial" w:hAnsi="Arial" w:cs="Arial"/>
          <w:noProof/>
          <w:lang w:val="fr-FR"/>
        </w:rPr>
        <w:t>s</w:t>
      </w:r>
      <w:r w:rsidRPr="004D4388">
        <w:rPr>
          <w:rFonts w:ascii="Arial" w:hAnsi="Arial" w:cs="Arial"/>
          <w:noProof/>
          <w:lang w:val="fr-FR"/>
        </w:rPr>
        <w:t xml:space="preserve"> CER</w:t>
      </w:r>
      <w:r w:rsidR="000757B8" w:rsidRPr="004D4388">
        <w:rPr>
          <w:rFonts w:ascii="Arial" w:hAnsi="Arial" w:cs="Arial"/>
          <w:noProof/>
          <w:lang w:val="fr-FR"/>
        </w:rPr>
        <w:t xml:space="preserve"> comportent</w:t>
      </w:r>
      <w:r w:rsidRPr="004D4388">
        <w:rPr>
          <w:rFonts w:ascii="Arial" w:hAnsi="Arial" w:cs="Arial"/>
          <w:noProof/>
          <w:lang w:val="fr-FR"/>
        </w:rPr>
        <w:t xml:space="preserve"> des dispositions </w:t>
      </w:r>
      <w:r w:rsidR="000757B8" w:rsidRPr="004D4388">
        <w:rPr>
          <w:rFonts w:ascii="Arial" w:hAnsi="Arial" w:cs="Arial"/>
          <w:noProof/>
          <w:lang w:val="fr-FR"/>
        </w:rPr>
        <w:t>qui prévoient</w:t>
      </w:r>
      <w:r w:rsidRPr="004D4388">
        <w:rPr>
          <w:rFonts w:ascii="Arial" w:hAnsi="Arial" w:cs="Arial"/>
          <w:noProof/>
          <w:lang w:val="fr-FR"/>
        </w:rPr>
        <w:t xml:space="preserve"> des pouvoirs d'enquête eff</w:t>
      </w:r>
      <w:r w:rsidR="000757B8" w:rsidRPr="004D4388">
        <w:rPr>
          <w:rFonts w:ascii="Arial" w:hAnsi="Arial" w:cs="Arial"/>
          <w:noProof/>
          <w:lang w:val="fr-FR"/>
        </w:rPr>
        <w:t>icaces</w:t>
      </w:r>
      <w:r w:rsidRPr="004D4388">
        <w:rPr>
          <w:rFonts w:ascii="Arial" w:hAnsi="Arial" w:cs="Arial"/>
          <w:noProof/>
          <w:lang w:val="fr-FR"/>
        </w:rPr>
        <w:t xml:space="preserve"> pour leurs autorités compétentes respectives. Ces pouvoirs d'enquête comprennent notamment </w:t>
      </w:r>
      <w:r w:rsidR="002B7AE5" w:rsidRPr="004D4388">
        <w:rPr>
          <w:rFonts w:ascii="Arial" w:hAnsi="Arial" w:cs="Arial"/>
          <w:noProof/>
          <w:lang w:val="fr-FR"/>
        </w:rPr>
        <w:t>:</w:t>
      </w:r>
    </w:p>
    <w:p w14:paraId="752CC879" w14:textId="6C56B090" w:rsidR="002B7AE5" w:rsidRPr="004D4388" w:rsidRDefault="00C71131" w:rsidP="00B176A4">
      <w:pPr>
        <w:pStyle w:val="ListParagraph"/>
        <w:numPr>
          <w:ilvl w:val="0"/>
          <w:numId w:val="99"/>
        </w:numPr>
        <w:spacing w:line="276" w:lineRule="auto"/>
        <w:jc w:val="both"/>
        <w:rPr>
          <w:rFonts w:ascii="Arial" w:hAnsi="Arial" w:cs="Arial"/>
          <w:noProof/>
          <w:lang w:val="fr-FR"/>
        </w:rPr>
      </w:pPr>
      <w:r w:rsidRPr="004D4388">
        <w:rPr>
          <w:rFonts w:ascii="Arial" w:hAnsi="Arial" w:cs="Arial"/>
          <w:noProof/>
          <w:lang w:val="fr-FR"/>
        </w:rPr>
        <w:t>L</w:t>
      </w:r>
      <w:r w:rsidR="00B176A4" w:rsidRPr="004D4388">
        <w:rPr>
          <w:rFonts w:ascii="Arial" w:hAnsi="Arial" w:cs="Arial"/>
          <w:noProof/>
          <w:lang w:val="fr-FR"/>
        </w:rPr>
        <w:t xml:space="preserve">e pouvoir de </w:t>
      </w:r>
      <w:r w:rsidR="000757B8" w:rsidRPr="004D4388">
        <w:rPr>
          <w:rFonts w:ascii="Arial" w:hAnsi="Arial" w:cs="Arial"/>
          <w:noProof/>
          <w:lang w:val="fr-FR"/>
        </w:rPr>
        <w:t>solliciter toute information ou donnée auprès de</w:t>
      </w:r>
      <w:r w:rsidR="00B176A4" w:rsidRPr="004D4388">
        <w:rPr>
          <w:rFonts w:ascii="Arial" w:hAnsi="Arial" w:cs="Arial"/>
          <w:noProof/>
          <w:lang w:val="fr-FR"/>
        </w:rPr>
        <w:t xml:space="preserve"> toute entreprise dans le délai fixé par l'autorité compétente </w:t>
      </w:r>
      <w:r w:rsidR="002B7AE5" w:rsidRPr="004D4388">
        <w:rPr>
          <w:rFonts w:ascii="Arial" w:hAnsi="Arial" w:cs="Arial"/>
          <w:noProof/>
          <w:lang w:val="fr-FR"/>
        </w:rPr>
        <w:t>;</w:t>
      </w:r>
    </w:p>
    <w:p w14:paraId="29BF8318" w14:textId="7B542133" w:rsidR="00B01685" w:rsidRPr="004D4388" w:rsidRDefault="00B176A4" w:rsidP="00B176A4">
      <w:pPr>
        <w:pStyle w:val="ListParagraph"/>
        <w:numPr>
          <w:ilvl w:val="0"/>
          <w:numId w:val="99"/>
        </w:numPr>
        <w:spacing w:after="240" w:line="276" w:lineRule="auto"/>
        <w:jc w:val="both"/>
        <w:rPr>
          <w:rFonts w:ascii="Arial" w:hAnsi="Arial" w:cs="Arial"/>
          <w:noProof/>
          <w:lang w:val="fr-FR"/>
        </w:rPr>
      </w:pPr>
      <w:r w:rsidRPr="004D4388">
        <w:rPr>
          <w:rFonts w:ascii="Arial" w:hAnsi="Arial" w:cs="Arial"/>
          <w:noProof/>
          <w:lang w:val="fr-FR"/>
        </w:rPr>
        <w:t xml:space="preserve">Le pouvoir de </w:t>
      </w:r>
      <w:r w:rsidR="000757B8" w:rsidRPr="004D4388">
        <w:rPr>
          <w:rFonts w:ascii="Arial" w:hAnsi="Arial" w:cs="Arial"/>
          <w:noProof/>
          <w:lang w:val="fr-FR"/>
        </w:rPr>
        <w:t>procéder à des c</w:t>
      </w:r>
      <w:r w:rsidRPr="004D4388">
        <w:rPr>
          <w:rFonts w:ascii="Arial" w:hAnsi="Arial" w:cs="Arial"/>
          <w:noProof/>
          <w:lang w:val="fr-FR"/>
        </w:rPr>
        <w:t>ontrôle</w:t>
      </w:r>
      <w:r w:rsidR="000757B8" w:rsidRPr="004D4388">
        <w:rPr>
          <w:rFonts w:ascii="Arial" w:hAnsi="Arial" w:cs="Arial"/>
          <w:noProof/>
          <w:lang w:val="fr-FR"/>
        </w:rPr>
        <w:t>s au sein des entreprises, y compris des perquisitions</w:t>
      </w:r>
      <w:r w:rsidRPr="004D4388">
        <w:rPr>
          <w:rFonts w:ascii="Arial" w:hAnsi="Arial" w:cs="Arial"/>
          <w:noProof/>
          <w:lang w:val="fr-FR"/>
        </w:rPr>
        <w:t xml:space="preserve">, conformément aux lois nationales et </w:t>
      </w:r>
      <w:r w:rsidR="00DE1839" w:rsidRPr="004D4388">
        <w:rPr>
          <w:rFonts w:ascii="Arial" w:hAnsi="Arial" w:cs="Arial"/>
          <w:noProof/>
          <w:lang w:val="fr-FR"/>
        </w:rPr>
        <w:t>à celles de</w:t>
      </w:r>
      <w:r w:rsidRPr="004D4388">
        <w:rPr>
          <w:rFonts w:ascii="Arial" w:hAnsi="Arial" w:cs="Arial"/>
          <w:noProof/>
          <w:lang w:val="fr-FR"/>
        </w:rPr>
        <w:t>s CER</w:t>
      </w:r>
      <w:r w:rsidR="00D63EB8" w:rsidRPr="004D4388">
        <w:rPr>
          <w:rFonts w:ascii="Arial" w:hAnsi="Arial" w:cs="Arial"/>
          <w:noProof/>
          <w:lang w:val="fr-FR"/>
        </w:rPr>
        <w:t>.</w:t>
      </w:r>
    </w:p>
    <w:p w14:paraId="4B217DED" w14:textId="7F44227A" w:rsidR="00B801AD" w:rsidRPr="004D4388" w:rsidRDefault="00B176A4" w:rsidP="00B176A4">
      <w:pPr>
        <w:pStyle w:val="ListParagraph"/>
        <w:numPr>
          <w:ilvl w:val="0"/>
          <w:numId w:val="55"/>
        </w:numPr>
        <w:spacing w:after="0" w:line="276" w:lineRule="auto"/>
        <w:jc w:val="both"/>
        <w:rPr>
          <w:rFonts w:ascii="Arial" w:hAnsi="Arial" w:cs="Arial"/>
          <w:noProof/>
          <w:lang w:val="fr-FR"/>
        </w:rPr>
      </w:pPr>
      <w:r w:rsidRPr="004D4388">
        <w:rPr>
          <w:rFonts w:ascii="Arial" w:hAnsi="Arial" w:cs="Arial"/>
          <w:noProof/>
          <w:lang w:val="fr-FR"/>
        </w:rPr>
        <w:t>Dès l'entrée en vigueur de l'Acc</w:t>
      </w:r>
      <w:r w:rsidR="00C71131" w:rsidRPr="004D4388">
        <w:rPr>
          <w:rFonts w:ascii="Arial" w:hAnsi="Arial" w:cs="Arial"/>
          <w:noProof/>
          <w:lang w:val="fr-FR"/>
        </w:rPr>
        <w:t>ord instituant la Zone de libre-</w:t>
      </w:r>
      <w:r w:rsidRPr="004D4388">
        <w:rPr>
          <w:rFonts w:ascii="Arial" w:hAnsi="Arial" w:cs="Arial"/>
          <w:noProof/>
          <w:lang w:val="fr-FR"/>
        </w:rPr>
        <w:t xml:space="preserve">échange tripartite, les États membres / partenaires de la Tripartite </w:t>
      </w:r>
      <w:r w:rsidR="00441E5B" w:rsidRPr="004D4388">
        <w:rPr>
          <w:rFonts w:ascii="Arial" w:hAnsi="Arial" w:cs="Arial"/>
          <w:noProof/>
          <w:lang w:val="fr-FR"/>
        </w:rPr>
        <w:t>qui n'</w:t>
      </w:r>
      <w:r w:rsidRPr="004D4388">
        <w:rPr>
          <w:rFonts w:ascii="Arial" w:hAnsi="Arial" w:cs="Arial"/>
          <w:noProof/>
          <w:lang w:val="fr-FR"/>
        </w:rPr>
        <w:t>ont pas adopté de lois nationales sur la concurrence et sur la protection des consommateurs, ni désigné d'autorité compétente</w:t>
      </w:r>
      <w:r w:rsidR="00441E5B" w:rsidRPr="004D4388">
        <w:rPr>
          <w:rFonts w:ascii="Arial" w:hAnsi="Arial" w:cs="Arial"/>
          <w:noProof/>
          <w:lang w:val="fr-FR"/>
        </w:rPr>
        <w:t xml:space="preserve"> pour leur mise en œuvre, sont tenus de le faire </w:t>
      </w:r>
      <w:r w:rsidRPr="004D4388">
        <w:rPr>
          <w:rFonts w:ascii="Arial" w:hAnsi="Arial" w:cs="Arial"/>
          <w:noProof/>
          <w:lang w:val="fr-FR"/>
        </w:rPr>
        <w:t xml:space="preserve">dans un délai de cinq ans. </w:t>
      </w:r>
      <w:r w:rsidR="00441E5B" w:rsidRPr="004D4388">
        <w:rPr>
          <w:rFonts w:ascii="Arial" w:hAnsi="Arial" w:cs="Arial"/>
          <w:noProof/>
          <w:lang w:val="fr-FR"/>
        </w:rPr>
        <w:t>En attendant</w:t>
      </w:r>
      <w:r w:rsidRPr="004D4388">
        <w:rPr>
          <w:rFonts w:ascii="Arial" w:hAnsi="Arial" w:cs="Arial"/>
          <w:noProof/>
          <w:lang w:val="fr-FR"/>
        </w:rPr>
        <w:t xml:space="preserve"> l'adoption de lois nationales </w:t>
      </w:r>
      <w:r w:rsidR="00441E5B" w:rsidRPr="004D4388">
        <w:rPr>
          <w:rFonts w:ascii="Arial" w:hAnsi="Arial" w:cs="Arial"/>
          <w:noProof/>
          <w:lang w:val="fr-FR"/>
        </w:rPr>
        <w:t>en matiere de</w:t>
      </w:r>
      <w:r w:rsidRPr="004D4388">
        <w:rPr>
          <w:rFonts w:ascii="Arial" w:hAnsi="Arial" w:cs="Arial"/>
          <w:noProof/>
          <w:lang w:val="fr-FR"/>
        </w:rPr>
        <w:t xml:space="preserve"> conc</w:t>
      </w:r>
      <w:r w:rsidR="00441E5B" w:rsidRPr="004D4388">
        <w:rPr>
          <w:rFonts w:ascii="Arial" w:hAnsi="Arial" w:cs="Arial"/>
          <w:noProof/>
          <w:lang w:val="fr-FR"/>
        </w:rPr>
        <w:t xml:space="preserve">urrence et de </w:t>
      </w:r>
      <w:r w:rsidRPr="004D4388">
        <w:rPr>
          <w:rFonts w:ascii="Arial" w:hAnsi="Arial" w:cs="Arial"/>
          <w:noProof/>
          <w:lang w:val="fr-FR"/>
        </w:rPr>
        <w:t>pr</w:t>
      </w:r>
      <w:r w:rsidR="00441E5B" w:rsidRPr="004D4388">
        <w:rPr>
          <w:rFonts w:ascii="Arial" w:hAnsi="Arial" w:cs="Arial"/>
          <w:noProof/>
          <w:lang w:val="fr-FR"/>
        </w:rPr>
        <w:t>otection des consommateurs ainsi que</w:t>
      </w:r>
      <w:r w:rsidRPr="004D4388">
        <w:rPr>
          <w:rFonts w:ascii="Arial" w:hAnsi="Arial" w:cs="Arial"/>
          <w:noProof/>
          <w:lang w:val="fr-FR"/>
        </w:rPr>
        <w:t xml:space="preserve"> la création d'institutions nationales, ces États membres</w:t>
      </w:r>
      <w:r w:rsidR="00640D50" w:rsidRPr="004D4388">
        <w:rPr>
          <w:rFonts w:ascii="Arial" w:hAnsi="Arial" w:cs="Arial"/>
          <w:noProof/>
          <w:lang w:val="fr-FR"/>
        </w:rPr>
        <w:t> / </w:t>
      </w:r>
      <w:r w:rsidRPr="004D4388">
        <w:rPr>
          <w:rFonts w:ascii="Arial" w:hAnsi="Arial" w:cs="Arial"/>
          <w:noProof/>
          <w:lang w:val="fr-FR"/>
        </w:rPr>
        <w:t xml:space="preserve">partenaires désignent une autorité compétente </w:t>
      </w:r>
      <w:r w:rsidR="00441E5B" w:rsidRPr="004D4388">
        <w:rPr>
          <w:rFonts w:ascii="Arial" w:hAnsi="Arial" w:cs="Arial"/>
          <w:noProof/>
          <w:lang w:val="fr-FR"/>
        </w:rPr>
        <w:t xml:space="preserve">chargée </w:t>
      </w:r>
      <w:r w:rsidRPr="004D4388">
        <w:rPr>
          <w:rFonts w:ascii="Arial" w:hAnsi="Arial" w:cs="Arial"/>
          <w:noProof/>
          <w:lang w:val="fr-FR"/>
        </w:rPr>
        <w:t xml:space="preserve">de </w:t>
      </w:r>
      <w:r w:rsidR="00441E5B" w:rsidRPr="004D4388">
        <w:rPr>
          <w:rFonts w:ascii="Arial" w:hAnsi="Arial" w:cs="Arial"/>
          <w:noProof/>
          <w:lang w:val="fr-FR"/>
        </w:rPr>
        <w:t xml:space="preserve">la </w:t>
      </w:r>
      <w:r w:rsidRPr="004D4388">
        <w:rPr>
          <w:rFonts w:ascii="Arial" w:hAnsi="Arial" w:cs="Arial"/>
          <w:noProof/>
          <w:lang w:val="fr-FR"/>
        </w:rPr>
        <w:t xml:space="preserve">concurrence et de </w:t>
      </w:r>
      <w:r w:rsidR="00441E5B" w:rsidRPr="004D4388">
        <w:rPr>
          <w:rFonts w:ascii="Arial" w:hAnsi="Arial" w:cs="Arial"/>
          <w:noProof/>
          <w:lang w:val="fr-FR"/>
        </w:rPr>
        <w:t xml:space="preserve">la </w:t>
      </w:r>
      <w:r w:rsidRPr="004D4388">
        <w:rPr>
          <w:rFonts w:ascii="Arial" w:hAnsi="Arial" w:cs="Arial"/>
          <w:noProof/>
          <w:lang w:val="fr-FR"/>
        </w:rPr>
        <w:t>protection des consommateurs</w:t>
      </w:r>
      <w:r w:rsidR="005E7060" w:rsidRPr="004D4388">
        <w:rPr>
          <w:rFonts w:ascii="Arial" w:hAnsi="Arial" w:cs="Arial"/>
          <w:noProof/>
          <w:lang w:val="fr-FR"/>
        </w:rPr>
        <w:t>.</w:t>
      </w:r>
      <w:r w:rsidR="00FF5E1B" w:rsidRPr="004D4388">
        <w:rPr>
          <w:rFonts w:ascii="Arial" w:hAnsi="Arial" w:cs="Arial"/>
          <w:noProof/>
          <w:lang w:val="fr-FR"/>
        </w:rPr>
        <w:t xml:space="preserve"> </w:t>
      </w:r>
    </w:p>
    <w:p w14:paraId="375FE902" w14:textId="77777777" w:rsidR="005F5C27" w:rsidRPr="004D4388" w:rsidRDefault="005F5C27" w:rsidP="005F5C27">
      <w:pPr>
        <w:pStyle w:val="ListParagraph"/>
        <w:spacing w:after="0" w:line="276" w:lineRule="auto"/>
        <w:ind w:left="567"/>
        <w:jc w:val="both"/>
        <w:rPr>
          <w:rFonts w:ascii="Arial" w:hAnsi="Arial" w:cs="Arial"/>
          <w:noProof/>
          <w:highlight w:val="yellow"/>
          <w:lang w:val="fr-FR"/>
        </w:rPr>
      </w:pPr>
    </w:p>
    <w:p w14:paraId="49A5AB61" w14:textId="4A26732D" w:rsidR="005F66FA" w:rsidRDefault="00B176A4" w:rsidP="00B176A4">
      <w:pPr>
        <w:pStyle w:val="ListParagraph"/>
        <w:numPr>
          <w:ilvl w:val="0"/>
          <w:numId w:val="55"/>
        </w:numPr>
        <w:spacing w:after="0" w:line="276" w:lineRule="auto"/>
        <w:jc w:val="both"/>
        <w:rPr>
          <w:rFonts w:ascii="Arial" w:hAnsi="Arial" w:cs="Arial"/>
          <w:noProof/>
          <w:lang w:val="fr-FR"/>
        </w:rPr>
      </w:pPr>
      <w:r w:rsidRPr="004D4388">
        <w:rPr>
          <w:rFonts w:ascii="Arial" w:hAnsi="Arial" w:cs="Arial"/>
          <w:noProof/>
          <w:lang w:val="fr-FR"/>
        </w:rPr>
        <w:t>Dès l'entrée en vigueur de l'Acc</w:t>
      </w:r>
      <w:r w:rsidR="00C71131" w:rsidRPr="004D4388">
        <w:rPr>
          <w:rFonts w:ascii="Arial" w:hAnsi="Arial" w:cs="Arial"/>
          <w:noProof/>
          <w:lang w:val="fr-FR"/>
        </w:rPr>
        <w:t>ord instituant la Zone de libre-</w:t>
      </w:r>
      <w:r w:rsidRPr="004D4388">
        <w:rPr>
          <w:rFonts w:ascii="Arial" w:hAnsi="Arial" w:cs="Arial"/>
          <w:noProof/>
          <w:lang w:val="fr-FR"/>
        </w:rPr>
        <w:t>échange tripartite, les États membres / partenaires de la Tripartite veillent à ce que leurs lois nationales et celles des CER respectent les exigences énoncées dans le Protocole dans un délai de cinq ans.</w:t>
      </w:r>
    </w:p>
    <w:p w14:paraId="41E50598" w14:textId="77777777" w:rsidR="004D4388" w:rsidRPr="004D4388" w:rsidRDefault="004D4388" w:rsidP="004D4388">
      <w:pPr>
        <w:pStyle w:val="ListParagraph"/>
        <w:rPr>
          <w:rFonts w:ascii="Arial" w:hAnsi="Arial" w:cs="Arial"/>
          <w:noProof/>
          <w:lang w:val="fr-FR"/>
        </w:rPr>
      </w:pPr>
    </w:p>
    <w:p w14:paraId="401D5F7D" w14:textId="77777777" w:rsidR="004D4388" w:rsidRPr="004D4388" w:rsidRDefault="004D4388" w:rsidP="004D4388">
      <w:pPr>
        <w:pStyle w:val="ListParagraph"/>
        <w:spacing w:after="0" w:line="276" w:lineRule="auto"/>
        <w:ind w:left="360"/>
        <w:jc w:val="both"/>
        <w:rPr>
          <w:rFonts w:ascii="Arial" w:hAnsi="Arial" w:cs="Arial"/>
          <w:noProof/>
          <w:lang w:val="fr-FR"/>
        </w:rPr>
      </w:pPr>
    </w:p>
    <w:p w14:paraId="3C841CA6" w14:textId="36795111" w:rsidR="005F5C27" w:rsidRPr="004D4388" w:rsidRDefault="00A14086" w:rsidP="00A14086">
      <w:pPr>
        <w:tabs>
          <w:tab w:val="left" w:pos="3770"/>
        </w:tabs>
        <w:spacing w:after="0"/>
        <w:rPr>
          <w:rFonts w:ascii="Arial" w:hAnsi="Arial" w:cs="Arial"/>
          <w:noProof/>
          <w:lang w:val="fr-FR"/>
        </w:rPr>
      </w:pPr>
      <w:r w:rsidRPr="004D4388">
        <w:rPr>
          <w:rFonts w:ascii="Arial" w:hAnsi="Arial" w:cs="Arial"/>
          <w:noProof/>
          <w:lang w:val="fr-FR"/>
        </w:rPr>
        <w:tab/>
      </w:r>
    </w:p>
    <w:p w14:paraId="334BD49D" w14:textId="5E983939" w:rsidR="00977CD2" w:rsidRPr="004D4388" w:rsidRDefault="00977CD2"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t>PART</w:t>
      </w:r>
      <w:r w:rsidR="00AD74B5" w:rsidRPr="004D4388">
        <w:rPr>
          <w:rFonts w:ascii="Arial" w:hAnsi="Arial" w:cs="Arial"/>
          <w:b/>
          <w:bCs/>
          <w:noProof/>
          <w:lang w:val="fr-FR"/>
        </w:rPr>
        <w:t>IE</w:t>
      </w:r>
      <w:r w:rsidRPr="004D4388">
        <w:rPr>
          <w:rFonts w:ascii="Arial" w:hAnsi="Arial" w:cs="Arial"/>
          <w:b/>
          <w:bCs/>
          <w:noProof/>
          <w:lang w:val="fr-FR"/>
        </w:rPr>
        <w:t xml:space="preserve"> II</w:t>
      </w:r>
    </w:p>
    <w:p w14:paraId="7F28495F" w14:textId="4DCAEFFE" w:rsidR="004F3192" w:rsidRPr="004D4388" w:rsidRDefault="007929D0" w:rsidP="004F3192">
      <w:pPr>
        <w:spacing w:line="276" w:lineRule="auto"/>
        <w:jc w:val="center"/>
        <w:rPr>
          <w:rFonts w:ascii="Arial" w:hAnsi="Arial" w:cs="Arial"/>
          <w:b/>
          <w:bCs/>
          <w:noProof/>
          <w:lang w:val="fr-FR"/>
        </w:rPr>
      </w:pPr>
      <w:r w:rsidRPr="004D4388">
        <w:rPr>
          <w:rFonts w:ascii="Arial" w:hAnsi="Arial" w:cs="Arial"/>
          <w:b/>
          <w:bCs/>
          <w:noProof/>
          <w:lang w:val="fr-FR"/>
        </w:rPr>
        <w:t>ARRANGEMENTS</w:t>
      </w:r>
      <w:r w:rsidR="006A3458" w:rsidRPr="004D4388">
        <w:rPr>
          <w:rFonts w:ascii="Arial" w:hAnsi="Arial" w:cs="Arial"/>
          <w:b/>
          <w:bCs/>
          <w:noProof/>
          <w:lang w:val="fr-FR"/>
        </w:rPr>
        <w:t xml:space="preserve"> INSTITUTIONNELS</w:t>
      </w:r>
    </w:p>
    <w:p w14:paraId="4793C682" w14:textId="20354893" w:rsidR="007929D0" w:rsidRPr="004D4388" w:rsidRDefault="004F3192" w:rsidP="004F3192">
      <w:pPr>
        <w:spacing w:after="0" w:line="276" w:lineRule="auto"/>
        <w:jc w:val="center"/>
        <w:rPr>
          <w:rFonts w:ascii="Arial" w:hAnsi="Arial" w:cs="Arial"/>
          <w:b/>
          <w:bCs/>
          <w:noProof/>
          <w:lang w:val="fr-FR"/>
        </w:rPr>
      </w:pPr>
      <w:r w:rsidRPr="004D4388">
        <w:rPr>
          <w:rFonts w:ascii="Arial" w:hAnsi="Arial" w:cs="Arial"/>
          <w:b/>
          <w:bCs/>
          <w:noProof/>
          <w:lang w:val="fr-FR"/>
        </w:rPr>
        <w:t xml:space="preserve">Article </w:t>
      </w:r>
      <w:r w:rsidR="003041E2" w:rsidRPr="004D4388">
        <w:rPr>
          <w:rFonts w:ascii="Arial" w:hAnsi="Arial" w:cs="Arial"/>
          <w:b/>
          <w:bCs/>
          <w:noProof/>
          <w:lang w:val="fr-FR"/>
        </w:rPr>
        <w:t>6</w:t>
      </w:r>
    </w:p>
    <w:p w14:paraId="0B3352F4" w14:textId="303712A6" w:rsidR="007929D0" w:rsidRPr="004D4388" w:rsidRDefault="006A3458" w:rsidP="00977CD2">
      <w:pPr>
        <w:spacing w:after="0" w:line="276" w:lineRule="auto"/>
        <w:jc w:val="center"/>
        <w:rPr>
          <w:rFonts w:ascii="Arial" w:hAnsi="Arial" w:cs="Arial"/>
          <w:b/>
          <w:bCs/>
          <w:noProof/>
          <w:lang w:val="fr-FR"/>
        </w:rPr>
      </w:pPr>
      <w:r w:rsidRPr="004D4388">
        <w:rPr>
          <w:rFonts w:ascii="Arial" w:hAnsi="Arial" w:cs="Arial"/>
          <w:b/>
          <w:bCs/>
          <w:noProof/>
          <w:lang w:val="fr-FR"/>
        </w:rPr>
        <w:t xml:space="preserve">Création du Comité de la Tripartite sur la </w:t>
      </w:r>
      <w:r w:rsidR="00EC5C4F" w:rsidRPr="004D4388">
        <w:rPr>
          <w:rFonts w:ascii="Arial" w:hAnsi="Arial" w:cs="Arial"/>
          <w:b/>
          <w:bCs/>
          <w:noProof/>
          <w:lang w:val="fr-FR"/>
        </w:rPr>
        <w:t xml:space="preserve">politique de la </w:t>
      </w:r>
      <w:r w:rsidRPr="004D4388">
        <w:rPr>
          <w:rFonts w:ascii="Arial" w:hAnsi="Arial" w:cs="Arial"/>
          <w:b/>
          <w:bCs/>
          <w:noProof/>
          <w:lang w:val="fr-FR"/>
        </w:rPr>
        <w:t>concurrence et la protection des consommateurs</w:t>
      </w:r>
      <w:r w:rsidR="00182D57" w:rsidRPr="004D4388">
        <w:rPr>
          <w:rFonts w:ascii="Arial" w:eastAsiaTheme="minorHAnsi" w:hAnsi="Arial" w:cs="Arial"/>
          <w:color w:val="000000" w:themeColor="text1"/>
          <w:lang w:val="fr-FR"/>
        </w:rPr>
        <w:t xml:space="preserve"> </w:t>
      </w:r>
    </w:p>
    <w:p w14:paraId="4B02196E" w14:textId="77777777" w:rsidR="008B3E54" w:rsidRPr="004D4388" w:rsidRDefault="008B3E54" w:rsidP="00AE5933">
      <w:pPr>
        <w:spacing w:after="0" w:line="276" w:lineRule="auto"/>
        <w:rPr>
          <w:rFonts w:ascii="Arial" w:hAnsi="Arial" w:cs="Arial"/>
          <w:b/>
          <w:bCs/>
          <w:noProof/>
          <w:lang w:val="fr-FR"/>
        </w:rPr>
      </w:pPr>
    </w:p>
    <w:p w14:paraId="729D6A9B" w14:textId="1ACE7577" w:rsidR="007E6E2B" w:rsidRPr="004D4388" w:rsidRDefault="00615FD2" w:rsidP="00615FD2">
      <w:pPr>
        <w:pStyle w:val="ListParagraph"/>
        <w:numPr>
          <w:ilvl w:val="0"/>
          <w:numId w:val="53"/>
        </w:numPr>
        <w:spacing w:after="0" w:line="276" w:lineRule="auto"/>
        <w:ind w:left="567" w:hanging="567"/>
        <w:jc w:val="both"/>
        <w:rPr>
          <w:rFonts w:ascii="Arial" w:eastAsiaTheme="minorHAnsi" w:hAnsi="Arial" w:cs="Arial"/>
          <w:color w:val="000000" w:themeColor="text1"/>
          <w:lang w:val="fr-FR"/>
        </w:rPr>
      </w:pPr>
      <w:r w:rsidRPr="004D4388">
        <w:rPr>
          <w:rFonts w:ascii="Arial" w:eastAsiaTheme="minorHAnsi" w:hAnsi="Arial" w:cs="Arial"/>
          <w:color w:val="000000" w:themeColor="text1"/>
          <w:lang w:val="fr-FR"/>
        </w:rPr>
        <w:t xml:space="preserve">Les États membres / partenaires de la Tripartite </w:t>
      </w:r>
      <w:r w:rsidR="008A694D" w:rsidRPr="004D4388">
        <w:rPr>
          <w:rFonts w:ascii="Arial" w:eastAsiaTheme="minorHAnsi" w:hAnsi="Arial" w:cs="Arial"/>
          <w:color w:val="000000" w:themeColor="text1"/>
          <w:lang w:val="fr-FR"/>
        </w:rPr>
        <w:t>créent</w:t>
      </w:r>
      <w:r w:rsidR="00EC5C4F" w:rsidRPr="004D4388">
        <w:rPr>
          <w:rFonts w:ascii="Arial" w:eastAsiaTheme="minorHAnsi" w:hAnsi="Arial" w:cs="Arial"/>
          <w:color w:val="000000" w:themeColor="text1"/>
          <w:lang w:val="fr-FR"/>
        </w:rPr>
        <w:t xml:space="preserve"> un comité permanent dénommé Comité de la T</w:t>
      </w:r>
      <w:r w:rsidRPr="004D4388">
        <w:rPr>
          <w:rFonts w:ascii="Arial" w:eastAsiaTheme="minorHAnsi" w:hAnsi="Arial" w:cs="Arial"/>
          <w:color w:val="000000" w:themeColor="text1"/>
          <w:lang w:val="fr-FR"/>
        </w:rPr>
        <w:t>ripartite sur la po</w:t>
      </w:r>
      <w:r w:rsidR="00EC5C4F" w:rsidRPr="004D4388">
        <w:rPr>
          <w:rFonts w:ascii="Arial" w:eastAsiaTheme="minorHAnsi" w:hAnsi="Arial" w:cs="Arial"/>
          <w:color w:val="000000" w:themeColor="text1"/>
          <w:lang w:val="fr-FR"/>
        </w:rPr>
        <w:t xml:space="preserve">litique de la concurrence et </w:t>
      </w:r>
      <w:r w:rsidRPr="004D4388">
        <w:rPr>
          <w:rFonts w:ascii="Arial" w:eastAsiaTheme="minorHAnsi" w:hAnsi="Arial" w:cs="Arial"/>
          <w:color w:val="000000" w:themeColor="text1"/>
          <w:lang w:val="fr-FR"/>
        </w:rPr>
        <w:t xml:space="preserve">la protection des consommateurs, </w:t>
      </w:r>
      <w:r w:rsidR="008A694D" w:rsidRPr="004D4388">
        <w:rPr>
          <w:rFonts w:ascii="Arial" w:eastAsiaTheme="minorHAnsi" w:hAnsi="Arial" w:cs="Arial"/>
          <w:color w:val="000000" w:themeColor="text1"/>
          <w:lang w:val="fr-FR"/>
        </w:rPr>
        <w:t xml:space="preserve">afin </w:t>
      </w:r>
      <w:r w:rsidRPr="004D4388">
        <w:rPr>
          <w:rFonts w:ascii="Arial" w:eastAsiaTheme="minorHAnsi" w:hAnsi="Arial" w:cs="Arial"/>
          <w:color w:val="000000" w:themeColor="text1"/>
          <w:lang w:val="fr-FR"/>
        </w:rPr>
        <w:t>de mettre en</w:t>
      </w:r>
      <w:r w:rsidR="008A694D" w:rsidRPr="004D4388">
        <w:rPr>
          <w:rFonts w:ascii="Arial" w:eastAsiaTheme="minorHAnsi" w:hAnsi="Arial" w:cs="Arial"/>
          <w:color w:val="000000" w:themeColor="text1"/>
          <w:lang w:val="fr-FR"/>
        </w:rPr>
        <w:t xml:space="preserve"> œuvre </w:t>
      </w:r>
      <w:r w:rsidRPr="004D4388">
        <w:rPr>
          <w:rFonts w:ascii="Arial" w:eastAsiaTheme="minorHAnsi" w:hAnsi="Arial" w:cs="Arial"/>
          <w:color w:val="000000" w:themeColor="text1"/>
          <w:lang w:val="fr-FR"/>
        </w:rPr>
        <w:t xml:space="preserve">un mécanisme de coopération pour l’application des lois respectives de la concurrence et de la protection des consommateurs des </w:t>
      </w:r>
      <w:r w:rsidR="0045194C" w:rsidRPr="004D4388">
        <w:rPr>
          <w:rFonts w:ascii="Arial" w:eastAsiaTheme="minorHAnsi" w:hAnsi="Arial" w:cs="Arial"/>
          <w:color w:val="000000" w:themeColor="text1"/>
          <w:lang w:val="fr-FR"/>
        </w:rPr>
        <w:t>États membres</w:t>
      </w:r>
      <w:r w:rsidR="008A694D" w:rsidRPr="004D4388">
        <w:rPr>
          <w:rFonts w:ascii="Arial" w:eastAsiaTheme="minorHAnsi" w:hAnsi="Arial" w:cs="Arial"/>
          <w:color w:val="000000" w:themeColor="text1"/>
          <w:lang w:val="fr-FR"/>
        </w:rPr>
        <w:t> / partenaires</w:t>
      </w:r>
      <w:r w:rsidR="0045194C" w:rsidRPr="004D4388">
        <w:rPr>
          <w:rFonts w:ascii="Arial" w:eastAsiaTheme="minorHAnsi" w:hAnsi="Arial" w:cs="Arial"/>
          <w:color w:val="000000" w:themeColor="text1"/>
          <w:lang w:val="fr-FR"/>
        </w:rPr>
        <w:t xml:space="preserve"> de la Tripartite</w:t>
      </w:r>
      <w:r w:rsidR="007E6E2B" w:rsidRPr="004D4388">
        <w:rPr>
          <w:rFonts w:ascii="Arial" w:eastAsiaTheme="minorHAnsi" w:hAnsi="Arial" w:cs="Arial"/>
          <w:color w:val="000000" w:themeColor="text1"/>
          <w:lang w:val="fr-FR"/>
        </w:rPr>
        <w:t xml:space="preserve">. </w:t>
      </w:r>
    </w:p>
    <w:p w14:paraId="0A830B03" w14:textId="77777777" w:rsidR="00615FD2" w:rsidRPr="004D4388" w:rsidRDefault="00615FD2" w:rsidP="00615FD2">
      <w:pPr>
        <w:pStyle w:val="ListParagraph"/>
        <w:spacing w:after="0" w:line="276" w:lineRule="auto"/>
        <w:ind w:left="567"/>
        <w:jc w:val="both"/>
        <w:rPr>
          <w:rFonts w:ascii="Arial" w:eastAsiaTheme="minorHAnsi" w:hAnsi="Arial" w:cs="Arial"/>
          <w:color w:val="000000" w:themeColor="text1"/>
          <w:lang w:val="fr-FR"/>
        </w:rPr>
      </w:pPr>
    </w:p>
    <w:p w14:paraId="0F7C46AB" w14:textId="41B8C55C" w:rsidR="0093616C" w:rsidRPr="004D4388" w:rsidRDefault="008A694D" w:rsidP="00615FD2">
      <w:pPr>
        <w:pStyle w:val="ListParagraph"/>
        <w:numPr>
          <w:ilvl w:val="0"/>
          <w:numId w:val="53"/>
        </w:numPr>
        <w:spacing w:after="0" w:line="276" w:lineRule="auto"/>
        <w:ind w:left="567" w:hanging="567"/>
        <w:jc w:val="both"/>
        <w:rPr>
          <w:rFonts w:ascii="Arial" w:eastAsiaTheme="minorHAnsi" w:hAnsi="Arial" w:cs="Arial"/>
          <w:color w:val="000000" w:themeColor="text1"/>
          <w:lang w:val="fr-FR"/>
        </w:rPr>
      </w:pPr>
      <w:r w:rsidRPr="004D4388">
        <w:rPr>
          <w:rFonts w:ascii="Arial" w:eastAsiaTheme="minorHAnsi" w:hAnsi="Arial" w:cs="Arial"/>
          <w:color w:val="000000" w:themeColor="text1"/>
          <w:lang w:val="fr-FR"/>
        </w:rPr>
        <w:t>Le C</w:t>
      </w:r>
      <w:r w:rsidR="00615FD2" w:rsidRPr="004D4388">
        <w:rPr>
          <w:rFonts w:ascii="Arial" w:eastAsiaTheme="minorHAnsi" w:hAnsi="Arial" w:cs="Arial"/>
          <w:color w:val="000000" w:themeColor="text1"/>
          <w:lang w:val="fr-FR"/>
        </w:rPr>
        <w:t xml:space="preserve">omité </w:t>
      </w:r>
      <w:r w:rsidR="000E4343" w:rsidRPr="004D4388">
        <w:rPr>
          <w:rFonts w:ascii="Arial" w:eastAsiaTheme="minorHAnsi" w:hAnsi="Arial" w:cs="Arial"/>
          <w:color w:val="000000" w:themeColor="text1"/>
          <w:lang w:val="fr-FR"/>
        </w:rPr>
        <w:t>est composé d’</w:t>
      </w:r>
      <w:r w:rsidR="00615FD2" w:rsidRPr="004D4388">
        <w:rPr>
          <w:rFonts w:ascii="Arial" w:eastAsiaTheme="minorHAnsi" w:hAnsi="Arial" w:cs="Arial"/>
          <w:color w:val="000000" w:themeColor="text1"/>
          <w:lang w:val="fr-FR"/>
        </w:rPr>
        <w:t xml:space="preserve">experts des autorités compétentes nommés par chaque </w:t>
      </w:r>
      <w:r w:rsidRPr="004D4388">
        <w:rPr>
          <w:rFonts w:ascii="Arial" w:eastAsiaTheme="minorHAnsi" w:hAnsi="Arial" w:cs="Arial"/>
          <w:color w:val="000000" w:themeColor="text1"/>
          <w:lang w:val="fr-FR"/>
        </w:rPr>
        <w:t>État</w:t>
      </w:r>
      <w:r w:rsidR="00615FD2" w:rsidRPr="004D4388">
        <w:rPr>
          <w:rFonts w:ascii="Arial" w:eastAsiaTheme="minorHAnsi" w:hAnsi="Arial" w:cs="Arial"/>
          <w:color w:val="000000" w:themeColor="text1"/>
          <w:lang w:val="fr-FR"/>
        </w:rPr>
        <w:t xml:space="preserve"> membre / partenaire</w:t>
      </w:r>
      <w:r w:rsidR="00DE1839" w:rsidRPr="004D4388">
        <w:rPr>
          <w:rFonts w:ascii="Arial" w:eastAsiaTheme="minorHAnsi" w:hAnsi="Arial" w:cs="Arial"/>
          <w:color w:val="000000" w:themeColor="text1"/>
          <w:lang w:val="fr-FR"/>
        </w:rPr>
        <w:t xml:space="preserve"> et CER</w:t>
      </w:r>
      <w:r w:rsidR="00615FD2" w:rsidRPr="004D4388">
        <w:rPr>
          <w:rFonts w:ascii="Arial" w:eastAsiaTheme="minorHAnsi" w:hAnsi="Arial" w:cs="Arial"/>
          <w:color w:val="000000" w:themeColor="text1"/>
          <w:lang w:val="fr-FR"/>
        </w:rPr>
        <w:t xml:space="preserve"> de la Tripartite</w:t>
      </w:r>
      <w:r w:rsidR="0093616C" w:rsidRPr="004D4388">
        <w:rPr>
          <w:rFonts w:ascii="Arial" w:eastAsiaTheme="minorHAnsi" w:hAnsi="Arial" w:cs="Arial"/>
          <w:color w:val="000000" w:themeColor="text1"/>
          <w:lang w:val="fr-FR"/>
        </w:rPr>
        <w:t>.</w:t>
      </w:r>
    </w:p>
    <w:p w14:paraId="5E5AD041" w14:textId="77777777" w:rsidR="007A78F4" w:rsidRPr="004D4388" w:rsidRDefault="007A78F4" w:rsidP="00FB16DA">
      <w:pPr>
        <w:spacing w:after="0" w:line="276" w:lineRule="auto"/>
        <w:jc w:val="both"/>
        <w:rPr>
          <w:rFonts w:ascii="Arial" w:eastAsiaTheme="minorHAnsi" w:hAnsi="Arial" w:cs="Arial"/>
          <w:color w:val="000000" w:themeColor="text1"/>
          <w:lang w:val="fr-FR"/>
        </w:rPr>
      </w:pPr>
    </w:p>
    <w:p w14:paraId="642CDD9E" w14:textId="47CF840F" w:rsidR="0093616C" w:rsidRPr="004D4388" w:rsidRDefault="00615FD2" w:rsidP="00615FD2">
      <w:pPr>
        <w:pStyle w:val="ListParagraph"/>
        <w:numPr>
          <w:ilvl w:val="0"/>
          <w:numId w:val="53"/>
        </w:numPr>
        <w:spacing w:after="0" w:line="276" w:lineRule="auto"/>
        <w:ind w:left="567" w:hanging="567"/>
        <w:jc w:val="both"/>
        <w:rPr>
          <w:rFonts w:ascii="Arial" w:eastAsiaTheme="minorHAnsi" w:hAnsi="Arial" w:cs="Arial"/>
          <w:color w:val="000000" w:themeColor="text1"/>
          <w:lang w:val="fr-FR"/>
        </w:rPr>
      </w:pPr>
      <w:r w:rsidRPr="004D4388">
        <w:rPr>
          <w:rFonts w:ascii="Arial" w:eastAsiaTheme="minorHAnsi" w:hAnsi="Arial" w:cs="Arial"/>
          <w:color w:val="000000" w:themeColor="text1"/>
          <w:lang w:val="fr-FR"/>
        </w:rPr>
        <w:t>Le Comité établit son propre Règlement intérieur</w:t>
      </w:r>
      <w:r w:rsidR="0093616C" w:rsidRPr="004D4388">
        <w:rPr>
          <w:rFonts w:ascii="Arial" w:eastAsiaTheme="minorHAnsi" w:hAnsi="Arial" w:cs="Arial"/>
          <w:color w:val="000000" w:themeColor="text1"/>
          <w:lang w:val="fr-FR"/>
        </w:rPr>
        <w:t>.</w:t>
      </w:r>
    </w:p>
    <w:p w14:paraId="3F7880C4" w14:textId="7DC296A4" w:rsidR="00AE5933" w:rsidRPr="004D4388" w:rsidRDefault="00AE5933" w:rsidP="00AE5933">
      <w:pPr>
        <w:spacing w:after="0" w:line="276" w:lineRule="auto"/>
        <w:jc w:val="both"/>
        <w:rPr>
          <w:rFonts w:ascii="Arial" w:eastAsiaTheme="minorHAnsi" w:hAnsi="Arial" w:cs="Arial"/>
          <w:color w:val="000000" w:themeColor="text1"/>
          <w:lang w:val="fr-FR"/>
        </w:rPr>
      </w:pPr>
    </w:p>
    <w:p w14:paraId="2D1A08CA" w14:textId="685BEA5B" w:rsidR="00182D57" w:rsidRPr="004D4388" w:rsidRDefault="00182D57" w:rsidP="00F02506">
      <w:pPr>
        <w:spacing w:after="0" w:line="276" w:lineRule="auto"/>
        <w:jc w:val="center"/>
        <w:rPr>
          <w:rFonts w:ascii="Arial" w:eastAsiaTheme="minorHAnsi" w:hAnsi="Arial" w:cs="Arial"/>
          <w:b/>
          <w:color w:val="000000" w:themeColor="text1"/>
          <w:lang w:val="fr-FR"/>
        </w:rPr>
      </w:pPr>
      <w:r w:rsidRPr="004D4388">
        <w:rPr>
          <w:rFonts w:ascii="Arial" w:eastAsiaTheme="minorHAnsi" w:hAnsi="Arial" w:cs="Arial"/>
          <w:b/>
          <w:color w:val="000000" w:themeColor="text1"/>
          <w:lang w:val="fr-FR"/>
        </w:rPr>
        <w:t>Article 7</w:t>
      </w:r>
    </w:p>
    <w:p w14:paraId="30D5C178" w14:textId="37008E85" w:rsidR="00182D57" w:rsidRPr="004D4388" w:rsidRDefault="006E5015" w:rsidP="00F02506">
      <w:pPr>
        <w:pStyle w:val="ListParagraph"/>
        <w:spacing w:after="0" w:line="276" w:lineRule="auto"/>
        <w:ind w:left="567"/>
        <w:jc w:val="center"/>
        <w:rPr>
          <w:rFonts w:ascii="Arial" w:eastAsiaTheme="minorHAnsi" w:hAnsi="Arial" w:cs="Arial"/>
          <w:color w:val="000000" w:themeColor="text1"/>
          <w:lang w:val="fr-FR"/>
        </w:rPr>
      </w:pPr>
      <w:r w:rsidRPr="004D4388">
        <w:rPr>
          <w:rFonts w:ascii="Arial" w:hAnsi="Arial" w:cs="Arial"/>
          <w:b/>
          <w:bCs/>
          <w:noProof/>
          <w:lang w:val="fr-FR"/>
        </w:rPr>
        <w:t>Coopé</w:t>
      </w:r>
      <w:r w:rsidR="00182D57" w:rsidRPr="004D4388">
        <w:rPr>
          <w:rFonts w:ascii="Arial" w:hAnsi="Arial" w:cs="Arial"/>
          <w:b/>
          <w:bCs/>
          <w:noProof/>
          <w:lang w:val="fr-FR"/>
        </w:rPr>
        <w:t xml:space="preserve">ration </w:t>
      </w:r>
      <w:r w:rsidRPr="004D4388">
        <w:rPr>
          <w:rFonts w:ascii="Arial" w:hAnsi="Arial" w:cs="Arial"/>
          <w:b/>
          <w:bCs/>
          <w:noProof/>
          <w:lang w:val="fr-FR"/>
        </w:rPr>
        <w:t>en matière de concurrence et de protection des consommateurs</w:t>
      </w:r>
    </w:p>
    <w:p w14:paraId="2EBF03D1" w14:textId="77777777" w:rsidR="00182D57" w:rsidRPr="004D4388" w:rsidRDefault="00182D57" w:rsidP="00F02506">
      <w:pPr>
        <w:pStyle w:val="ListParagraph"/>
        <w:spacing w:after="0" w:line="276" w:lineRule="auto"/>
        <w:ind w:left="567"/>
        <w:jc w:val="both"/>
        <w:rPr>
          <w:rFonts w:ascii="Arial" w:eastAsiaTheme="minorHAnsi" w:hAnsi="Arial" w:cs="Arial"/>
          <w:color w:val="000000" w:themeColor="text1"/>
          <w:lang w:val="fr-FR"/>
        </w:rPr>
      </w:pPr>
    </w:p>
    <w:p w14:paraId="0CF0B094" w14:textId="77CE2D6D" w:rsidR="00394F1C" w:rsidRPr="004D4388" w:rsidRDefault="00615FD2" w:rsidP="00615FD2">
      <w:pPr>
        <w:pStyle w:val="ListParagraph"/>
        <w:numPr>
          <w:ilvl w:val="0"/>
          <w:numId w:val="78"/>
        </w:numPr>
        <w:spacing w:after="0" w:line="276" w:lineRule="auto"/>
        <w:ind w:left="567" w:hanging="567"/>
        <w:jc w:val="both"/>
        <w:rPr>
          <w:rFonts w:ascii="Arial" w:eastAsiaTheme="minorHAnsi" w:hAnsi="Arial" w:cs="Arial"/>
          <w:color w:val="000000" w:themeColor="text1"/>
          <w:lang w:val="fr-FR"/>
        </w:rPr>
      </w:pPr>
      <w:r w:rsidRPr="004D4388">
        <w:rPr>
          <w:rFonts w:ascii="Arial" w:eastAsiaTheme="minorHAnsi" w:hAnsi="Arial" w:cs="Arial"/>
          <w:color w:val="000000" w:themeColor="text1"/>
          <w:lang w:val="fr-FR"/>
        </w:rPr>
        <w:t xml:space="preserve">Les </w:t>
      </w:r>
      <w:r w:rsidR="0045194C" w:rsidRPr="004D4388">
        <w:rPr>
          <w:rFonts w:ascii="Arial" w:eastAsiaTheme="minorHAnsi" w:hAnsi="Arial" w:cs="Arial"/>
          <w:color w:val="000000" w:themeColor="text1"/>
          <w:lang w:val="fr-FR"/>
        </w:rPr>
        <w:t xml:space="preserve">États membres / partenaires de la Tripartite </w:t>
      </w:r>
      <w:r w:rsidR="008E2D2B" w:rsidRPr="004D4388">
        <w:rPr>
          <w:rFonts w:ascii="Arial" w:eastAsiaTheme="minorHAnsi" w:hAnsi="Arial" w:cs="Arial"/>
          <w:color w:val="000000" w:themeColor="text1"/>
          <w:lang w:val="fr-FR"/>
        </w:rPr>
        <w:t xml:space="preserve">et les CER </w:t>
      </w:r>
      <w:r w:rsidR="0046583C" w:rsidRPr="004D4388">
        <w:rPr>
          <w:rFonts w:ascii="Arial" w:eastAsiaTheme="minorHAnsi" w:hAnsi="Arial" w:cs="Arial"/>
          <w:color w:val="000000" w:themeColor="text1"/>
          <w:lang w:val="fr-FR"/>
        </w:rPr>
        <w:t>poursuivent leur</w:t>
      </w:r>
      <w:r w:rsidRPr="004D4388">
        <w:rPr>
          <w:rFonts w:ascii="Arial" w:eastAsiaTheme="minorHAnsi" w:hAnsi="Arial" w:cs="Arial"/>
          <w:color w:val="000000" w:themeColor="text1"/>
          <w:lang w:val="fr-FR"/>
        </w:rPr>
        <w:t xml:space="preserve"> coopération </w:t>
      </w:r>
      <w:r w:rsidR="0046583C" w:rsidRPr="004D4388">
        <w:rPr>
          <w:rFonts w:ascii="Arial" w:eastAsiaTheme="minorHAnsi" w:hAnsi="Arial" w:cs="Arial"/>
          <w:color w:val="000000" w:themeColor="text1"/>
          <w:lang w:val="fr-FR"/>
        </w:rPr>
        <w:t>sur des affaires particulières dans une</w:t>
      </w:r>
      <w:r w:rsidRPr="004D4388">
        <w:rPr>
          <w:rFonts w:ascii="Arial" w:eastAsiaTheme="minorHAnsi" w:hAnsi="Arial" w:cs="Arial"/>
          <w:color w:val="000000" w:themeColor="text1"/>
          <w:lang w:val="fr-FR"/>
        </w:rPr>
        <w:t xml:space="preserve"> mesure</w:t>
      </w:r>
      <w:r w:rsidR="0046583C" w:rsidRPr="004D4388">
        <w:rPr>
          <w:rFonts w:ascii="Arial" w:eastAsiaTheme="minorHAnsi" w:hAnsi="Arial" w:cs="Arial"/>
          <w:color w:val="000000" w:themeColor="text1"/>
          <w:lang w:val="fr-FR"/>
        </w:rPr>
        <w:t xml:space="preserve"> </w:t>
      </w:r>
      <w:r w:rsidRPr="004D4388">
        <w:rPr>
          <w:rFonts w:ascii="Arial" w:eastAsiaTheme="minorHAnsi" w:hAnsi="Arial" w:cs="Arial"/>
          <w:color w:val="000000" w:themeColor="text1"/>
          <w:lang w:val="fr-FR"/>
        </w:rPr>
        <w:t xml:space="preserve">compatible avec le cadre de coopération, </w:t>
      </w:r>
      <w:r w:rsidRPr="004D4388">
        <w:rPr>
          <w:rFonts w:ascii="Arial" w:eastAsiaTheme="minorHAnsi" w:hAnsi="Arial" w:cs="Arial"/>
          <w:color w:val="000000" w:themeColor="text1"/>
          <w:lang w:val="fr-FR"/>
        </w:rPr>
        <w:lastRenderedPageBreak/>
        <w:t>la législation, la réglement</w:t>
      </w:r>
      <w:r w:rsidR="0046583C" w:rsidRPr="004D4388">
        <w:rPr>
          <w:rFonts w:ascii="Arial" w:eastAsiaTheme="minorHAnsi" w:hAnsi="Arial" w:cs="Arial"/>
          <w:color w:val="000000" w:themeColor="text1"/>
          <w:lang w:val="fr-FR"/>
        </w:rPr>
        <w:t xml:space="preserve">ation </w:t>
      </w:r>
      <w:r w:rsidRPr="004D4388">
        <w:rPr>
          <w:rFonts w:ascii="Arial" w:eastAsiaTheme="minorHAnsi" w:hAnsi="Arial" w:cs="Arial"/>
          <w:color w:val="000000" w:themeColor="text1"/>
          <w:lang w:val="fr-FR"/>
        </w:rPr>
        <w:t>de chaq</w:t>
      </w:r>
      <w:r w:rsidR="000108D0" w:rsidRPr="004D4388">
        <w:rPr>
          <w:rFonts w:ascii="Arial" w:eastAsiaTheme="minorHAnsi" w:hAnsi="Arial" w:cs="Arial"/>
          <w:color w:val="000000" w:themeColor="text1"/>
          <w:lang w:val="fr-FR"/>
        </w:rPr>
        <w:t xml:space="preserve">ue État membre / partenaire et </w:t>
      </w:r>
      <w:r w:rsidRPr="004D4388">
        <w:rPr>
          <w:rFonts w:ascii="Arial" w:eastAsiaTheme="minorHAnsi" w:hAnsi="Arial" w:cs="Arial"/>
          <w:color w:val="000000" w:themeColor="text1"/>
          <w:lang w:val="fr-FR"/>
        </w:rPr>
        <w:t>CER</w:t>
      </w:r>
      <w:r w:rsidR="0046583C" w:rsidRPr="004D4388">
        <w:rPr>
          <w:rFonts w:ascii="Arial" w:eastAsiaTheme="minorHAnsi" w:hAnsi="Arial" w:cs="Arial"/>
          <w:color w:val="000000" w:themeColor="text1"/>
          <w:lang w:val="fr-FR"/>
        </w:rPr>
        <w:t>, ainsi qu’avec leurs intérêts communs à</w:t>
      </w:r>
      <w:r w:rsidRPr="004D4388">
        <w:rPr>
          <w:rFonts w:ascii="Arial" w:eastAsiaTheme="minorHAnsi" w:hAnsi="Arial" w:cs="Arial"/>
          <w:color w:val="000000" w:themeColor="text1"/>
          <w:lang w:val="fr-FR"/>
        </w:rPr>
        <w:t xml:space="preserve"> prévenir les accords anticoncurrentiels, </w:t>
      </w:r>
      <w:r w:rsidR="0046583C" w:rsidRPr="004D4388">
        <w:rPr>
          <w:rFonts w:ascii="Arial" w:eastAsiaTheme="minorHAnsi" w:hAnsi="Arial" w:cs="Arial"/>
          <w:color w:val="000000" w:themeColor="text1"/>
          <w:lang w:val="fr-FR"/>
        </w:rPr>
        <w:t xml:space="preserve">les </w:t>
      </w:r>
      <w:r w:rsidRPr="004D4388">
        <w:rPr>
          <w:rFonts w:ascii="Arial" w:eastAsiaTheme="minorHAnsi" w:hAnsi="Arial" w:cs="Arial"/>
          <w:color w:val="000000" w:themeColor="text1"/>
          <w:lang w:val="fr-FR"/>
        </w:rPr>
        <w:t xml:space="preserve">abus de position dominante, </w:t>
      </w:r>
      <w:r w:rsidR="0046583C" w:rsidRPr="004D4388">
        <w:rPr>
          <w:rFonts w:ascii="Arial" w:eastAsiaTheme="minorHAnsi" w:hAnsi="Arial" w:cs="Arial"/>
          <w:color w:val="000000" w:themeColor="text1"/>
          <w:lang w:val="fr-FR"/>
        </w:rPr>
        <w:t xml:space="preserve">les </w:t>
      </w:r>
      <w:r w:rsidRPr="004D4388">
        <w:rPr>
          <w:rFonts w:ascii="Arial" w:eastAsiaTheme="minorHAnsi" w:hAnsi="Arial" w:cs="Arial"/>
          <w:color w:val="000000" w:themeColor="text1"/>
          <w:lang w:val="fr-FR"/>
        </w:rPr>
        <w:t xml:space="preserve">fusions anticoncurrentielles et </w:t>
      </w:r>
      <w:r w:rsidR="0046583C" w:rsidRPr="004D4388">
        <w:rPr>
          <w:rFonts w:ascii="Arial" w:eastAsiaTheme="minorHAnsi" w:hAnsi="Arial" w:cs="Arial"/>
          <w:color w:val="000000" w:themeColor="text1"/>
          <w:lang w:val="fr-FR"/>
        </w:rPr>
        <w:t xml:space="preserve">les </w:t>
      </w:r>
      <w:r w:rsidRPr="004D4388">
        <w:rPr>
          <w:rFonts w:ascii="Arial" w:eastAsiaTheme="minorHAnsi" w:hAnsi="Arial" w:cs="Arial"/>
          <w:color w:val="000000" w:themeColor="text1"/>
          <w:lang w:val="fr-FR"/>
        </w:rPr>
        <w:t>pratiques commerciales déloyales</w:t>
      </w:r>
      <w:r w:rsidR="0046583C" w:rsidRPr="004D4388">
        <w:rPr>
          <w:rFonts w:ascii="Arial" w:eastAsiaTheme="minorHAnsi" w:hAnsi="Arial" w:cs="Arial"/>
          <w:color w:val="000000" w:themeColor="text1"/>
          <w:lang w:val="fr-FR"/>
        </w:rPr>
        <w:t> </w:t>
      </w:r>
      <w:r w:rsidR="001623F6" w:rsidRPr="004D4388">
        <w:rPr>
          <w:rFonts w:ascii="Arial" w:eastAsiaTheme="minorHAnsi" w:hAnsi="Arial" w:cs="Arial"/>
          <w:color w:val="000000" w:themeColor="text1"/>
          <w:lang w:val="fr-FR"/>
        </w:rPr>
        <w:t>;</w:t>
      </w:r>
    </w:p>
    <w:p w14:paraId="08B2DB49" w14:textId="77777777" w:rsidR="001623F6" w:rsidRPr="004D4388" w:rsidRDefault="001623F6" w:rsidP="00AE5933">
      <w:pPr>
        <w:pStyle w:val="ListParagraph"/>
        <w:spacing w:after="0" w:line="276" w:lineRule="auto"/>
        <w:ind w:left="567"/>
        <w:jc w:val="both"/>
        <w:rPr>
          <w:rFonts w:ascii="Arial" w:eastAsiaTheme="minorHAnsi" w:hAnsi="Arial" w:cs="Arial"/>
          <w:color w:val="000000" w:themeColor="text1"/>
          <w:highlight w:val="yellow"/>
          <w:lang w:val="fr-FR"/>
        </w:rPr>
      </w:pPr>
      <w:r w:rsidRPr="004D4388">
        <w:rPr>
          <w:rFonts w:ascii="Arial" w:eastAsiaTheme="minorHAnsi" w:hAnsi="Arial" w:cs="Arial"/>
          <w:color w:val="000000" w:themeColor="text1"/>
          <w:highlight w:val="yellow"/>
          <w:lang w:val="fr-FR"/>
        </w:rPr>
        <w:t xml:space="preserve"> </w:t>
      </w:r>
    </w:p>
    <w:p w14:paraId="509337DD" w14:textId="672818F7" w:rsidR="00394F1C" w:rsidRPr="004D4388" w:rsidRDefault="00615FD2" w:rsidP="00615FD2">
      <w:pPr>
        <w:pStyle w:val="ListParagraph"/>
        <w:numPr>
          <w:ilvl w:val="0"/>
          <w:numId w:val="78"/>
        </w:numPr>
        <w:spacing w:after="0" w:line="276" w:lineRule="auto"/>
        <w:ind w:left="567" w:hanging="567"/>
        <w:jc w:val="both"/>
        <w:rPr>
          <w:rFonts w:ascii="Arial" w:eastAsiaTheme="minorHAnsi" w:hAnsi="Arial" w:cs="Arial"/>
          <w:color w:val="000000" w:themeColor="text1"/>
          <w:lang w:val="fr-FR"/>
        </w:rPr>
      </w:pPr>
      <w:r w:rsidRPr="004D4388">
        <w:rPr>
          <w:rFonts w:ascii="Arial" w:eastAsiaTheme="minorHAnsi" w:hAnsi="Arial" w:cs="Arial"/>
          <w:color w:val="000000" w:themeColor="text1"/>
          <w:lang w:val="fr-FR"/>
        </w:rPr>
        <w:t xml:space="preserve">Les </w:t>
      </w:r>
      <w:r w:rsidR="0045194C" w:rsidRPr="004D4388">
        <w:rPr>
          <w:rFonts w:ascii="Arial" w:eastAsiaTheme="minorHAnsi" w:hAnsi="Arial" w:cs="Arial"/>
          <w:color w:val="000000" w:themeColor="text1"/>
          <w:lang w:val="fr-FR"/>
        </w:rPr>
        <w:t xml:space="preserve">États membres / partenaires </w:t>
      </w:r>
      <w:r w:rsidR="00DE1839" w:rsidRPr="004D4388">
        <w:rPr>
          <w:rFonts w:ascii="Arial" w:eastAsiaTheme="minorHAnsi" w:hAnsi="Arial" w:cs="Arial"/>
          <w:color w:val="000000" w:themeColor="text1"/>
          <w:lang w:val="fr-FR"/>
        </w:rPr>
        <w:t>de la Tripartite</w:t>
      </w:r>
      <w:r w:rsidRPr="004D4388">
        <w:rPr>
          <w:rFonts w:ascii="Arial" w:eastAsiaTheme="minorHAnsi" w:hAnsi="Arial" w:cs="Arial"/>
          <w:color w:val="000000" w:themeColor="text1"/>
          <w:lang w:val="fr-FR"/>
        </w:rPr>
        <w:t xml:space="preserve"> </w:t>
      </w:r>
      <w:r w:rsidR="008E2D2B" w:rsidRPr="004D4388">
        <w:rPr>
          <w:rFonts w:ascii="Arial" w:eastAsiaTheme="minorHAnsi" w:hAnsi="Arial" w:cs="Arial"/>
          <w:color w:val="000000" w:themeColor="text1"/>
          <w:lang w:val="fr-FR"/>
        </w:rPr>
        <w:t xml:space="preserve">et les CER </w:t>
      </w:r>
      <w:r w:rsidR="00C120A0" w:rsidRPr="004D4388">
        <w:rPr>
          <w:rFonts w:ascii="Arial" w:eastAsiaTheme="minorHAnsi" w:hAnsi="Arial" w:cs="Arial"/>
          <w:color w:val="000000" w:themeColor="text1"/>
          <w:lang w:val="fr-FR"/>
        </w:rPr>
        <w:t>réexamine</w:t>
      </w:r>
      <w:r w:rsidRPr="004D4388">
        <w:rPr>
          <w:rFonts w:ascii="Arial" w:eastAsiaTheme="minorHAnsi" w:hAnsi="Arial" w:cs="Arial"/>
          <w:color w:val="000000" w:themeColor="text1"/>
          <w:lang w:val="fr-FR"/>
        </w:rPr>
        <w:t xml:space="preserve">nt les dispositions de leur cadre de coopération et </w:t>
      </w:r>
      <w:r w:rsidR="00C120A0" w:rsidRPr="004D4388">
        <w:rPr>
          <w:rFonts w:ascii="Arial" w:eastAsiaTheme="minorHAnsi" w:hAnsi="Arial" w:cs="Arial"/>
          <w:color w:val="000000" w:themeColor="text1"/>
          <w:lang w:val="fr-FR"/>
        </w:rPr>
        <w:t>de leurs législations qui sont</w:t>
      </w:r>
      <w:r w:rsidRPr="004D4388">
        <w:rPr>
          <w:rFonts w:ascii="Arial" w:eastAsiaTheme="minorHAnsi" w:hAnsi="Arial" w:cs="Arial"/>
          <w:color w:val="000000" w:themeColor="text1"/>
          <w:lang w:val="fr-FR"/>
        </w:rPr>
        <w:t xml:space="preserve"> en conflit avec le présent Protocole afin de les aligner sur ce dernier</w:t>
      </w:r>
      <w:r w:rsidR="0095668C" w:rsidRPr="004D4388">
        <w:rPr>
          <w:rFonts w:ascii="Arial" w:eastAsiaTheme="minorHAnsi" w:hAnsi="Arial" w:cs="Arial"/>
          <w:color w:val="000000" w:themeColor="text1"/>
          <w:lang w:val="fr-FR"/>
        </w:rPr>
        <w:t> </w:t>
      </w:r>
      <w:r w:rsidRPr="004D4388">
        <w:rPr>
          <w:rFonts w:ascii="Arial" w:eastAsiaTheme="minorHAnsi" w:hAnsi="Arial" w:cs="Arial"/>
          <w:color w:val="000000" w:themeColor="text1"/>
          <w:lang w:val="fr-FR"/>
        </w:rPr>
        <w:t>; et</w:t>
      </w:r>
      <w:r w:rsidR="001623F6" w:rsidRPr="004D4388">
        <w:rPr>
          <w:rFonts w:ascii="Arial" w:eastAsiaTheme="minorHAnsi" w:hAnsi="Arial" w:cs="Arial"/>
          <w:color w:val="000000" w:themeColor="text1"/>
          <w:lang w:val="fr-FR"/>
        </w:rPr>
        <w:t xml:space="preserve"> </w:t>
      </w:r>
    </w:p>
    <w:p w14:paraId="3AD309E7" w14:textId="77777777" w:rsidR="00394F1C" w:rsidRPr="004D4388" w:rsidRDefault="00394F1C" w:rsidP="00AE5933">
      <w:pPr>
        <w:spacing w:after="0" w:line="276" w:lineRule="auto"/>
        <w:jc w:val="both"/>
        <w:rPr>
          <w:rFonts w:ascii="Arial" w:eastAsiaTheme="minorHAnsi" w:hAnsi="Arial" w:cs="Arial"/>
          <w:color w:val="000000" w:themeColor="text1"/>
          <w:lang w:val="fr-FR"/>
        </w:rPr>
      </w:pPr>
    </w:p>
    <w:p w14:paraId="4D2FBCFB" w14:textId="4A3CAA78" w:rsidR="008B3E54" w:rsidRPr="004D4388" w:rsidRDefault="00FF492C" w:rsidP="00615FD2">
      <w:pPr>
        <w:pStyle w:val="ListParagraph"/>
        <w:numPr>
          <w:ilvl w:val="0"/>
          <w:numId w:val="78"/>
        </w:numPr>
        <w:spacing w:after="0" w:line="276" w:lineRule="auto"/>
        <w:ind w:left="567" w:hanging="567"/>
        <w:jc w:val="both"/>
        <w:rPr>
          <w:rFonts w:ascii="Arial" w:eastAsiaTheme="minorHAnsi" w:hAnsi="Arial" w:cs="Arial"/>
          <w:color w:val="000000" w:themeColor="text1"/>
          <w:lang w:val="fr-FR"/>
        </w:rPr>
      </w:pPr>
      <w:r w:rsidRPr="004D4388">
        <w:rPr>
          <w:rFonts w:ascii="Arial" w:eastAsiaTheme="minorHAnsi" w:hAnsi="Arial" w:cs="Arial"/>
          <w:color w:val="000000" w:themeColor="text1"/>
          <w:lang w:val="fr-FR"/>
        </w:rPr>
        <w:t>La coopération suit</w:t>
      </w:r>
      <w:r w:rsidR="00615FD2" w:rsidRPr="004D4388">
        <w:rPr>
          <w:rFonts w:ascii="Arial" w:eastAsiaTheme="minorHAnsi" w:hAnsi="Arial" w:cs="Arial"/>
          <w:color w:val="000000" w:themeColor="text1"/>
          <w:lang w:val="fr-FR"/>
        </w:rPr>
        <w:t xml:space="preserve"> une approche progressive et </w:t>
      </w:r>
      <w:r w:rsidRPr="004D4388">
        <w:rPr>
          <w:rFonts w:ascii="Arial" w:eastAsiaTheme="minorHAnsi" w:hAnsi="Arial" w:cs="Arial"/>
          <w:color w:val="000000" w:themeColor="text1"/>
          <w:lang w:val="fr-FR"/>
        </w:rPr>
        <w:t>par étapes</w:t>
      </w:r>
      <w:r w:rsidR="00615FD2" w:rsidRPr="004D4388">
        <w:rPr>
          <w:rFonts w:ascii="Arial" w:eastAsiaTheme="minorHAnsi" w:hAnsi="Arial" w:cs="Arial"/>
          <w:color w:val="000000" w:themeColor="text1"/>
          <w:lang w:val="fr-FR"/>
        </w:rPr>
        <w:t xml:space="preserve"> dans le but ultime d'aligner les lois sur la concurrence et </w:t>
      </w:r>
      <w:r w:rsidR="00B222D3" w:rsidRPr="004D4388">
        <w:rPr>
          <w:rFonts w:ascii="Arial" w:eastAsiaTheme="minorHAnsi" w:hAnsi="Arial" w:cs="Arial"/>
          <w:color w:val="000000" w:themeColor="text1"/>
          <w:lang w:val="fr-FR"/>
        </w:rPr>
        <w:t xml:space="preserve">sur </w:t>
      </w:r>
      <w:r w:rsidR="00615FD2" w:rsidRPr="004D4388">
        <w:rPr>
          <w:rFonts w:ascii="Arial" w:eastAsiaTheme="minorHAnsi" w:hAnsi="Arial" w:cs="Arial"/>
          <w:color w:val="000000" w:themeColor="text1"/>
          <w:lang w:val="fr-FR"/>
        </w:rPr>
        <w:t xml:space="preserve">la protection des consommateurs </w:t>
      </w:r>
      <w:r w:rsidR="00B222D3" w:rsidRPr="004D4388">
        <w:rPr>
          <w:rFonts w:ascii="Arial" w:eastAsiaTheme="minorHAnsi" w:hAnsi="Arial" w:cs="Arial"/>
          <w:color w:val="000000" w:themeColor="text1"/>
          <w:lang w:val="fr-FR"/>
        </w:rPr>
        <w:t xml:space="preserve">des États membres/partenaires et </w:t>
      </w:r>
      <w:r w:rsidR="00615FD2" w:rsidRPr="004D4388">
        <w:rPr>
          <w:rFonts w:ascii="Arial" w:eastAsiaTheme="minorHAnsi" w:hAnsi="Arial" w:cs="Arial"/>
          <w:color w:val="000000" w:themeColor="text1"/>
          <w:lang w:val="fr-FR"/>
        </w:rPr>
        <w:t xml:space="preserve">des CER sur le présent </w:t>
      </w:r>
      <w:r w:rsidR="00B222D3" w:rsidRPr="004D4388">
        <w:rPr>
          <w:rFonts w:ascii="Arial" w:eastAsiaTheme="minorHAnsi" w:hAnsi="Arial" w:cs="Arial"/>
          <w:color w:val="000000" w:themeColor="text1"/>
          <w:lang w:val="fr-FR"/>
        </w:rPr>
        <w:t>P</w:t>
      </w:r>
      <w:r w:rsidR="00615FD2" w:rsidRPr="004D4388">
        <w:rPr>
          <w:rFonts w:ascii="Arial" w:eastAsiaTheme="minorHAnsi" w:hAnsi="Arial" w:cs="Arial"/>
          <w:color w:val="000000" w:themeColor="text1"/>
          <w:lang w:val="fr-FR"/>
        </w:rPr>
        <w:t xml:space="preserve">rotocole et d'établir un modèle d'application approprié pour réglementer les questions </w:t>
      </w:r>
      <w:r w:rsidR="00462739" w:rsidRPr="004D4388">
        <w:rPr>
          <w:rFonts w:ascii="Arial" w:eastAsiaTheme="minorHAnsi" w:hAnsi="Arial" w:cs="Arial"/>
          <w:color w:val="000000" w:themeColor="text1"/>
          <w:lang w:val="fr-FR"/>
        </w:rPr>
        <w:t>liées à la concurrence et à la</w:t>
      </w:r>
      <w:r w:rsidR="00615FD2" w:rsidRPr="004D4388">
        <w:rPr>
          <w:rFonts w:ascii="Arial" w:eastAsiaTheme="minorHAnsi" w:hAnsi="Arial" w:cs="Arial"/>
          <w:color w:val="000000" w:themeColor="text1"/>
          <w:lang w:val="fr-FR"/>
        </w:rPr>
        <w:t xml:space="preserve"> protection des consommateurs à</w:t>
      </w:r>
      <w:r w:rsidR="00462739" w:rsidRPr="004D4388">
        <w:rPr>
          <w:rFonts w:ascii="Arial" w:eastAsiaTheme="minorHAnsi" w:hAnsi="Arial" w:cs="Arial"/>
          <w:color w:val="000000" w:themeColor="text1"/>
          <w:lang w:val="fr-FR"/>
        </w:rPr>
        <w:t xml:space="preserve"> l’échelle d</w:t>
      </w:r>
      <w:r w:rsidR="00B222D3" w:rsidRPr="004D4388">
        <w:rPr>
          <w:rFonts w:ascii="Arial" w:eastAsiaTheme="minorHAnsi" w:hAnsi="Arial" w:cs="Arial"/>
          <w:color w:val="000000" w:themeColor="text1"/>
          <w:lang w:val="fr-FR"/>
        </w:rPr>
        <w:t>e la T</w:t>
      </w:r>
      <w:r w:rsidR="00615FD2" w:rsidRPr="004D4388">
        <w:rPr>
          <w:rFonts w:ascii="Arial" w:eastAsiaTheme="minorHAnsi" w:hAnsi="Arial" w:cs="Arial"/>
          <w:color w:val="000000" w:themeColor="text1"/>
          <w:lang w:val="fr-FR"/>
        </w:rPr>
        <w:t>ripartite</w:t>
      </w:r>
      <w:r w:rsidR="001623F6" w:rsidRPr="004D4388">
        <w:rPr>
          <w:rFonts w:ascii="Arial" w:eastAsiaTheme="minorHAnsi" w:hAnsi="Arial" w:cs="Arial"/>
          <w:color w:val="000000" w:themeColor="text1"/>
          <w:lang w:val="fr-FR"/>
        </w:rPr>
        <w:t xml:space="preserve">. </w:t>
      </w:r>
    </w:p>
    <w:p w14:paraId="3EE72FB0" w14:textId="77777777" w:rsidR="00A14086" w:rsidRPr="004D4388" w:rsidRDefault="00A14086" w:rsidP="001C76BF">
      <w:pPr>
        <w:pStyle w:val="ListParagraph"/>
        <w:spacing w:after="0" w:line="276" w:lineRule="auto"/>
        <w:ind w:left="567"/>
        <w:jc w:val="center"/>
        <w:outlineLvl w:val="0"/>
        <w:rPr>
          <w:rFonts w:ascii="Arial" w:hAnsi="Arial" w:cs="Arial"/>
          <w:b/>
          <w:noProof/>
          <w:highlight w:val="yellow"/>
          <w:lang w:val="fr-FR"/>
        </w:rPr>
      </w:pPr>
    </w:p>
    <w:p w14:paraId="183C38DE" w14:textId="3DAD5D75" w:rsidR="00A935BB" w:rsidRPr="004D4388" w:rsidRDefault="00BD3602" w:rsidP="001C76BF">
      <w:pPr>
        <w:pStyle w:val="ListParagraph"/>
        <w:spacing w:after="0" w:line="276" w:lineRule="auto"/>
        <w:ind w:left="567"/>
        <w:jc w:val="center"/>
        <w:outlineLvl w:val="0"/>
        <w:rPr>
          <w:rFonts w:ascii="Arial" w:hAnsi="Arial" w:cs="Arial"/>
          <w:b/>
          <w:noProof/>
          <w:lang w:val="fr-FR"/>
        </w:rPr>
      </w:pPr>
      <w:r w:rsidRPr="004D4388">
        <w:rPr>
          <w:rFonts w:ascii="Arial" w:hAnsi="Arial" w:cs="Arial"/>
          <w:b/>
          <w:noProof/>
          <w:lang w:val="fr-FR"/>
        </w:rPr>
        <w:t xml:space="preserve">Article </w:t>
      </w:r>
      <w:r w:rsidR="00430B60" w:rsidRPr="004D4388">
        <w:rPr>
          <w:rFonts w:ascii="Arial" w:hAnsi="Arial" w:cs="Arial"/>
          <w:b/>
          <w:noProof/>
          <w:lang w:val="fr-FR"/>
        </w:rPr>
        <w:t>8</w:t>
      </w:r>
    </w:p>
    <w:p w14:paraId="595E6BFF" w14:textId="07213BAB" w:rsidR="00A6403E" w:rsidRPr="004D4388" w:rsidRDefault="001163F1" w:rsidP="001A7CD9">
      <w:pPr>
        <w:autoSpaceDE w:val="0"/>
        <w:autoSpaceDN w:val="0"/>
        <w:adjustRightInd w:val="0"/>
        <w:spacing w:line="276" w:lineRule="auto"/>
        <w:ind w:right="798"/>
        <w:jc w:val="center"/>
        <w:rPr>
          <w:rFonts w:ascii="Arial" w:eastAsia="Times New Roman" w:hAnsi="Arial" w:cs="Arial"/>
          <w:b/>
          <w:bCs/>
          <w:lang w:val="fr-FR"/>
        </w:rPr>
      </w:pPr>
      <w:r w:rsidRPr="004D4388">
        <w:rPr>
          <w:rFonts w:ascii="Arial" w:eastAsia="Times New Roman" w:hAnsi="Arial" w:cs="Arial"/>
          <w:b/>
          <w:bCs/>
          <w:lang w:val="fr-FR"/>
        </w:rPr>
        <w:t>F</w:t>
      </w:r>
      <w:r w:rsidR="00664050" w:rsidRPr="004D4388">
        <w:rPr>
          <w:rFonts w:ascii="Arial" w:eastAsia="Times New Roman" w:hAnsi="Arial" w:cs="Arial"/>
          <w:b/>
          <w:bCs/>
          <w:lang w:val="fr-FR"/>
        </w:rPr>
        <w:t>o</w:t>
      </w:r>
      <w:r w:rsidRPr="004D4388">
        <w:rPr>
          <w:rFonts w:ascii="Arial" w:eastAsia="Times New Roman" w:hAnsi="Arial" w:cs="Arial"/>
          <w:b/>
          <w:bCs/>
          <w:lang w:val="fr-FR"/>
        </w:rPr>
        <w:t>nctions</w:t>
      </w:r>
      <w:r w:rsidR="00664050" w:rsidRPr="004D4388">
        <w:rPr>
          <w:rFonts w:ascii="Arial" w:eastAsia="Times New Roman" w:hAnsi="Arial" w:cs="Arial"/>
          <w:b/>
          <w:bCs/>
          <w:lang w:val="fr-FR"/>
        </w:rPr>
        <w:t xml:space="preserve"> du Comité de la Tripartite sur la</w:t>
      </w:r>
      <w:r w:rsidR="00CB7F20" w:rsidRPr="004D4388">
        <w:rPr>
          <w:rFonts w:ascii="Arial" w:eastAsia="Times New Roman" w:hAnsi="Arial" w:cs="Arial"/>
          <w:b/>
          <w:bCs/>
          <w:lang w:val="fr-FR"/>
        </w:rPr>
        <w:t xml:space="preserve"> politique de</w:t>
      </w:r>
      <w:r w:rsidR="00664050" w:rsidRPr="004D4388">
        <w:rPr>
          <w:rFonts w:ascii="Arial" w:eastAsia="Times New Roman" w:hAnsi="Arial" w:cs="Arial"/>
          <w:b/>
          <w:bCs/>
          <w:lang w:val="fr-FR"/>
        </w:rPr>
        <w:t xml:space="preserve"> </w:t>
      </w:r>
      <w:r w:rsidR="00CB7F20" w:rsidRPr="004D4388">
        <w:rPr>
          <w:rFonts w:ascii="Arial" w:eastAsia="Times New Roman" w:hAnsi="Arial" w:cs="Arial"/>
          <w:b/>
          <w:bCs/>
          <w:lang w:val="fr-FR"/>
        </w:rPr>
        <w:t xml:space="preserve">la </w:t>
      </w:r>
      <w:r w:rsidR="00664050" w:rsidRPr="004D4388">
        <w:rPr>
          <w:rFonts w:ascii="Arial" w:eastAsia="Times New Roman" w:hAnsi="Arial" w:cs="Arial"/>
          <w:b/>
          <w:bCs/>
          <w:lang w:val="fr-FR"/>
        </w:rPr>
        <w:t xml:space="preserve">concurrence </w:t>
      </w:r>
      <w:proofErr w:type="gramStart"/>
      <w:r w:rsidR="00664050" w:rsidRPr="004D4388">
        <w:rPr>
          <w:rFonts w:ascii="Arial" w:eastAsia="Times New Roman" w:hAnsi="Arial" w:cs="Arial"/>
          <w:b/>
          <w:bCs/>
          <w:lang w:val="fr-FR"/>
        </w:rPr>
        <w:t>et  la</w:t>
      </w:r>
      <w:proofErr w:type="gramEnd"/>
      <w:r w:rsidR="00664050" w:rsidRPr="004D4388">
        <w:rPr>
          <w:rFonts w:ascii="Arial" w:eastAsia="Times New Roman" w:hAnsi="Arial" w:cs="Arial"/>
          <w:b/>
          <w:bCs/>
          <w:lang w:val="fr-FR"/>
        </w:rPr>
        <w:t xml:space="preserve"> protection des consommateurs</w:t>
      </w:r>
    </w:p>
    <w:p w14:paraId="1661FD31" w14:textId="79957C27" w:rsidR="00A6403E" w:rsidRPr="004D4388" w:rsidRDefault="00F31A5F" w:rsidP="00F31A5F">
      <w:pPr>
        <w:pStyle w:val="ListParagraph"/>
        <w:numPr>
          <w:ilvl w:val="0"/>
          <w:numId w:val="23"/>
        </w:numPr>
        <w:spacing w:after="0" w:line="276" w:lineRule="auto"/>
        <w:jc w:val="both"/>
        <w:rPr>
          <w:rFonts w:ascii="Arial" w:hAnsi="Arial" w:cs="Arial"/>
          <w:noProof/>
          <w:lang w:val="fr-FR"/>
        </w:rPr>
      </w:pPr>
      <w:r w:rsidRPr="004D4388">
        <w:rPr>
          <w:rFonts w:ascii="Arial" w:hAnsi="Arial" w:cs="Arial"/>
          <w:noProof/>
          <w:lang w:val="fr-FR"/>
        </w:rPr>
        <w:t>Le Groupe de travail tripartite coordonne les activités du Comité de la Tripartite sur la politique de la concurrence et la protection des consommateurs.</w:t>
      </w:r>
    </w:p>
    <w:p w14:paraId="483AF553" w14:textId="77777777" w:rsidR="00A6403E" w:rsidRPr="004D4388" w:rsidRDefault="00A6403E" w:rsidP="00A6403E">
      <w:pPr>
        <w:autoSpaceDE w:val="0"/>
        <w:autoSpaceDN w:val="0"/>
        <w:adjustRightInd w:val="0"/>
        <w:spacing w:after="0" w:line="276" w:lineRule="auto"/>
        <w:rPr>
          <w:rFonts w:ascii="Arial" w:eastAsia="Times New Roman" w:hAnsi="Arial" w:cs="Arial"/>
          <w:i/>
          <w:iCs/>
          <w:lang w:val="fr-FR"/>
        </w:rPr>
      </w:pPr>
    </w:p>
    <w:p w14:paraId="18E257A8" w14:textId="43F6CFB3" w:rsidR="00A6403E" w:rsidRPr="004D4388" w:rsidRDefault="00F31A5F" w:rsidP="00F31A5F">
      <w:pPr>
        <w:pStyle w:val="ListParagraph"/>
        <w:numPr>
          <w:ilvl w:val="0"/>
          <w:numId w:val="23"/>
        </w:numPr>
        <w:spacing w:line="276" w:lineRule="auto"/>
        <w:jc w:val="both"/>
        <w:rPr>
          <w:rFonts w:ascii="Arial" w:hAnsi="Arial" w:cs="Arial"/>
          <w:noProof/>
          <w:lang w:val="fr-FR"/>
        </w:rPr>
      </w:pPr>
      <w:r w:rsidRPr="004D4388">
        <w:rPr>
          <w:rFonts w:ascii="Arial" w:hAnsi="Arial" w:cs="Arial"/>
          <w:noProof/>
          <w:lang w:val="fr-FR"/>
        </w:rPr>
        <w:t>Le Comité de la Tripartite sur la politique de la concurrence et la protection des consommateurs remplit les fonctions suivantes :</w:t>
      </w:r>
    </w:p>
    <w:p w14:paraId="26DCDBD4" w14:textId="01BFE9E1" w:rsidR="00956A81"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t>Favoriser</w:t>
      </w:r>
      <w:r w:rsidR="002E0C04" w:rsidRPr="004D4388">
        <w:rPr>
          <w:rFonts w:ascii="Arial" w:hAnsi="Arial" w:cs="Arial"/>
          <w:noProof/>
          <w:lang w:val="fr-FR"/>
        </w:rPr>
        <w:t xml:space="preserve"> la coopération entre les autorités de la concurrence et les institutions de protection des consommateurs </w:t>
      </w:r>
      <w:r w:rsidRPr="004D4388">
        <w:rPr>
          <w:rFonts w:ascii="Arial" w:hAnsi="Arial" w:cs="Arial"/>
          <w:noProof/>
          <w:lang w:val="fr-FR"/>
        </w:rPr>
        <w:t xml:space="preserve">pour </w:t>
      </w:r>
      <w:r w:rsidR="002E0C04" w:rsidRPr="004D4388">
        <w:rPr>
          <w:rFonts w:ascii="Arial" w:hAnsi="Arial" w:cs="Arial"/>
          <w:noProof/>
          <w:lang w:val="fr-FR"/>
        </w:rPr>
        <w:t>encourager la convergence des lois et des politiques, l'analyse, la compréhension commune et la culture de la concurrence commune</w:t>
      </w:r>
      <w:r w:rsidR="000C3519" w:rsidRPr="004D4388">
        <w:rPr>
          <w:rFonts w:ascii="Arial" w:hAnsi="Arial" w:cs="Arial"/>
          <w:noProof/>
          <w:lang w:val="fr-FR"/>
        </w:rPr>
        <w:t> </w:t>
      </w:r>
      <w:r w:rsidR="00956A81" w:rsidRPr="004D4388">
        <w:rPr>
          <w:rFonts w:ascii="Arial" w:hAnsi="Arial" w:cs="Arial"/>
          <w:noProof/>
          <w:lang w:val="fr-FR"/>
        </w:rPr>
        <w:t>;</w:t>
      </w:r>
    </w:p>
    <w:p w14:paraId="0C2DE76E" w14:textId="6EAA3FD8" w:rsidR="00956A81"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t>E</w:t>
      </w:r>
      <w:r w:rsidR="002E0C04" w:rsidRPr="004D4388">
        <w:rPr>
          <w:rFonts w:ascii="Arial" w:hAnsi="Arial" w:cs="Arial"/>
          <w:noProof/>
          <w:lang w:val="fr-FR"/>
        </w:rPr>
        <w:t>ncourager la coopération et le dialogue dans les domaines de la concurrence et de la protection des consommateurs et faciliter la poursuite de la convergence dans ces domaines </w:t>
      </w:r>
      <w:r w:rsidR="00956A81" w:rsidRPr="004D4388">
        <w:rPr>
          <w:rFonts w:ascii="Arial" w:hAnsi="Arial" w:cs="Arial"/>
          <w:noProof/>
          <w:lang w:val="fr-FR"/>
        </w:rPr>
        <w:t>;</w:t>
      </w:r>
    </w:p>
    <w:p w14:paraId="1583AC26" w14:textId="4419595A" w:rsidR="00A6403E"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t>F</w:t>
      </w:r>
      <w:r w:rsidR="002E0C04" w:rsidRPr="004D4388">
        <w:rPr>
          <w:rFonts w:ascii="Arial" w:hAnsi="Arial" w:cs="Arial"/>
          <w:noProof/>
          <w:lang w:val="fr-FR"/>
        </w:rPr>
        <w:t xml:space="preserve">aciliter et coordonner les programmes de renforcement des capacités et d'assistance technique en vue de l'élaboration et de la mise en œuvre de lois sur la concurrence et sur la protection des consommateurs </w:t>
      </w:r>
      <w:r w:rsidR="004075A3" w:rsidRPr="004D4388">
        <w:rPr>
          <w:rFonts w:ascii="Arial" w:hAnsi="Arial" w:cs="Arial"/>
          <w:noProof/>
          <w:lang w:val="fr-FR"/>
        </w:rPr>
        <w:t>dans les</w:t>
      </w:r>
      <w:r w:rsidR="002E0C04" w:rsidRPr="004D4388">
        <w:rPr>
          <w:rFonts w:ascii="Arial" w:hAnsi="Arial" w:cs="Arial"/>
          <w:noProof/>
          <w:lang w:val="fr-FR"/>
        </w:rPr>
        <w:t xml:space="preserve"> États membres / partenaires</w:t>
      </w:r>
      <w:r w:rsidR="000A2092" w:rsidRPr="004D4388">
        <w:rPr>
          <w:rFonts w:ascii="Arial" w:hAnsi="Arial" w:cs="Arial"/>
          <w:noProof/>
          <w:lang w:val="fr-FR"/>
        </w:rPr>
        <w:t xml:space="preserve"> de la Tripartite</w:t>
      </w:r>
      <w:r w:rsidR="008E2D2B" w:rsidRPr="004D4388">
        <w:rPr>
          <w:rFonts w:ascii="Arial" w:eastAsiaTheme="minorHAnsi" w:hAnsi="Arial" w:cs="Arial"/>
          <w:color w:val="000000" w:themeColor="text1"/>
          <w:lang w:val="fr-FR"/>
        </w:rPr>
        <w:t xml:space="preserve"> </w:t>
      </w:r>
      <w:r w:rsidR="008E2D2B" w:rsidRPr="004D4388">
        <w:rPr>
          <w:rFonts w:ascii="Arial" w:hAnsi="Arial" w:cs="Arial"/>
          <w:noProof/>
          <w:lang w:val="fr-FR"/>
        </w:rPr>
        <w:t>et les CER</w:t>
      </w:r>
      <w:r w:rsidR="002E0C04" w:rsidRPr="004D4388">
        <w:rPr>
          <w:rFonts w:ascii="Arial" w:hAnsi="Arial" w:cs="Arial"/>
          <w:noProof/>
          <w:lang w:val="fr-FR"/>
        </w:rPr>
        <w:t> </w:t>
      </w:r>
      <w:r w:rsidR="00956A81" w:rsidRPr="004D4388">
        <w:rPr>
          <w:rFonts w:ascii="Arial" w:hAnsi="Arial" w:cs="Arial"/>
          <w:noProof/>
          <w:lang w:val="fr-FR"/>
        </w:rPr>
        <w:t>;</w:t>
      </w:r>
    </w:p>
    <w:p w14:paraId="1DEB0D3F" w14:textId="0155E2CD" w:rsidR="00956A81"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t>F</w:t>
      </w:r>
      <w:r w:rsidR="002E0C04" w:rsidRPr="004D4388">
        <w:rPr>
          <w:rFonts w:ascii="Arial" w:hAnsi="Arial" w:cs="Arial"/>
          <w:noProof/>
          <w:lang w:val="fr-FR"/>
        </w:rPr>
        <w:t>aciliter et coordonner les moyens de remédier aux effets de</w:t>
      </w:r>
      <w:r w:rsidR="009D646C" w:rsidRPr="004D4388">
        <w:rPr>
          <w:rFonts w:ascii="Arial" w:hAnsi="Arial" w:cs="Arial"/>
          <w:noProof/>
          <w:lang w:val="fr-FR"/>
        </w:rPr>
        <w:t>s</w:t>
      </w:r>
      <w:r w:rsidR="002E0C04" w:rsidRPr="004D4388">
        <w:rPr>
          <w:rFonts w:ascii="Arial" w:hAnsi="Arial" w:cs="Arial"/>
          <w:noProof/>
          <w:lang w:val="fr-FR"/>
        </w:rPr>
        <w:t xml:space="preserve"> pratiques commerciales anticoncurrentielles et déloyales</w:t>
      </w:r>
      <w:r w:rsidR="007F68A6" w:rsidRPr="004D4388">
        <w:rPr>
          <w:rFonts w:ascii="Arial" w:hAnsi="Arial" w:cs="Arial"/>
          <w:noProof/>
          <w:lang w:val="fr-FR"/>
        </w:rPr>
        <w:t xml:space="preserve"> aux niveaux régional et mondial</w:t>
      </w:r>
      <w:r w:rsidR="009D646C" w:rsidRPr="004D4388">
        <w:rPr>
          <w:rFonts w:ascii="Arial" w:hAnsi="Arial" w:cs="Arial"/>
          <w:noProof/>
          <w:lang w:val="fr-FR"/>
        </w:rPr>
        <w:t>,</w:t>
      </w:r>
      <w:r w:rsidR="002E0C04" w:rsidRPr="004D4388">
        <w:rPr>
          <w:rFonts w:ascii="Arial" w:hAnsi="Arial" w:cs="Arial"/>
          <w:noProof/>
          <w:lang w:val="fr-FR"/>
        </w:rPr>
        <w:t xml:space="preserve"> et faciliter la coordination des positions de négociation avec des tiers </w:t>
      </w:r>
      <w:r w:rsidR="008C5F6A" w:rsidRPr="004D4388">
        <w:rPr>
          <w:rFonts w:ascii="Arial" w:hAnsi="Arial" w:cs="Arial"/>
          <w:noProof/>
          <w:lang w:val="fr-FR"/>
        </w:rPr>
        <w:t>;</w:t>
      </w:r>
    </w:p>
    <w:p w14:paraId="792D5635" w14:textId="6959CCF6" w:rsidR="00956A81"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t>E</w:t>
      </w:r>
      <w:r w:rsidR="002E0C04" w:rsidRPr="004D4388">
        <w:rPr>
          <w:rFonts w:ascii="Arial" w:hAnsi="Arial" w:cs="Arial"/>
          <w:noProof/>
          <w:lang w:val="fr-FR"/>
        </w:rPr>
        <w:t xml:space="preserve">xaminer le lien </w:t>
      </w:r>
      <w:r w:rsidR="00EC2593" w:rsidRPr="004D4388">
        <w:rPr>
          <w:rFonts w:ascii="Arial" w:hAnsi="Arial" w:cs="Arial"/>
          <w:noProof/>
          <w:lang w:val="fr-FR"/>
        </w:rPr>
        <w:t xml:space="preserve">existant </w:t>
      </w:r>
      <w:r w:rsidR="002E0C04" w:rsidRPr="004D4388">
        <w:rPr>
          <w:rFonts w:ascii="Arial" w:hAnsi="Arial" w:cs="Arial"/>
          <w:noProof/>
          <w:lang w:val="fr-FR"/>
        </w:rPr>
        <w:t xml:space="preserve">entre les politiques en matière de commerce, de concurrence et de protection des consommateurs </w:t>
      </w:r>
      <w:r w:rsidR="00EC2593" w:rsidRPr="004D4388">
        <w:rPr>
          <w:rFonts w:ascii="Arial" w:hAnsi="Arial" w:cs="Arial"/>
          <w:noProof/>
          <w:lang w:val="fr-FR"/>
        </w:rPr>
        <w:t>par rapport à la promotion de</w:t>
      </w:r>
      <w:r w:rsidR="002E0C04" w:rsidRPr="004D4388">
        <w:rPr>
          <w:rFonts w:ascii="Arial" w:hAnsi="Arial" w:cs="Arial"/>
          <w:noProof/>
          <w:lang w:val="fr-FR"/>
        </w:rPr>
        <w:t xml:space="preserve"> la croissance et </w:t>
      </w:r>
      <w:r w:rsidR="00EC2593" w:rsidRPr="004D4388">
        <w:rPr>
          <w:rFonts w:ascii="Arial" w:hAnsi="Arial" w:cs="Arial"/>
          <w:noProof/>
          <w:lang w:val="fr-FR"/>
        </w:rPr>
        <w:t xml:space="preserve">la </w:t>
      </w:r>
      <w:r w:rsidR="002E0C04" w:rsidRPr="004D4388">
        <w:rPr>
          <w:rFonts w:ascii="Arial" w:hAnsi="Arial" w:cs="Arial"/>
          <w:noProof/>
          <w:lang w:val="fr-FR"/>
        </w:rPr>
        <w:t>rédu</w:t>
      </w:r>
      <w:r w:rsidR="00EC2593" w:rsidRPr="004D4388">
        <w:rPr>
          <w:rFonts w:ascii="Arial" w:hAnsi="Arial" w:cs="Arial"/>
          <w:noProof/>
          <w:lang w:val="fr-FR"/>
        </w:rPr>
        <w:t>ction de</w:t>
      </w:r>
      <w:r w:rsidR="002E0C04" w:rsidRPr="004D4388">
        <w:rPr>
          <w:rFonts w:ascii="Arial" w:hAnsi="Arial" w:cs="Arial"/>
          <w:noProof/>
          <w:lang w:val="fr-FR"/>
        </w:rPr>
        <w:t xml:space="preserve"> la pauvreté </w:t>
      </w:r>
      <w:r w:rsidR="00956A81" w:rsidRPr="004D4388">
        <w:rPr>
          <w:rFonts w:ascii="Arial" w:hAnsi="Arial" w:cs="Arial"/>
          <w:noProof/>
          <w:lang w:val="fr-FR"/>
        </w:rPr>
        <w:t>;</w:t>
      </w:r>
    </w:p>
    <w:p w14:paraId="523AC869" w14:textId="1CD7ADB3" w:rsidR="00956A81"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t>C</w:t>
      </w:r>
      <w:r w:rsidR="002E0C04" w:rsidRPr="004D4388">
        <w:rPr>
          <w:rFonts w:ascii="Arial" w:hAnsi="Arial" w:cs="Arial"/>
          <w:noProof/>
          <w:lang w:val="fr-FR"/>
        </w:rPr>
        <w:t>oopérer avec les autres institutions nationales, régionales et internationales compétentes et, le cas échéant, rechercher la convergence des approches en matière de concurrence et de protection des consommateurs </w:t>
      </w:r>
      <w:r w:rsidR="00956A81" w:rsidRPr="004D4388">
        <w:rPr>
          <w:rFonts w:ascii="Arial" w:hAnsi="Arial" w:cs="Arial"/>
          <w:noProof/>
          <w:lang w:val="fr-FR"/>
        </w:rPr>
        <w:t>;</w:t>
      </w:r>
    </w:p>
    <w:p w14:paraId="5EF23032" w14:textId="0EAE2979" w:rsidR="00FA5E17" w:rsidRPr="004D4388" w:rsidRDefault="001B3485" w:rsidP="002E0C04">
      <w:pPr>
        <w:pStyle w:val="ListParagraph"/>
        <w:numPr>
          <w:ilvl w:val="0"/>
          <w:numId w:val="58"/>
        </w:numPr>
        <w:spacing w:line="276" w:lineRule="auto"/>
        <w:ind w:left="993" w:hanging="426"/>
        <w:jc w:val="both"/>
        <w:rPr>
          <w:rFonts w:ascii="Arial" w:hAnsi="Arial" w:cs="Arial"/>
          <w:noProof/>
          <w:lang w:val="fr-FR"/>
        </w:rPr>
      </w:pPr>
      <w:r w:rsidRPr="004D4388">
        <w:rPr>
          <w:rFonts w:ascii="Arial" w:hAnsi="Arial" w:cs="Arial"/>
          <w:noProof/>
          <w:lang w:val="fr-FR"/>
        </w:rPr>
        <w:lastRenderedPageBreak/>
        <w:t>A</w:t>
      </w:r>
      <w:r w:rsidR="00342F79" w:rsidRPr="004D4388">
        <w:rPr>
          <w:rFonts w:ascii="Arial" w:hAnsi="Arial" w:cs="Arial"/>
          <w:noProof/>
          <w:lang w:val="fr-FR"/>
        </w:rPr>
        <w:t xml:space="preserve">ider à </w:t>
      </w:r>
      <w:r w:rsidR="002E0C04" w:rsidRPr="004D4388">
        <w:rPr>
          <w:rFonts w:ascii="Arial" w:hAnsi="Arial" w:cs="Arial"/>
          <w:noProof/>
          <w:lang w:val="fr-FR"/>
        </w:rPr>
        <w:t>é</w:t>
      </w:r>
      <w:r w:rsidR="00342F79" w:rsidRPr="004D4388">
        <w:rPr>
          <w:rFonts w:ascii="Arial" w:hAnsi="Arial" w:cs="Arial"/>
          <w:noProof/>
          <w:lang w:val="fr-FR"/>
        </w:rPr>
        <w:t xml:space="preserve">laborer et </w:t>
      </w:r>
      <w:r w:rsidR="002E0C04" w:rsidRPr="004D4388">
        <w:rPr>
          <w:rFonts w:ascii="Arial" w:hAnsi="Arial" w:cs="Arial"/>
          <w:noProof/>
          <w:lang w:val="fr-FR"/>
        </w:rPr>
        <w:t xml:space="preserve">mener des programmes de sensibilisation, des </w:t>
      </w:r>
      <w:r w:rsidRPr="004D4388">
        <w:rPr>
          <w:rFonts w:ascii="Arial" w:hAnsi="Arial" w:cs="Arial"/>
          <w:noProof/>
          <w:lang w:val="fr-FR"/>
        </w:rPr>
        <w:t xml:space="preserve">travaux de recherche </w:t>
      </w:r>
      <w:r w:rsidR="002E0C04" w:rsidRPr="004D4388">
        <w:rPr>
          <w:rFonts w:ascii="Arial" w:hAnsi="Arial" w:cs="Arial"/>
          <w:noProof/>
          <w:lang w:val="fr-FR"/>
        </w:rPr>
        <w:t>et des études, notamment sur les contraintes pesant sur la concurrence et la compétitivité régionale et internationale</w:t>
      </w:r>
      <w:r w:rsidR="00342F79" w:rsidRPr="004D4388">
        <w:rPr>
          <w:rFonts w:ascii="Arial" w:hAnsi="Arial" w:cs="Arial"/>
          <w:noProof/>
          <w:lang w:val="fr-FR"/>
        </w:rPr>
        <w:t> </w:t>
      </w:r>
      <w:r w:rsidR="002E0C04" w:rsidRPr="004D4388">
        <w:rPr>
          <w:rFonts w:ascii="Arial" w:hAnsi="Arial" w:cs="Arial"/>
          <w:noProof/>
          <w:lang w:val="fr-FR"/>
        </w:rPr>
        <w:t xml:space="preserve">; le traitement des importations parallèles en tant qu'aspect de l'application de la politique de concurrence </w:t>
      </w:r>
      <w:r w:rsidR="00342F79" w:rsidRPr="004D4388">
        <w:rPr>
          <w:rFonts w:ascii="Arial" w:hAnsi="Arial" w:cs="Arial"/>
          <w:noProof/>
          <w:lang w:val="fr-FR"/>
        </w:rPr>
        <w:t>par rapport aux</w:t>
      </w:r>
      <w:r w:rsidR="002E0C04" w:rsidRPr="004D4388">
        <w:rPr>
          <w:rFonts w:ascii="Arial" w:hAnsi="Arial" w:cs="Arial"/>
          <w:noProof/>
          <w:lang w:val="fr-FR"/>
        </w:rPr>
        <w:t xml:space="preserve"> droits de propriété intellectuelle</w:t>
      </w:r>
      <w:r w:rsidR="00342F79" w:rsidRPr="004D4388">
        <w:rPr>
          <w:rFonts w:ascii="Arial" w:hAnsi="Arial" w:cs="Arial"/>
          <w:noProof/>
          <w:lang w:val="fr-FR"/>
        </w:rPr>
        <w:t> </w:t>
      </w:r>
      <w:r w:rsidR="002E0C04" w:rsidRPr="004D4388">
        <w:rPr>
          <w:rFonts w:ascii="Arial" w:hAnsi="Arial" w:cs="Arial"/>
          <w:noProof/>
          <w:lang w:val="fr-FR"/>
        </w:rPr>
        <w:t>; les avantages du droit et de la politique de la concurrence pour les consommateurs</w:t>
      </w:r>
      <w:r w:rsidR="00342F79" w:rsidRPr="004D4388">
        <w:rPr>
          <w:rFonts w:ascii="Arial" w:hAnsi="Arial" w:cs="Arial"/>
          <w:noProof/>
          <w:lang w:val="fr-FR"/>
        </w:rPr>
        <w:t> </w:t>
      </w:r>
      <w:r w:rsidR="002E0C04" w:rsidRPr="004D4388">
        <w:rPr>
          <w:rFonts w:ascii="Arial" w:hAnsi="Arial" w:cs="Arial"/>
          <w:noProof/>
          <w:lang w:val="fr-FR"/>
        </w:rPr>
        <w:t xml:space="preserve">; le lien entre politique de </w:t>
      </w:r>
      <w:r w:rsidRPr="004D4388">
        <w:rPr>
          <w:rFonts w:ascii="Arial" w:hAnsi="Arial" w:cs="Arial"/>
          <w:noProof/>
          <w:lang w:val="fr-FR"/>
        </w:rPr>
        <w:t xml:space="preserve">la </w:t>
      </w:r>
      <w:r w:rsidR="002E0C04" w:rsidRPr="004D4388">
        <w:rPr>
          <w:rFonts w:ascii="Arial" w:hAnsi="Arial" w:cs="Arial"/>
          <w:noProof/>
          <w:lang w:val="fr-FR"/>
        </w:rPr>
        <w:t>concurrence et investissement</w:t>
      </w:r>
      <w:r w:rsidR="00342F79" w:rsidRPr="004D4388">
        <w:rPr>
          <w:rFonts w:ascii="Arial" w:hAnsi="Arial" w:cs="Arial"/>
          <w:noProof/>
          <w:lang w:val="fr-FR"/>
        </w:rPr>
        <w:t> </w:t>
      </w:r>
      <w:r w:rsidR="002E0C04" w:rsidRPr="004D4388">
        <w:rPr>
          <w:rFonts w:ascii="Arial" w:hAnsi="Arial" w:cs="Arial"/>
          <w:noProof/>
          <w:lang w:val="fr-FR"/>
        </w:rPr>
        <w:t xml:space="preserve">; le lien entre politique de </w:t>
      </w:r>
      <w:r w:rsidR="00342F79" w:rsidRPr="004D4388">
        <w:rPr>
          <w:rFonts w:ascii="Arial" w:hAnsi="Arial" w:cs="Arial"/>
          <w:noProof/>
          <w:lang w:val="fr-FR"/>
        </w:rPr>
        <w:t xml:space="preserve">la </w:t>
      </w:r>
      <w:r w:rsidR="002E0C04" w:rsidRPr="004D4388">
        <w:rPr>
          <w:rFonts w:ascii="Arial" w:hAnsi="Arial" w:cs="Arial"/>
          <w:noProof/>
          <w:lang w:val="fr-FR"/>
        </w:rPr>
        <w:t>concurrence, privatisation et développement</w:t>
      </w:r>
      <w:r w:rsidR="00342F79" w:rsidRPr="004D4388">
        <w:rPr>
          <w:rFonts w:ascii="Arial" w:hAnsi="Arial" w:cs="Arial"/>
          <w:noProof/>
          <w:lang w:val="fr-FR"/>
        </w:rPr>
        <w:t> </w:t>
      </w:r>
      <w:r w:rsidR="002E0C04" w:rsidRPr="004D4388">
        <w:rPr>
          <w:rFonts w:ascii="Arial" w:hAnsi="Arial" w:cs="Arial"/>
          <w:noProof/>
          <w:lang w:val="fr-FR"/>
        </w:rPr>
        <w:t>; l'impact des ententes internationales sur le développement des pays en développement</w:t>
      </w:r>
      <w:r w:rsidR="00342F79" w:rsidRPr="004D4388">
        <w:rPr>
          <w:rFonts w:ascii="Arial" w:hAnsi="Arial" w:cs="Arial"/>
          <w:noProof/>
          <w:lang w:val="fr-FR"/>
        </w:rPr>
        <w:t> </w:t>
      </w:r>
      <w:r w:rsidR="002E0C04" w:rsidRPr="004D4388">
        <w:rPr>
          <w:rFonts w:ascii="Arial" w:hAnsi="Arial" w:cs="Arial"/>
          <w:noProof/>
          <w:lang w:val="fr-FR"/>
        </w:rPr>
        <w:t>; et</w:t>
      </w:r>
    </w:p>
    <w:p w14:paraId="44F7134E" w14:textId="1EC8928B" w:rsidR="00A6403E" w:rsidRPr="004D4388" w:rsidRDefault="001B3485" w:rsidP="002E0C04">
      <w:pPr>
        <w:pStyle w:val="ListParagraph"/>
        <w:numPr>
          <w:ilvl w:val="0"/>
          <w:numId w:val="58"/>
        </w:numPr>
        <w:spacing w:after="0" w:line="276" w:lineRule="auto"/>
        <w:ind w:left="993" w:hanging="426"/>
        <w:jc w:val="both"/>
        <w:rPr>
          <w:rFonts w:ascii="Arial" w:hAnsi="Arial" w:cs="Arial"/>
          <w:noProof/>
          <w:lang w:val="fr-FR"/>
        </w:rPr>
      </w:pPr>
      <w:r w:rsidRPr="004D4388">
        <w:rPr>
          <w:rFonts w:ascii="Arial" w:hAnsi="Arial" w:cs="Arial"/>
          <w:noProof/>
          <w:lang w:val="fr-FR"/>
        </w:rPr>
        <w:t>C</w:t>
      </w:r>
      <w:r w:rsidR="002E0C04" w:rsidRPr="004D4388">
        <w:rPr>
          <w:rFonts w:ascii="Arial" w:hAnsi="Arial" w:cs="Arial"/>
          <w:noProof/>
          <w:lang w:val="fr-FR"/>
        </w:rPr>
        <w:t>oopérer à l'échange d'informations, d'expériences et de meilleures pratiques</w:t>
      </w:r>
      <w:r w:rsidR="00A6403E" w:rsidRPr="004D4388">
        <w:rPr>
          <w:rFonts w:ascii="Arial" w:hAnsi="Arial" w:cs="Arial"/>
          <w:noProof/>
          <w:lang w:val="fr-FR"/>
        </w:rPr>
        <w:t>.</w:t>
      </w:r>
    </w:p>
    <w:p w14:paraId="641D2E36" w14:textId="4E82C55A" w:rsidR="005F5C27" w:rsidRPr="004D4388" w:rsidRDefault="005F5C27" w:rsidP="005F5C27">
      <w:pPr>
        <w:pStyle w:val="ListParagraph"/>
        <w:spacing w:after="0" w:line="276" w:lineRule="auto"/>
        <w:ind w:left="993"/>
        <w:jc w:val="both"/>
        <w:rPr>
          <w:rFonts w:ascii="Arial" w:hAnsi="Arial" w:cs="Arial"/>
          <w:noProof/>
          <w:lang w:val="fr-FR"/>
        </w:rPr>
      </w:pPr>
    </w:p>
    <w:p w14:paraId="55AC8062" w14:textId="77777777" w:rsidR="002D390A" w:rsidRPr="004D4388" w:rsidRDefault="002D390A" w:rsidP="00365745">
      <w:pPr>
        <w:spacing w:after="0" w:line="276" w:lineRule="auto"/>
        <w:jc w:val="both"/>
        <w:rPr>
          <w:rFonts w:ascii="Arial" w:hAnsi="Arial" w:cs="Arial"/>
          <w:noProof/>
          <w:lang w:val="fr-FR"/>
        </w:rPr>
      </w:pPr>
    </w:p>
    <w:p w14:paraId="2D309A03" w14:textId="07A266A7" w:rsidR="007929D0" w:rsidRPr="004D4388" w:rsidRDefault="00486CDB" w:rsidP="001C76BF">
      <w:pPr>
        <w:spacing w:after="0" w:line="276" w:lineRule="auto"/>
        <w:jc w:val="center"/>
        <w:outlineLvl w:val="0"/>
        <w:rPr>
          <w:rFonts w:ascii="Arial" w:hAnsi="Arial" w:cs="Arial"/>
          <w:b/>
          <w:bCs/>
          <w:noProof/>
          <w:lang w:val="fr-FR"/>
        </w:rPr>
      </w:pPr>
      <w:r w:rsidRPr="004D4388">
        <w:rPr>
          <w:rFonts w:ascii="Arial" w:hAnsi="Arial" w:cs="Arial"/>
          <w:b/>
          <w:bCs/>
          <w:noProof/>
          <w:lang w:val="fr-FR"/>
        </w:rPr>
        <w:t>PART</w:t>
      </w:r>
      <w:r w:rsidR="00062D03" w:rsidRPr="004D4388">
        <w:rPr>
          <w:rFonts w:ascii="Arial" w:hAnsi="Arial" w:cs="Arial"/>
          <w:b/>
          <w:bCs/>
          <w:noProof/>
          <w:lang w:val="fr-FR"/>
        </w:rPr>
        <w:t>IE</w:t>
      </w:r>
      <w:r w:rsidRPr="004D4388">
        <w:rPr>
          <w:rFonts w:ascii="Arial" w:hAnsi="Arial" w:cs="Arial"/>
          <w:b/>
          <w:bCs/>
          <w:noProof/>
          <w:lang w:val="fr-FR"/>
        </w:rPr>
        <w:t xml:space="preserve"> III</w:t>
      </w:r>
    </w:p>
    <w:p w14:paraId="3C9132A4" w14:textId="5F900421" w:rsidR="00977CD2" w:rsidRPr="004D4388" w:rsidRDefault="00092CA2" w:rsidP="00486CDB">
      <w:pPr>
        <w:spacing w:line="276" w:lineRule="auto"/>
        <w:jc w:val="center"/>
        <w:rPr>
          <w:rFonts w:ascii="Arial" w:hAnsi="Arial" w:cs="Arial"/>
          <w:b/>
          <w:bCs/>
          <w:noProof/>
          <w:lang w:val="fr-FR"/>
        </w:rPr>
      </w:pPr>
      <w:r w:rsidRPr="004D4388">
        <w:rPr>
          <w:rFonts w:ascii="Arial" w:hAnsi="Arial" w:cs="Arial"/>
          <w:b/>
          <w:bCs/>
          <w:noProof/>
          <w:lang w:val="fr-FR"/>
        </w:rPr>
        <w:t xml:space="preserve">PRATIQUES COMMERCIALES ANTICONCURRENTIELLES </w:t>
      </w:r>
    </w:p>
    <w:p w14:paraId="29509758" w14:textId="34D81D10" w:rsidR="00977CD2" w:rsidRPr="004D4388" w:rsidRDefault="00977CD2" w:rsidP="00977CD2">
      <w:pPr>
        <w:spacing w:after="0" w:line="276" w:lineRule="auto"/>
        <w:jc w:val="center"/>
        <w:rPr>
          <w:rFonts w:ascii="Arial" w:hAnsi="Arial" w:cs="Arial"/>
          <w:noProof/>
          <w:lang w:val="fr-FR"/>
        </w:rPr>
      </w:pPr>
      <w:r w:rsidRPr="004D4388">
        <w:rPr>
          <w:rFonts w:ascii="Arial" w:hAnsi="Arial" w:cs="Arial"/>
          <w:b/>
          <w:bCs/>
          <w:noProof/>
          <w:lang w:val="fr-FR"/>
        </w:rPr>
        <w:t xml:space="preserve">Article </w:t>
      </w:r>
      <w:r w:rsidR="006B5638" w:rsidRPr="004D4388">
        <w:rPr>
          <w:rFonts w:ascii="Arial" w:hAnsi="Arial" w:cs="Arial"/>
          <w:b/>
          <w:bCs/>
          <w:noProof/>
          <w:lang w:val="fr-FR"/>
        </w:rPr>
        <w:t>9</w:t>
      </w:r>
    </w:p>
    <w:p w14:paraId="13CAD5AD" w14:textId="538FCDA3" w:rsidR="00977CD2" w:rsidRPr="004D4388" w:rsidRDefault="00092CA2" w:rsidP="004F3192">
      <w:pPr>
        <w:spacing w:line="276" w:lineRule="auto"/>
        <w:jc w:val="center"/>
        <w:rPr>
          <w:rFonts w:ascii="Arial" w:hAnsi="Arial" w:cs="Arial"/>
          <w:b/>
          <w:bCs/>
          <w:noProof/>
          <w:lang w:val="fr-FR"/>
        </w:rPr>
      </w:pPr>
      <w:r w:rsidRPr="004D4388">
        <w:rPr>
          <w:rFonts w:ascii="Arial" w:hAnsi="Arial" w:cs="Arial"/>
          <w:b/>
          <w:bCs/>
          <w:noProof/>
          <w:lang w:val="fr-FR"/>
        </w:rPr>
        <w:t>Pratiques commerciales restrictives</w:t>
      </w:r>
    </w:p>
    <w:p w14:paraId="677404FE" w14:textId="61B612DF" w:rsidR="00977CD2" w:rsidRPr="004D4388" w:rsidRDefault="00E80C2B" w:rsidP="00E80C2B">
      <w:pPr>
        <w:pStyle w:val="ListParagraph"/>
        <w:numPr>
          <w:ilvl w:val="0"/>
          <w:numId w:val="3"/>
        </w:numPr>
        <w:spacing w:after="0" w:line="276" w:lineRule="auto"/>
        <w:ind w:left="567" w:hanging="567"/>
        <w:jc w:val="both"/>
        <w:rPr>
          <w:rFonts w:ascii="Arial" w:eastAsia="Times New Roman" w:hAnsi="Arial" w:cs="Arial"/>
          <w:lang w:val="fr-FR"/>
        </w:rPr>
      </w:pPr>
      <w:r w:rsidRPr="004D4388">
        <w:rPr>
          <w:rFonts w:ascii="Arial" w:eastAsia="Times New Roman" w:hAnsi="Arial" w:cs="Arial"/>
          <w:lang w:val="fr-FR"/>
        </w:rPr>
        <w:t xml:space="preserve">Les États membres / partenaires de la Tripartite veillent à ce que leurs lois nationales et celles des CER prévoient </w:t>
      </w:r>
      <w:r w:rsidR="00441E5B" w:rsidRPr="004D4388">
        <w:rPr>
          <w:rFonts w:ascii="Arial" w:eastAsia="Times New Roman" w:hAnsi="Arial" w:cs="Arial"/>
          <w:lang w:val="fr-FR"/>
        </w:rPr>
        <w:t>des dispositions interdisant tous accords entre entreprises, tout</w:t>
      </w:r>
      <w:r w:rsidRPr="004D4388">
        <w:rPr>
          <w:rFonts w:ascii="Arial" w:eastAsia="Times New Roman" w:hAnsi="Arial" w:cs="Arial"/>
          <w:lang w:val="fr-FR"/>
        </w:rPr>
        <w:t>es décisions d'associations d'entreprise</w:t>
      </w:r>
      <w:r w:rsidR="00441E5B" w:rsidRPr="004D4388">
        <w:rPr>
          <w:rFonts w:ascii="Arial" w:eastAsia="Times New Roman" w:hAnsi="Arial" w:cs="Arial"/>
          <w:lang w:val="fr-FR"/>
        </w:rPr>
        <w:t xml:space="preserve">s et toutes pratiques concertées entre </w:t>
      </w:r>
      <w:r w:rsidRPr="004D4388">
        <w:rPr>
          <w:rFonts w:ascii="Arial" w:eastAsia="Times New Roman" w:hAnsi="Arial" w:cs="Arial"/>
          <w:lang w:val="fr-FR"/>
        </w:rPr>
        <w:t xml:space="preserve">entreprises, si </w:t>
      </w:r>
      <w:r w:rsidR="00DB207A" w:rsidRPr="004D4388">
        <w:rPr>
          <w:rFonts w:ascii="Arial" w:eastAsia="Times New Roman" w:hAnsi="Arial" w:cs="Arial"/>
          <w:lang w:val="fr-FR"/>
        </w:rPr>
        <w:t>lesdits</w:t>
      </w:r>
      <w:r w:rsidRPr="004D4388">
        <w:rPr>
          <w:rFonts w:ascii="Arial" w:eastAsia="Times New Roman" w:hAnsi="Arial" w:cs="Arial"/>
          <w:lang w:val="fr-FR"/>
        </w:rPr>
        <w:t xml:space="preserve"> accords, décisions ou pratiques concertées </w:t>
      </w:r>
      <w:r w:rsidR="00977CD2" w:rsidRPr="004D4388">
        <w:rPr>
          <w:rFonts w:ascii="Arial" w:eastAsia="Times New Roman" w:hAnsi="Arial" w:cs="Arial"/>
          <w:lang w:val="fr-FR"/>
        </w:rPr>
        <w:t xml:space="preserve">: </w:t>
      </w:r>
    </w:p>
    <w:p w14:paraId="68F0787C" w14:textId="77777777" w:rsidR="00977CD2" w:rsidRPr="004D4388" w:rsidRDefault="00977CD2" w:rsidP="00977CD2">
      <w:pPr>
        <w:pStyle w:val="ListParagraph"/>
        <w:spacing w:after="0" w:line="276" w:lineRule="auto"/>
        <w:ind w:left="567"/>
        <w:jc w:val="both"/>
        <w:rPr>
          <w:rFonts w:ascii="Arial" w:eastAsia="Times New Roman" w:hAnsi="Arial" w:cs="Arial"/>
          <w:lang w:val="fr-FR"/>
        </w:rPr>
      </w:pPr>
    </w:p>
    <w:p w14:paraId="4CA822AD" w14:textId="4E53EC88" w:rsidR="00543276" w:rsidRPr="004D4388" w:rsidRDefault="00DB207A" w:rsidP="00E80C2B">
      <w:pPr>
        <w:pStyle w:val="ListParagraph"/>
        <w:numPr>
          <w:ilvl w:val="0"/>
          <w:numId w:val="4"/>
        </w:numPr>
        <w:autoSpaceDE w:val="0"/>
        <w:autoSpaceDN w:val="0"/>
        <w:adjustRightInd w:val="0"/>
        <w:spacing w:after="0" w:line="276" w:lineRule="auto"/>
        <w:jc w:val="both"/>
        <w:rPr>
          <w:rFonts w:ascii="Arial" w:eastAsia="Times New Roman" w:hAnsi="Arial" w:cs="Arial"/>
          <w:lang w:val="fr-FR"/>
        </w:rPr>
      </w:pPr>
      <w:proofErr w:type="gramStart"/>
      <w:r w:rsidRPr="004D4388">
        <w:rPr>
          <w:rFonts w:ascii="Arial" w:eastAsia="Times New Roman" w:hAnsi="Arial" w:cs="Arial"/>
          <w:lang w:val="fr-FR"/>
        </w:rPr>
        <w:t>ont</w:t>
      </w:r>
      <w:proofErr w:type="gramEnd"/>
      <w:r w:rsidR="00E80C2B" w:rsidRPr="004D4388">
        <w:rPr>
          <w:rFonts w:ascii="Arial" w:eastAsia="Times New Roman" w:hAnsi="Arial" w:cs="Arial"/>
          <w:lang w:val="fr-FR"/>
        </w:rPr>
        <w:t xml:space="preserve"> pour objet, effet ou </w:t>
      </w:r>
      <w:r w:rsidRPr="004D4388">
        <w:rPr>
          <w:rFonts w:ascii="Arial" w:eastAsia="Times New Roman" w:hAnsi="Arial" w:cs="Arial"/>
          <w:lang w:val="fr-FR"/>
        </w:rPr>
        <w:t>risque</w:t>
      </w:r>
      <w:r w:rsidR="00E80C2B" w:rsidRPr="004D4388">
        <w:rPr>
          <w:rFonts w:ascii="Arial" w:eastAsia="Times New Roman" w:hAnsi="Arial" w:cs="Arial"/>
          <w:lang w:val="fr-FR"/>
        </w:rPr>
        <w:t xml:space="preserve"> d'empêcher, de restreindre ou de fausser la concurrence au sein de la ZLET</w:t>
      </w:r>
      <w:r w:rsidR="001E1849" w:rsidRPr="004D4388">
        <w:rPr>
          <w:rFonts w:ascii="Arial" w:eastAsia="Times New Roman" w:hAnsi="Arial" w:cs="Arial"/>
          <w:lang w:val="fr-FR"/>
        </w:rPr>
        <w:t> </w:t>
      </w:r>
      <w:r w:rsidR="00E80C2B" w:rsidRPr="004D4388">
        <w:rPr>
          <w:rFonts w:ascii="Arial" w:eastAsia="Times New Roman" w:hAnsi="Arial" w:cs="Arial"/>
          <w:lang w:val="fr-FR"/>
        </w:rPr>
        <w:t>; et</w:t>
      </w:r>
    </w:p>
    <w:p w14:paraId="7ACBF294" w14:textId="77777777" w:rsidR="002D219A" w:rsidRPr="004D4388" w:rsidRDefault="002D219A" w:rsidP="002D219A">
      <w:pPr>
        <w:pStyle w:val="ListParagraph"/>
        <w:autoSpaceDE w:val="0"/>
        <w:autoSpaceDN w:val="0"/>
        <w:adjustRightInd w:val="0"/>
        <w:spacing w:after="0" w:line="276" w:lineRule="auto"/>
        <w:ind w:left="993"/>
        <w:jc w:val="both"/>
        <w:rPr>
          <w:rFonts w:ascii="Arial" w:eastAsia="Times New Roman" w:hAnsi="Arial" w:cs="Arial"/>
          <w:lang w:val="fr-FR"/>
        </w:rPr>
      </w:pPr>
    </w:p>
    <w:p w14:paraId="233B019E" w14:textId="6BEE9DB6" w:rsidR="00977CD2" w:rsidRPr="004D4388" w:rsidRDefault="00DB207A" w:rsidP="00E80C2B">
      <w:pPr>
        <w:pStyle w:val="ListParagraph"/>
        <w:numPr>
          <w:ilvl w:val="0"/>
          <w:numId w:val="4"/>
        </w:numPr>
        <w:autoSpaceDE w:val="0"/>
        <w:autoSpaceDN w:val="0"/>
        <w:adjustRightInd w:val="0"/>
        <w:spacing w:after="0" w:line="276" w:lineRule="auto"/>
        <w:jc w:val="both"/>
        <w:rPr>
          <w:rFonts w:ascii="Arial" w:eastAsia="Times New Roman" w:hAnsi="Arial" w:cs="Arial"/>
          <w:lang w:val="fr-FR"/>
        </w:rPr>
      </w:pPr>
      <w:proofErr w:type="gramStart"/>
      <w:r w:rsidRPr="004D4388">
        <w:rPr>
          <w:rFonts w:ascii="Arial" w:eastAsia="Times New Roman" w:hAnsi="Arial" w:cs="Arial"/>
          <w:lang w:val="fr-FR"/>
        </w:rPr>
        <w:t>sont</w:t>
      </w:r>
      <w:proofErr w:type="gramEnd"/>
      <w:r w:rsidRPr="004D4388">
        <w:rPr>
          <w:rFonts w:ascii="Arial" w:eastAsia="Times New Roman" w:hAnsi="Arial" w:cs="Arial"/>
          <w:lang w:val="fr-FR"/>
        </w:rPr>
        <w:t xml:space="preserve"> susceptibles d’</w:t>
      </w:r>
      <w:r w:rsidR="00E80C2B" w:rsidRPr="004D4388">
        <w:rPr>
          <w:rFonts w:ascii="Arial" w:eastAsia="Times New Roman" w:hAnsi="Arial" w:cs="Arial"/>
          <w:lang w:val="fr-FR"/>
        </w:rPr>
        <w:t>affecter les échanges entre les États membres / partenaires de la Tripartite</w:t>
      </w:r>
      <w:r w:rsidR="00543276" w:rsidRPr="004D4388">
        <w:rPr>
          <w:rFonts w:ascii="Arial" w:hAnsi="Arial" w:cs="Arial"/>
          <w:noProof/>
          <w:lang w:val="fr-FR"/>
        </w:rPr>
        <w:t>.</w:t>
      </w:r>
    </w:p>
    <w:p w14:paraId="29B9D122" w14:textId="77777777" w:rsidR="00032CA0" w:rsidRPr="004D4388" w:rsidRDefault="00032CA0" w:rsidP="00032CA0">
      <w:pPr>
        <w:spacing w:after="0" w:line="276" w:lineRule="auto"/>
        <w:jc w:val="both"/>
        <w:rPr>
          <w:rFonts w:ascii="Arial" w:eastAsia="Times New Roman" w:hAnsi="Arial" w:cs="Arial"/>
          <w:lang w:val="fr-FR"/>
        </w:rPr>
      </w:pPr>
    </w:p>
    <w:p w14:paraId="5898CACF" w14:textId="4C7CBCD3" w:rsidR="00032CA0" w:rsidRPr="004D4388" w:rsidRDefault="00E80C2B" w:rsidP="00E80C2B">
      <w:pPr>
        <w:pStyle w:val="ListParagraph"/>
        <w:numPr>
          <w:ilvl w:val="0"/>
          <w:numId w:val="3"/>
        </w:numPr>
        <w:spacing w:after="0" w:line="276" w:lineRule="auto"/>
        <w:ind w:left="567" w:hanging="567"/>
        <w:jc w:val="both"/>
        <w:rPr>
          <w:rFonts w:ascii="Arial" w:eastAsia="Times New Roman" w:hAnsi="Arial" w:cs="Arial"/>
          <w:lang w:val="fr-FR"/>
        </w:rPr>
      </w:pPr>
      <w:r w:rsidRPr="004D4388">
        <w:rPr>
          <w:rFonts w:ascii="Arial" w:eastAsia="Times New Roman" w:hAnsi="Arial" w:cs="Arial"/>
          <w:lang w:val="fr-FR"/>
        </w:rPr>
        <w:t>L</w:t>
      </w:r>
      <w:r w:rsidR="0027005C" w:rsidRPr="004D4388">
        <w:rPr>
          <w:rFonts w:ascii="Arial" w:eastAsia="Times New Roman" w:hAnsi="Arial" w:cs="Arial"/>
          <w:lang w:val="fr-FR"/>
        </w:rPr>
        <w:t>’alinéa</w:t>
      </w:r>
      <w:r w:rsidRPr="004D4388">
        <w:rPr>
          <w:rFonts w:ascii="Arial" w:eastAsia="Times New Roman" w:hAnsi="Arial" w:cs="Arial"/>
          <w:lang w:val="fr-FR"/>
        </w:rPr>
        <w:t xml:space="preserve"> (1) du présent </w:t>
      </w:r>
      <w:r w:rsidR="002B7602" w:rsidRPr="004D4388">
        <w:rPr>
          <w:rFonts w:ascii="Arial" w:eastAsia="Times New Roman" w:hAnsi="Arial" w:cs="Arial"/>
          <w:lang w:val="fr-FR"/>
        </w:rPr>
        <w:t>a</w:t>
      </w:r>
      <w:r w:rsidRPr="004D4388">
        <w:rPr>
          <w:rFonts w:ascii="Arial" w:eastAsia="Times New Roman" w:hAnsi="Arial" w:cs="Arial"/>
          <w:lang w:val="fr-FR"/>
        </w:rPr>
        <w:t>rticle s'applique aux accords entre entreprises engagées dans la ZLE</w:t>
      </w:r>
      <w:r w:rsidR="0027005C" w:rsidRPr="004D4388">
        <w:rPr>
          <w:rFonts w:ascii="Arial" w:eastAsia="Times New Roman" w:hAnsi="Arial" w:cs="Arial"/>
          <w:lang w:val="fr-FR"/>
        </w:rPr>
        <w:t>T</w:t>
      </w:r>
      <w:r w:rsidRPr="004D4388">
        <w:rPr>
          <w:rFonts w:ascii="Arial" w:eastAsia="Times New Roman" w:hAnsi="Arial" w:cs="Arial"/>
          <w:lang w:val="fr-FR"/>
        </w:rPr>
        <w:t xml:space="preserve"> en tant que concurrents</w:t>
      </w:r>
      <w:r w:rsidR="0027005C" w:rsidRPr="004D4388">
        <w:rPr>
          <w:rFonts w:ascii="Arial" w:eastAsia="Times New Roman" w:hAnsi="Arial" w:cs="Arial"/>
          <w:lang w:val="fr-FR"/>
        </w:rPr>
        <w:t xml:space="preserve"> effectifs ou</w:t>
      </w:r>
      <w:r w:rsidRPr="004D4388">
        <w:rPr>
          <w:rFonts w:ascii="Arial" w:eastAsia="Times New Roman" w:hAnsi="Arial" w:cs="Arial"/>
          <w:lang w:val="fr-FR"/>
        </w:rPr>
        <w:t xml:space="preserve"> potentiels (accords horizontaux) et aux accords entre entreprises opérant à différents niveaux de la chaîne d'approvisionnement économique (accords verticaux</w:t>
      </w:r>
      <w:r w:rsidR="00032CA0" w:rsidRPr="004D4388">
        <w:rPr>
          <w:rFonts w:ascii="Arial" w:eastAsia="Times New Roman" w:hAnsi="Arial" w:cs="Arial"/>
          <w:lang w:val="fr-FR"/>
        </w:rPr>
        <w:t xml:space="preserve">). </w:t>
      </w:r>
    </w:p>
    <w:p w14:paraId="78A94FA5" w14:textId="77777777" w:rsidR="00032CA0" w:rsidRPr="004D4388" w:rsidRDefault="00032CA0" w:rsidP="00032CA0">
      <w:pPr>
        <w:pStyle w:val="ListParagraph"/>
        <w:spacing w:after="0" w:line="276" w:lineRule="auto"/>
        <w:ind w:left="567"/>
        <w:jc w:val="both"/>
        <w:rPr>
          <w:rFonts w:ascii="Arial" w:eastAsia="Times New Roman" w:hAnsi="Arial" w:cs="Arial"/>
          <w:lang w:val="fr-FR"/>
        </w:rPr>
      </w:pPr>
    </w:p>
    <w:p w14:paraId="12617517" w14:textId="2DE9044C" w:rsidR="00102B92" w:rsidRPr="004D4388" w:rsidRDefault="00B0038D" w:rsidP="00B0038D">
      <w:pPr>
        <w:pStyle w:val="ListParagraph"/>
        <w:numPr>
          <w:ilvl w:val="0"/>
          <w:numId w:val="3"/>
        </w:numPr>
        <w:spacing w:line="276" w:lineRule="auto"/>
        <w:ind w:left="567" w:hanging="567"/>
        <w:jc w:val="both"/>
        <w:rPr>
          <w:rFonts w:ascii="Arial" w:eastAsia="Times New Roman" w:hAnsi="Arial" w:cs="Arial"/>
          <w:lang w:val="fr-FR"/>
        </w:rPr>
      </w:pPr>
      <w:r w:rsidRPr="004D4388">
        <w:rPr>
          <w:rFonts w:ascii="Arial" w:eastAsia="Times New Roman" w:hAnsi="Arial" w:cs="Arial"/>
          <w:lang w:val="fr-FR"/>
        </w:rPr>
        <w:t xml:space="preserve">Toute catégorie d’accord, de décision ou de pratique concertée visée </w:t>
      </w:r>
      <w:r w:rsidR="002B7602" w:rsidRPr="004D4388">
        <w:rPr>
          <w:rFonts w:ascii="Arial" w:eastAsia="Times New Roman" w:hAnsi="Arial" w:cs="Arial"/>
          <w:lang w:val="fr-FR"/>
        </w:rPr>
        <w:t>à l’alinéa </w:t>
      </w:r>
      <w:r w:rsidRPr="004D4388">
        <w:rPr>
          <w:rFonts w:ascii="Arial" w:eastAsia="Times New Roman" w:hAnsi="Arial" w:cs="Arial"/>
          <w:lang w:val="fr-FR"/>
        </w:rPr>
        <w:t>(1) du présent article peut être dispens</w:t>
      </w:r>
      <w:r w:rsidR="00F4594A" w:rsidRPr="004D4388">
        <w:rPr>
          <w:rFonts w:ascii="Arial" w:eastAsia="Times New Roman" w:hAnsi="Arial" w:cs="Arial"/>
          <w:lang w:val="fr-FR"/>
        </w:rPr>
        <w:t>ée de l’application du présent P</w:t>
      </w:r>
      <w:r w:rsidRPr="004D4388">
        <w:rPr>
          <w:rFonts w:ascii="Arial" w:eastAsia="Times New Roman" w:hAnsi="Arial" w:cs="Arial"/>
          <w:lang w:val="fr-FR"/>
        </w:rPr>
        <w:t>rotocole pendant une période déterminée, à condition que les parties à ces accords, décisions et</w:t>
      </w:r>
      <w:r w:rsidR="002E3D53" w:rsidRPr="004D4388">
        <w:rPr>
          <w:rFonts w:ascii="Arial" w:eastAsia="Times New Roman" w:hAnsi="Arial" w:cs="Arial"/>
          <w:lang w:val="fr-FR"/>
        </w:rPr>
        <w:t> / </w:t>
      </w:r>
      <w:r w:rsidRPr="004D4388">
        <w:rPr>
          <w:rFonts w:ascii="Arial" w:eastAsia="Times New Roman" w:hAnsi="Arial" w:cs="Arial"/>
          <w:lang w:val="fr-FR"/>
        </w:rPr>
        <w:t>ou</w:t>
      </w:r>
      <w:r w:rsidR="00F4594A" w:rsidRPr="004D4388">
        <w:rPr>
          <w:rFonts w:ascii="Arial" w:eastAsia="Times New Roman" w:hAnsi="Arial" w:cs="Arial"/>
          <w:lang w:val="fr-FR"/>
        </w:rPr>
        <w:t xml:space="preserve"> pratiques</w:t>
      </w:r>
      <w:r w:rsidRPr="004D4388">
        <w:rPr>
          <w:rFonts w:ascii="Arial" w:eastAsia="Times New Roman" w:hAnsi="Arial" w:cs="Arial"/>
          <w:lang w:val="fr-FR"/>
        </w:rPr>
        <w:t xml:space="preserve"> concerté</w:t>
      </w:r>
      <w:r w:rsidR="00F4594A" w:rsidRPr="004D4388">
        <w:rPr>
          <w:rFonts w:ascii="Arial" w:eastAsia="Times New Roman" w:hAnsi="Arial" w:cs="Arial"/>
          <w:lang w:val="fr-FR"/>
        </w:rPr>
        <w:t>e</w:t>
      </w:r>
      <w:r w:rsidRPr="004D4388">
        <w:rPr>
          <w:rFonts w:ascii="Arial" w:eastAsia="Times New Roman" w:hAnsi="Arial" w:cs="Arial"/>
          <w:lang w:val="fr-FR"/>
        </w:rPr>
        <w:t xml:space="preserve">s </w:t>
      </w:r>
      <w:r w:rsidR="00F4594A" w:rsidRPr="004D4388">
        <w:rPr>
          <w:rFonts w:ascii="Arial" w:eastAsia="Times New Roman" w:hAnsi="Arial" w:cs="Arial"/>
          <w:lang w:val="fr-FR"/>
        </w:rPr>
        <w:t>puissent</w:t>
      </w:r>
      <w:r w:rsidRPr="004D4388">
        <w:rPr>
          <w:rFonts w:ascii="Arial" w:eastAsia="Times New Roman" w:hAnsi="Arial" w:cs="Arial"/>
          <w:lang w:val="fr-FR"/>
        </w:rPr>
        <w:t xml:space="preserve"> démontrer </w:t>
      </w:r>
      <w:r w:rsidR="002E3D53" w:rsidRPr="004D4388">
        <w:rPr>
          <w:rFonts w:ascii="Arial" w:eastAsia="Times New Roman" w:hAnsi="Arial" w:cs="Arial"/>
          <w:lang w:val="fr-FR"/>
        </w:rPr>
        <w:t xml:space="preserve">qu’ils </w:t>
      </w:r>
      <w:r w:rsidRPr="004D4388">
        <w:rPr>
          <w:rFonts w:ascii="Arial" w:eastAsia="Times New Roman" w:hAnsi="Arial" w:cs="Arial"/>
          <w:lang w:val="fr-FR"/>
        </w:rPr>
        <w:t xml:space="preserve">sont indispensables à la poursuite de certains objectifs légitimes dans l’intérêt public et le développement de la ZLET, </w:t>
      </w:r>
      <w:r w:rsidR="002E3D53" w:rsidRPr="004D4388">
        <w:rPr>
          <w:rFonts w:ascii="Arial" w:eastAsia="Times New Roman" w:hAnsi="Arial" w:cs="Arial"/>
          <w:lang w:val="fr-FR"/>
        </w:rPr>
        <w:t>et que l</w:t>
      </w:r>
      <w:r w:rsidRPr="004D4388">
        <w:rPr>
          <w:rFonts w:ascii="Arial" w:eastAsia="Times New Roman" w:hAnsi="Arial" w:cs="Arial"/>
          <w:lang w:val="fr-FR"/>
        </w:rPr>
        <w:t xml:space="preserve">es </w:t>
      </w:r>
      <w:r w:rsidR="002E3D53" w:rsidRPr="004D4388">
        <w:rPr>
          <w:rFonts w:ascii="Arial" w:eastAsia="Times New Roman" w:hAnsi="Arial" w:cs="Arial"/>
          <w:lang w:val="fr-FR"/>
        </w:rPr>
        <w:t>bénéfices publics</w:t>
      </w:r>
      <w:r w:rsidRPr="004D4388">
        <w:rPr>
          <w:rFonts w:ascii="Arial" w:eastAsia="Times New Roman" w:hAnsi="Arial" w:cs="Arial"/>
          <w:lang w:val="fr-FR"/>
        </w:rPr>
        <w:t xml:space="preserve"> </w:t>
      </w:r>
      <w:r w:rsidR="002E3D53" w:rsidRPr="004D4388">
        <w:rPr>
          <w:rFonts w:ascii="Arial" w:eastAsia="Times New Roman" w:hAnsi="Arial" w:cs="Arial"/>
          <w:lang w:val="fr-FR"/>
        </w:rPr>
        <w:t xml:space="preserve">qui en résultent </w:t>
      </w:r>
      <w:r w:rsidRPr="004D4388">
        <w:rPr>
          <w:rFonts w:ascii="Arial" w:eastAsia="Times New Roman" w:hAnsi="Arial" w:cs="Arial"/>
          <w:lang w:val="fr-FR"/>
        </w:rPr>
        <w:t>l'emportent sur le préjudice anticoncurrentiel</w:t>
      </w:r>
      <w:r w:rsidR="002E3D53" w:rsidRPr="004D4388">
        <w:rPr>
          <w:rFonts w:ascii="Arial" w:eastAsia="Times New Roman" w:hAnsi="Arial" w:cs="Arial"/>
          <w:lang w:val="fr-FR"/>
        </w:rPr>
        <w:t xml:space="preserve"> desdits accords, décisions ou pratiques</w:t>
      </w:r>
      <w:r w:rsidRPr="004D4388">
        <w:rPr>
          <w:rFonts w:ascii="Arial" w:eastAsia="Times New Roman" w:hAnsi="Arial" w:cs="Arial"/>
          <w:lang w:val="fr-FR"/>
        </w:rPr>
        <w:t xml:space="preserve">, tout en </w:t>
      </w:r>
      <w:r w:rsidR="002E3D53" w:rsidRPr="004D4388">
        <w:rPr>
          <w:rFonts w:ascii="Arial" w:eastAsia="Times New Roman" w:hAnsi="Arial" w:cs="Arial"/>
          <w:lang w:val="fr-FR"/>
        </w:rPr>
        <w:t xml:space="preserve">réservant </w:t>
      </w:r>
      <w:r w:rsidRPr="004D4388">
        <w:rPr>
          <w:rFonts w:ascii="Arial" w:eastAsia="Times New Roman" w:hAnsi="Arial" w:cs="Arial"/>
          <w:lang w:val="fr-FR"/>
        </w:rPr>
        <w:t xml:space="preserve">aux consommateurs une part équitable </w:t>
      </w:r>
      <w:r w:rsidR="002E3D53" w:rsidRPr="004D4388">
        <w:rPr>
          <w:rFonts w:ascii="Arial" w:eastAsia="Times New Roman" w:hAnsi="Arial" w:cs="Arial"/>
          <w:lang w:val="fr-FR"/>
        </w:rPr>
        <w:t>du profit qui en résulte</w:t>
      </w:r>
      <w:r w:rsidR="001B3485" w:rsidRPr="004D4388">
        <w:rPr>
          <w:rFonts w:ascii="Arial" w:eastAsia="Times New Roman" w:hAnsi="Arial" w:cs="Arial"/>
          <w:lang w:val="fr-FR"/>
        </w:rPr>
        <w:t xml:space="preserve"> lorsqu’</w:t>
      </w:r>
      <w:r w:rsidRPr="004D4388">
        <w:rPr>
          <w:rFonts w:ascii="Arial" w:eastAsia="Times New Roman" w:hAnsi="Arial" w:cs="Arial"/>
          <w:lang w:val="fr-FR"/>
        </w:rPr>
        <w:t>ils contribuent, entre autres</w:t>
      </w:r>
      <w:r w:rsidR="00F4594A" w:rsidRPr="004D4388">
        <w:rPr>
          <w:rFonts w:ascii="Arial" w:eastAsia="Times New Roman" w:hAnsi="Arial" w:cs="Arial"/>
          <w:lang w:val="fr-FR"/>
        </w:rPr>
        <w:t>, à</w:t>
      </w:r>
      <w:r w:rsidRPr="004D4388">
        <w:rPr>
          <w:rFonts w:ascii="Arial" w:eastAsia="Times New Roman" w:hAnsi="Arial" w:cs="Arial"/>
          <w:lang w:val="fr-FR"/>
        </w:rPr>
        <w:t> </w:t>
      </w:r>
      <w:r w:rsidR="00102B92" w:rsidRPr="004D4388">
        <w:rPr>
          <w:rFonts w:ascii="Arial" w:eastAsia="Times New Roman" w:hAnsi="Arial" w:cs="Arial"/>
          <w:lang w:val="fr-FR"/>
        </w:rPr>
        <w:t>:</w:t>
      </w:r>
    </w:p>
    <w:p w14:paraId="02AD4836" w14:textId="2E216C17" w:rsidR="00102B92" w:rsidRPr="004D4388" w:rsidRDefault="00F4594A" w:rsidP="00FC007F">
      <w:pPr>
        <w:pStyle w:val="ListParagraph"/>
        <w:numPr>
          <w:ilvl w:val="0"/>
          <w:numId w:val="6"/>
        </w:numPr>
        <w:autoSpaceDE w:val="0"/>
        <w:autoSpaceDN w:val="0"/>
        <w:adjustRightInd w:val="0"/>
        <w:spacing w:line="276" w:lineRule="auto"/>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w:t>
      </w:r>
      <w:r w:rsidR="00FC007F" w:rsidRPr="004D4388">
        <w:rPr>
          <w:rFonts w:ascii="Arial" w:eastAsia="Times New Roman" w:hAnsi="Arial" w:cs="Arial"/>
          <w:lang w:val="fr-FR"/>
        </w:rPr>
        <w:t>coopération en matière de recherche et développement</w:t>
      </w:r>
      <w:r w:rsidRPr="004D4388">
        <w:rPr>
          <w:rFonts w:ascii="Arial" w:eastAsia="Times New Roman" w:hAnsi="Arial" w:cs="Arial"/>
          <w:lang w:val="fr-FR"/>
        </w:rPr>
        <w:t> </w:t>
      </w:r>
      <w:r w:rsidR="00102B92" w:rsidRPr="004D4388">
        <w:rPr>
          <w:rFonts w:ascii="Arial" w:eastAsia="Times New Roman" w:hAnsi="Arial" w:cs="Arial"/>
          <w:lang w:val="fr-FR"/>
        </w:rPr>
        <w:t>;</w:t>
      </w:r>
    </w:p>
    <w:p w14:paraId="45CDCA39" w14:textId="2A94E60F" w:rsidR="00C8016F" w:rsidRPr="004D4388" w:rsidRDefault="002E3D53" w:rsidP="00FC007F">
      <w:pPr>
        <w:pStyle w:val="ListParagraph"/>
        <w:numPr>
          <w:ilvl w:val="0"/>
          <w:numId w:val="6"/>
        </w:numPr>
        <w:autoSpaceDE w:val="0"/>
        <w:autoSpaceDN w:val="0"/>
        <w:adjustRightInd w:val="0"/>
        <w:spacing w:line="276" w:lineRule="auto"/>
        <w:jc w:val="both"/>
        <w:rPr>
          <w:rFonts w:ascii="Arial" w:eastAsia="Times New Roman" w:hAnsi="Arial" w:cs="Arial"/>
          <w:lang w:val="fr-FR"/>
        </w:rPr>
      </w:pPr>
      <w:proofErr w:type="gramStart"/>
      <w:r w:rsidRPr="004D4388">
        <w:rPr>
          <w:rFonts w:ascii="Arial" w:eastAsia="Times New Roman" w:hAnsi="Arial" w:cs="Arial"/>
          <w:lang w:val="fr-FR"/>
        </w:rPr>
        <w:t>l’</w:t>
      </w:r>
      <w:r w:rsidR="00FC007F" w:rsidRPr="004D4388">
        <w:rPr>
          <w:rFonts w:ascii="Arial" w:eastAsia="Times New Roman" w:hAnsi="Arial" w:cs="Arial"/>
          <w:lang w:val="fr-FR"/>
        </w:rPr>
        <w:t>amélioration</w:t>
      </w:r>
      <w:proofErr w:type="gramEnd"/>
      <w:r w:rsidR="00FC007F" w:rsidRPr="004D4388">
        <w:rPr>
          <w:rFonts w:ascii="Arial" w:eastAsia="Times New Roman" w:hAnsi="Arial" w:cs="Arial"/>
          <w:lang w:val="fr-FR"/>
        </w:rPr>
        <w:t xml:space="preserve"> de la production et de la distribution des biens</w:t>
      </w:r>
      <w:r w:rsidR="001B3485" w:rsidRPr="004D4388">
        <w:rPr>
          <w:rFonts w:ascii="Arial" w:eastAsia="Times New Roman" w:hAnsi="Arial" w:cs="Arial"/>
          <w:lang w:val="fr-FR"/>
        </w:rPr>
        <w:t> </w:t>
      </w:r>
      <w:r w:rsidR="00C8016F" w:rsidRPr="004D4388">
        <w:rPr>
          <w:rFonts w:ascii="Arial" w:eastAsia="Times New Roman" w:hAnsi="Arial" w:cs="Arial"/>
          <w:lang w:val="fr-FR"/>
        </w:rPr>
        <w:t>;</w:t>
      </w:r>
    </w:p>
    <w:p w14:paraId="1490D616" w14:textId="406CC7DC" w:rsidR="00543276" w:rsidRPr="004D4388" w:rsidRDefault="002E3D53" w:rsidP="00FC007F">
      <w:pPr>
        <w:pStyle w:val="ListParagraph"/>
        <w:numPr>
          <w:ilvl w:val="0"/>
          <w:numId w:val="6"/>
        </w:numPr>
        <w:autoSpaceDE w:val="0"/>
        <w:autoSpaceDN w:val="0"/>
        <w:adjustRightInd w:val="0"/>
        <w:spacing w:line="276" w:lineRule="auto"/>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w:t>
      </w:r>
      <w:r w:rsidR="00FC007F" w:rsidRPr="004D4388">
        <w:rPr>
          <w:rFonts w:ascii="Arial" w:eastAsia="Times New Roman" w:hAnsi="Arial" w:cs="Arial"/>
          <w:lang w:val="fr-FR"/>
        </w:rPr>
        <w:t>protection de l'environnement ; ou</w:t>
      </w:r>
    </w:p>
    <w:p w14:paraId="12AE0C70" w14:textId="61F59058" w:rsidR="00102B92" w:rsidRPr="004D4388" w:rsidRDefault="002E3D53" w:rsidP="006E13E2">
      <w:pPr>
        <w:pStyle w:val="ListParagraph"/>
        <w:numPr>
          <w:ilvl w:val="0"/>
          <w:numId w:val="6"/>
        </w:numPr>
        <w:autoSpaceDE w:val="0"/>
        <w:autoSpaceDN w:val="0"/>
        <w:adjustRightInd w:val="0"/>
        <w:spacing w:after="0" w:line="276" w:lineRule="auto"/>
        <w:jc w:val="both"/>
        <w:rPr>
          <w:rFonts w:ascii="Arial" w:eastAsia="Times New Roman" w:hAnsi="Arial" w:cs="Arial"/>
          <w:lang w:val="fr-FR"/>
        </w:rPr>
      </w:pPr>
      <w:proofErr w:type="gramStart"/>
      <w:r w:rsidRPr="004D4388">
        <w:rPr>
          <w:rFonts w:ascii="Arial" w:eastAsia="Times New Roman" w:hAnsi="Arial" w:cs="Arial"/>
          <w:lang w:val="fr-FR"/>
        </w:rPr>
        <w:t>aux</w:t>
      </w:r>
      <w:proofErr w:type="gramEnd"/>
      <w:r w:rsidR="006E13E2" w:rsidRPr="004D4388">
        <w:rPr>
          <w:rFonts w:ascii="Arial" w:eastAsia="Times New Roman" w:hAnsi="Arial" w:cs="Arial"/>
          <w:lang w:val="fr-FR"/>
        </w:rPr>
        <w:t xml:space="preserve"> gains d’efficacité favorisant l’emploi ou le développement industriel</w:t>
      </w:r>
      <w:r w:rsidR="00102B92" w:rsidRPr="004D4388">
        <w:rPr>
          <w:rFonts w:ascii="Arial" w:eastAsia="Times New Roman" w:hAnsi="Arial" w:cs="Arial"/>
          <w:lang w:val="fr-FR"/>
        </w:rPr>
        <w:t xml:space="preserve">. </w:t>
      </w:r>
    </w:p>
    <w:p w14:paraId="3A1FE2E2" w14:textId="77777777" w:rsidR="00102B92" w:rsidRPr="004D4388" w:rsidRDefault="00102B92" w:rsidP="00102B92">
      <w:pPr>
        <w:spacing w:after="0" w:line="276" w:lineRule="auto"/>
        <w:jc w:val="both"/>
        <w:rPr>
          <w:rFonts w:ascii="Arial" w:eastAsia="Times New Roman" w:hAnsi="Arial" w:cs="Arial"/>
          <w:lang w:val="fr-FR"/>
        </w:rPr>
      </w:pPr>
    </w:p>
    <w:p w14:paraId="744FB970" w14:textId="61651265" w:rsidR="00977CD2" w:rsidRPr="004D4388" w:rsidRDefault="00F4594A" w:rsidP="00B54D2E">
      <w:pPr>
        <w:pStyle w:val="ListParagraph"/>
        <w:numPr>
          <w:ilvl w:val="0"/>
          <w:numId w:val="3"/>
        </w:numPr>
        <w:spacing w:line="276" w:lineRule="auto"/>
        <w:jc w:val="both"/>
        <w:rPr>
          <w:rFonts w:ascii="Arial" w:eastAsia="Times New Roman" w:hAnsi="Arial" w:cs="Arial"/>
          <w:lang w:val="fr-FR"/>
        </w:rPr>
      </w:pPr>
      <w:r w:rsidRPr="004D4388">
        <w:rPr>
          <w:rFonts w:ascii="Arial" w:eastAsia="Times New Roman" w:hAnsi="Arial" w:cs="Arial"/>
          <w:lang w:val="fr-FR"/>
        </w:rPr>
        <w:t>Les États membres</w:t>
      </w:r>
      <w:r w:rsidR="00B54D2E" w:rsidRPr="004D4388">
        <w:rPr>
          <w:rFonts w:ascii="Arial" w:eastAsia="Times New Roman" w:hAnsi="Arial" w:cs="Arial"/>
          <w:lang w:val="fr-FR"/>
        </w:rPr>
        <w:t xml:space="preserve"> / partenaires</w:t>
      </w:r>
      <w:r w:rsidRPr="004D4388">
        <w:rPr>
          <w:rFonts w:ascii="Arial" w:eastAsia="Times New Roman" w:hAnsi="Arial" w:cs="Arial"/>
          <w:lang w:val="fr-FR"/>
        </w:rPr>
        <w:t xml:space="preserve"> de la Tripartite</w:t>
      </w:r>
      <w:r w:rsidR="00B54D2E" w:rsidRPr="004D4388">
        <w:rPr>
          <w:rFonts w:ascii="Arial" w:eastAsia="Times New Roman" w:hAnsi="Arial" w:cs="Arial"/>
          <w:lang w:val="fr-FR"/>
        </w:rPr>
        <w:t xml:space="preserve"> veillent à ce que tout accord entre entreprises, toute décision d'association d'entreprises et toute pratique concertée d'entreprises engagées dans la ZLE</w:t>
      </w:r>
      <w:r w:rsidR="00617A18" w:rsidRPr="004D4388">
        <w:rPr>
          <w:rFonts w:ascii="Arial" w:eastAsia="Times New Roman" w:hAnsi="Arial" w:cs="Arial"/>
          <w:lang w:val="fr-FR"/>
        </w:rPr>
        <w:t>T</w:t>
      </w:r>
      <w:r w:rsidR="00B54D2E" w:rsidRPr="004D4388">
        <w:rPr>
          <w:rFonts w:ascii="Arial" w:eastAsia="Times New Roman" w:hAnsi="Arial" w:cs="Arial"/>
          <w:lang w:val="fr-FR"/>
        </w:rPr>
        <w:t xml:space="preserve"> en tant que concurrents </w:t>
      </w:r>
      <w:r w:rsidR="00617A18" w:rsidRPr="004D4388">
        <w:rPr>
          <w:rFonts w:ascii="Arial" w:eastAsia="Times New Roman" w:hAnsi="Arial" w:cs="Arial"/>
          <w:lang w:val="fr-FR"/>
        </w:rPr>
        <w:t>effectifs ou</w:t>
      </w:r>
      <w:r w:rsidR="00B54D2E" w:rsidRPr="004D4388">
        <w:rPr>
          <w:rFonts w:ascii="Arial" w:eastAsia="Times New Roman" w:hAnsi="Arial" w:cs="Arial"/>
          <w:lang w:val="fr-FR"/>
        </w:rPr>
        <w:t xml:space="preserve"> potentiels soit en soi interdit s'il entraîne, notamment</w:t>
      </w:r>
      <w:r w:rsidR="00617A18" w:rsidRPr="004D4388">
        <w:rPr>
          <w:rFonts w:ascii="Arial" w:eastAsia="Times New Roman" w:hAnsi="Arial" w:cs="Arial"/>
          <w:lang w:val="fr-FR"/>
        </w:rPr>
        <w:t> </w:t>
      </w:r>
      <w:r w:rsidR="00F02FB9" w:rsidRPr="004D4388">
        <w:rPr>
          <w:rFonts w:ascii="Arial" w:eastAsia="Times New Roman" w:hAnsi="Arial" w:cs="Arial"/>
          <w:lang w:val="fr-FR"/>
        </w:rPr>
        <w:t>:</w:t>
      </w:r>
    </w:p>
    <w:p w14:paraId="125D0DED" w14:textId="7A3F7B19" w:rsidR="00977CD2" w:rsidRPr="004D4388" w:rsidRDefault="00617A18" w:rsidP="00B54D2E">
      <w:pPr>
        <w:pStyle w:val="ListParagraph"/>
        <w:numPr>
          <w:ilvl w:val="0"/>
          <w:numId w:val="5"/>
        </w:numPr>
        <w:autoSpaceDE w:val="0"/>
        <w:autoSpaceDN w:val="0"/>
        <w:adjustRightInd w:val="0"/>
        <w:spacing w:line="276" w:lineRule="auto"/>
        <w:jc w:val="both"/>
        <w:rPr>
          <w:rFonts w:ascii="Arial" w:eastAsia="Times New Roman" w:hAnsi="Arial" w:cs="Arial"/>
          <w:lang w:val="fr-FR"/>
        </w:rPr>
      </w:pPr>
      <w:proofErr w:type="gramStart"/>
      <w:r w:rsidRPr="004D4388">
        <w:rPr>
          <w:rFonts w:ascii="Arial" w:eastAsia="Times New Roman" w:hAnsi="Arial" w:cs="Arial"/>
          <w:lang w:val="fr-FR"/>
        </w:rPr>
        <w:t>une</w:t>
      </w:r>
      <w:proofErr w:type="gramEnd"/>
      <w:r w:rsidRPr="004D4388">
        <w:rPr>
          <w:rFonts w:ascii="Arial" w:eastAsia="Times New Roman" w:hAnsi="Arial" w:cs="Arial"/>
          <w:lang w:val="fr-FR"/>
        </w:rPr>
        <w:t xml:space="preserve"> </w:t>
      </w:r>
      <w:r w:rsidR="00B54D2E" w:rsidRPr="004D4388">
        <w:rPr>
          <w:rFonts w:ascii="Arial" w:eastAsia="Times New Roman" w:hAnsi="Arial" w:cs="Arial"/>
          <w:lang w:val="fr-FR"/>
        </w:rPr>
        <w:t>fixation directe ou indirecte des prix et des conditions des échanges</w:t>
      </w:r>
      <w:r w:rsidRPr="004D4388">
        <w:rPr>
          <w:rFonts w:ascii="Arial" w:eastAsia="Times New Roman" w:hAnsi="Arial" w:cs="Arial"/>
          <w:lang w:val="fr-FR"/>
        </w:rPr>
        <w:t> </w:t>
      </w:r>
      <w:r w:rsidR="00977CD2" w:rsidRPr="004D4388">
        <w:rPr>
          <w:rFonts w:ascii="Arial" w:eastAsia="Times New Roman" w:hAnsi="Arial" w:cs="Arial"/>
          <w:lang w:val="fr-FR"/>
        </w:rPr>
        <w:t xml:space="preserve">; </w:t>
      </w:r>
    </w:p>
    <w:p w14:paraId="7869FBAD" w14:textId="554F6B8F" w:rsidR="00977CD2" w:rsidRPr="004D4388" w:rsidRDefault="00617A18" w:rsidP="00B54D2E">
      <w:pPr>
        <w:pStyle w:val="ListParagraph"/>
        <w:numPr>
          <w:ilvl w:val="0"/>
          <w:numId w:val="5"/>
        </w:numPr>
        <w:autoSpaceDE w:val="0"/>
        <w:autoSpaceDN w:val="0"/>
        <w:adjustRightInd w:val="0"/>
        <w:spacing w:line="276" w:lineRule="auto"/>
        <w:jc w:val="both"/>
        <w:rPr>
          <w:rFonts w:ascii="Arial" w:eastAsia="Times New Roman" w:hAnsi="Arial" w:cs="Arial"/>
          <w:lang w:val="fr-FR"/>
        </w:rPr>
      </w:pPr>
      <w:proofErr w:type="gramStart"/>
      <w:r w:rsidRPr="004D4388">
        <w:rPr>
          <w:rFonts w:ascii="Arial" w:eastAsia="Times New Roman" w:hAnsi="Arial" w:cs="Arial"/>
          <w:lang w:val="fr-FR"/>
        </w:rPr>
        <w:t>un</w:t>
      </w:r>
      <w:proofErr w:type="gramEnd"/>
      <w:r w:rsidRPr="004D4388">
        <w:rPr>
          <w:rFonts w:ascii="Arial" w:eastAsia="Times New Roman" w:hAnsi="Arial" w:cs="Arial"/>
          <w:lang w:val="fr-FR"/>
        </w:rPr>
        <w:t xml:space="preserve"> </w:t>
      </w:r>
      <w:r w:rsidR="00B54D2E" w:rsidRPr="004D4388">
        <w:rPr>
          <w:rFonts w:ascii="Arial" w:eastAsia="Times New Roman" w:hAnsi="Arial" w:cs="Arial"/>
          <w:lang w:val="fr-FR"/>
        </w:rPr>
        <w:t>appel d’offres collusoire ou</w:t>
      </w:r>
      <w:r w:rsidR="00E03F9B" w:rsidRPr="004D4388">
        <w:rPr>
          <w:rFonts w:ascii="Arial" w:eastAsia="Times New Roman" w:hAnsi="Arial" w:cs="Arial"/>
          <w:lang w:val="fr-FR"/>
        </w:rPr>
        <w:t xml:space="preserve"> un truquage d’</w:t>
      </w:r>
      <w:r w:rsidR="00B54D2E" w:rsidRPr="004D4388">
        <w:rPr>
          <w:rFonts w:ascii="Arial" w:eastAsia="Times New Roman" w:hAnsi="Arial" w:cs="Arial"/>
          <w:lang w:val="fr-FR"/>
        </w:rPr>
        <w:t>offres</w:t>
      </w:r>
      <w:r w:rsidR="00E03F9B" w:rsidRPr="004D4388">
        <w:rPr>
          <w:rFonts w:ascii="Arial" w:eastAsia="Times New Roman" w:hAnsi="Arial" w:cs="Arial"/>
          <w:lang w:val="fr-FR"/>
        </w:rPr>
        <w:t> </w:t>
      </w:r>
      <w:r w:rsidR="00977CD2" w:rsidRPr="004D4388">
        <w:rPr>
          <w:rFonts w:ascii="Arial" w:eastAsia="Times New Roman" w:hAnsi="Arial" w:cs="Arial"/>
          <w:lang w:val="fr-FR"/>
        </w:rPr>
        <w:t xml:space="preserve">; </w:t>
      </w:r>
    </w:p>
    <w:p w14:paraId="6CB49F5B" w14:textId="48FFDED4" w:rsidR="00FC3171" w:rsidRPr="004D4388" w:rsidRDefault="00617A18" w:rsidP="00B54D2E">
      <w:pPr>
        <w:pStyle w:val="ListParagraph"/>
        <w:numPr>
          <w:ilvl w:val="0"/>
          <w:numId w:val="5"/>
        </w:numPr>
        <w:autoSpaceDE w:val="0"/>
        <w:autoSpaceDN w:val="0"/>
        <w:adjustRightInd w:val="0"/>
        <w:spacing w:line="276" w:lineRule="auto"/>
        <w:jc w:val="both"/>
        <w:rPr>
          <w:rFonts w:ascii="Arial" w:eastAsia="Times New Roman" w:hAnsi="Arial" w:cs="Arial"/>
          <w:lang w:val="fr-FR"/>
        </w:rPr>
      </w:pPr>
      <w:proofErr w:type="gramStart"/>
      <w:r w:rsidRPr="004D4388">
        <w:rPr>
          <w:rFonts w:ascii="Arial" w:eastAsia="Times New Roman" w:hAnsi="Arial" w:cs="Arial"/>
          <w:lang w:val="fr-FR"/>
        </w:rPr>
        <w:t>un</w:t>
      </w:r>
      <w:r w:rsidR="00E03F9B" w:rsidRPr="004D4388">
        <w:rPr>
          <w:rFonts w:ascii="Arial" w:eastAsia="Times New Roman" w:hAnsi="Arial" w:cs="Arial"/>
          <w:lang w:val="fr-FR"/>
        </w:rPr>
        <w:t>e</w:t>
      </w:r>
      <w:proofErr w:type="gramEnd"/>
      <w:r w:rsidR="00E03F9B" w:rsidRPr="004D4388">
        <w:rPr>
          <w:rFonts w:ascii="Arial" w:eastAsia="Times New Roman" w:hAnsi="Arial" w:cs="Arial"/>
          <w:lang w:val="fr-FR"/>
        </w:rPr>
        <w:t xml:space="preserve"> répartition des marchés, des quotas ou des clients ; ou</w:t>
      </w:r>
    </w:p>
    <w:p w14:paraId="4F86BDA4" w14:textId="53E1C034" w:rsidR="00977CD2" w:rsidRPr="004D4388" w:rsidRDefault="00617A18" w:rsidP="00B54D2E">
      <w:pPr>
        <w:pStyle w:val="ListParagraph"/>
        <w:numPr>
          <w:ilvl w:val="0"/>
          <w:numId w:val="5"/>
        </w:numPr>
        <w:autoSpaceDE w:val="0"/>
        <w:autoSpaceDN w:val="0"/>
        <w:adjustRightInd w:val="0"/>
        <w:spacing w:after="0" w:line="276" w:lineRule="auto"/>
        <w:jc w:val="both"/>
        <w:rPr>
          <w:rFonts w:ascii="Arial" w:eastAsia="Times New Roman" w:hAnsi="Arial" w:cs="Arial"/>
          <w:lang w:val="fr-FR"/>
        </w:rPr>
      </w:pPr>
      <w:proofErr w:type="gramStart"/>
      <w:r w:rsidRPr="004D4388">
        <w:rPr>
          <w:rFonts w:ascii="Arial" w:eastAsia="Times New Roman" w:hAnsi="Arial" w:cs="Arial"/>
          <w:lang w:val="fr-FR"/>
        </w:rPr>
        <w:t>un</w:t>
      </w:r>
      <w:proofErr w:type="gramEnd"/>
      <w:r w:rsidRPr="004D4388">
        <w:rPr>
          <w:rFonts w:ascii="Arial" w:eastAsia="Times New Roman" w:hAnsi="Arial" w:cs="Arial"/>
          <w:lang w:val="fr-FR"/>
        </w:rPr>
        <w:t xml:space="preserve"> </w:t>
      </w:r>
      <w:r w:rsidR="00B54D2E" w:rsidRPr="004D4388">
        <w:rPr>
          <w:rFonts w:ascii="Arial" w:eastAsia="Times New Roman" w:hAnsi="Arial" w:cs="Arial"/>
          <w:lang w:val="fr-FR"/>
        </w:rPr>
        <w:t xml:space="preserve">boycottage collectif ou </w:t>
      </w:r>
      <w:r w:rsidR="00E03F9B" w:rsidRPr="004D4388">
        <w:rPr>
          <w:rFonts w:ascii="Arial" w:eastAsia="Times New Roman" w:hAnsi="Arial" w:cs="Arial"/>
          <w:lang w:val="fr-FR"/>
        </w:rPr>
        <w:t xml:space="preserve">une </w:t>
      </w:r>
      <w:r w:rsidR="00B54D2E" w:rsidRPr="004D4388">
        <w:rPr>
          <w:rFonts w:ascii="Arial" w:eastAsia="Times New Roman" w:hAnsi="Arial" w:cs="Arial"/>
          <w:lang w:val="fr-FR"/>
        </w:rPr>
        <w:t>limitation de la production</w:t>
      </w:r>
      <w:r w:rsidR="00977CD2" w:rsidRPr="004D4388">
        <w:rPr>
          <w:rFonts w:ascii="Arial" w:eastAsia="Times New Roman" w:hAnsi="Arial" w:cs="Arial"/>
          <w:lang w:val="fr-FR"/>
        </w:rPr>
        <w:t>.</w:t>
      </w:r>
    </w:p>
    <w:p w14:paraId="7F262639" w14:textId="77777777" w:rsidR="00977CD2" w:rsidRPr="004D4388" w:rsidRDefault="00977CD2" w:rsidP="00977CD2">
      <w:pPr>
        <w:pStyle w:val="ListParagraph"/>
        <w:spacing w:after="0" w:line="276" w:lineRule="auto"/>
        <w:ind w:left="0"/>
        <w:jc w:val="both"/>
        <w:rPr>
          <w:rFonts w:ascii="Arial" w:eastAsia="Times New Roman" w:hAnsi="Arial" w:cs="Arial"/>
          <w:lang w:val="fr-FR"/>
        </w:rPr>
      </w:pPr>
    </w:p>
    <w:p w14:paraId="69CDE025" w14:textId="058624BE" w:rsidR="001A2F0D" w:rsidRPr="004D4388" w:rsidRDefault="0027005C" w:rsidP="00B54D2E">
      <w:pPr>
        <w:pStyle w:val="ListParagraph"/>
        <w:numPr>
          <w:ilvl w:val="0"/>
          <w:numId w:val="3"/>
        </w:numPr>
        <w:spacing w:after="0" w:line="276" w:lineRule="auto"/>
        <w:jc w:val="both"/>
        <w:rPr>
          <w:rFonts w:ascii="Arial" w:eastAsia="Times New Roman" w:hAnsi="Arial" w:cs="Arial"/>
          <w:lang w:val="fr-FR"/>
        </w:rPr>
      </w:pPr>
      <w:r w:rsidRPr="004D4388">
        <w:rPr>
          <w:rFonts w:ascii="Arial" w:eastAsia="Times New Roman" w:hAnsi="Arial" w:cs="Arial"/>
          <w:lang w:val="fr-FR"/>
        </w:rPr>
        <w:t xml:space="preserve">Les États membres / </w:t>
      </w:r>
      <w:r w:rsidR="00B54D2E" w:rsidRPr="004D4388">
        <w:rPr>
          <w:rFonts w:ascii="Arial" w:eastAsia="Times New Roman" w:hAnsi="Arial" w:cs="Arial"/>
          <w:lang w:val="fr-FR"/>
        </w:rPr>
        <w:t xml:space="preserve">partenaires </w:t>
      </w:r>
      <w:r w:rsidRPr="004D4388">
        <w:rPr>
          <w:rFonts w:ascii="Arial" w:eastAsia="Times New Roman" w:hAnsi="Arial" w:cs="Arial"/>
          <w:lang w:val="fr-FR"/>
        </w:rPr>
        <w:t xml:space="preserve">de la Tripartite </w:t>
      </w:r>
      <w:r w:rsidR="00B54D2E" w:rsidRPr="004D4388">
        <w:rPr>
          <w:rFonts w:ascii="Arial" w:eastAsia="Times New Roman" w:hAnsi="Arial" w:cs="Arial"/>
          <w:lang w:val="fr-FR"/>
        </w:rPr>
        <w:t xml:space="preserve">veillent à ce que tout accord entre entreprises opérant à différents niveaux de la chaîne d'approvisionnement économique soit interdit en tant que tel s'il entraîne </w:t>
      </w:r>
      <w:r w:rsidR="009E58D1" w:rsidRPr="004D4388">
        <w:rPr>
          <w:rFonts w:ascii="Arial" w:eastAsia="Times New Roman" w:hAnsi="Arial" w:cs="Arial"/>
          <w:lang w:val="fr-FR"/>
        </w:rPr>
        <w:t xml:space="preserve">l'imposition de prix de </w:t>
      </w:r>
      <w:proofErr w:type="gramStart"/>
      <w:r w:rsidR="009E58D1" w:rsidRPr="004D4388">
        <w:rPr>
          <w:rFonts w:ascii="Arial" w:eastAsia="Times New Roman" w:hAnsi="Arial" w:cs="Arial"/>
          <w:lang w:val="fr-FR"/>
        </w:rPr>
        <w:t>revente </w:t>
      </w:r>
      <w:r w:rsidR="002E497A" w:rsidRPr="004D4388" w:rsidDel="002E497A">
        <w:rPr>
          <w:rFonts w:ascii="Arial" w:eastAsia="Times New Roman" w:hAnsi="Arial" w:cs="Arial"/>
          <w:lang w:val="fr-FR"/>
        </w:rPr>
        <w:t xml:space="preserve"> </w:t>
      </w:r>
      <w:r w:rsidR="009E58D1" w:rsidRPr="004D4388">
        <w:rPr>
          <w:rFonts w:ascii="Arial" w:eastAsia="Times New Roman" w:hAnsi="Arial" w:cs="Arial"/>
          <w:lang w:val="fr-FR"/>
        </w:rPr>
        <w:t>et</w:t>
      </w:r>
      <w:proofErr w:type="gramEnd"/>
      <w:r w:rsidR="009E58D1" w:rsidRPr="004D4388">
        <w:rPr>
          <w:rFonts w:ascii="Arial" w:eastAsia="Times New Roman" w:hAnsi="Arial" w:cs="Arial"/>
          <w:lang w:val="fr-FR"/>
        </w:rPr>
        <w:t xml:space="preserve"> minimaux</w:t>
      </w:r>
      <w:r w:rsidR="001A2F0D" w:rsidRPr="004D4388">
        <w:rPr>
          <w:rFonts w:ascii="Arial" w:eastAsia="Times New Roman" w:hAnsi="Arial" w:cs="Arial"/>
          <w:lang w:val="fr-FR"/>
        </w:rPr>
        <w:t>.</w:t>
      </w:r>
    </w:p>
    <w:p w14:paraId="5EB4B6B6" w14:textId="77777777" w:rsidR="001A2F0D" w:rsidRPr="004D4388" w:rsidRDefault="001A2F0D" w:rsidP="00E47989">
      <w:pPr>
        <w:pStyle w:val="ListParagraph"/>
        <w:spacing w:after="0" w:line="276" w:lineRule="auto"/>
        <w:ind w:left="1440"/>
        <w:jc w:val="both"/>
        <w:rPr>
          <w:rFonts w:ascii="Arial" w:eastAsia="Times New Roman" w:hAnsi="Arial" w:cs="Arial"/>
          <w:lang w:val="fr-FR"/>
        </w:rPr>
      </w:pPr>
    </w:p>
    <w:p w14:paraId="75955D41" w14:textId="2BDDC9BB" w:rsidR="00992FA7" w:rsidRPr="004D4388" w:rsidRDefault="00B54D2E" w:rsidP="00B54D2E">
      <w:pPr>
        <w:pStyle w:val="ListParagraph"/>
        <w:numPr>
          <w:ilvl w:val="0"/>
          <w:numId w:val="3"/>
        </w:numPr>
        <w:spacing w:after="0" w:line="276" w:lineRule="auto"/>
        <w:jc w:val="both"/>
        <w:rPr>
          <w:rFonts w:ascii="Arial" w:eastAsia="Times New Roman" w:hAnsi="Arial" w:cs="Arial"/>
          <w:lang w:val="fr-FR"/>
        </w:rPr>
      </w:pPr>
      <w:r w:rsidRPr="004D4388">
        <w:rPr>
          <w:rFonts w:ascii="Arial" w:eastAsia="Times New Roman" w:hAnsi="Arial" w:cs="Arial"/>
          <w:lang w:val="fr-FR"/>
        </w:rPr>
        <w:t xml:space="preserve">Les </w:t>
      </w:r>
      <w:r w:rsidR="0027005C" w:rsidRPr="004D4388">
        <w:rPr>
          <w:rFonts w:ascii="Arial" w:eastAsia="Times New Roman" w:hAnsi="Arial" w:cs="Arial"/>
          <w:lang w:val="fr-FR"/>
        </w:rPr>
        <w:t xml:space="preserve">alinéas (1), (4) et (5) du présent </w:t>
      </w:r>
      <w:r w:rsidR="002B7602" w:rsidRPr="004D4388">
        <w:rPr>
          <w:rFonts w:ascii="Arial" w:eastAsia="Times New Roman" w:hAnsi="Arial" w:cs="Arial"/>
          <w:lang w:val="fr-FR"/>
        </w:rPr>
        <w:t>a</w:t>
      </w:r>
      <w:r w:rsidRPr="004D4388">
        <w:rPr>
          <w:rFonts w:ascii="Arial" w:eastAsia="Times New Roman" w:hAnsi="Arial" w:cs="Arial"/>
          <w:lang w:val="fr-FR"/>
        </w:rPr>
        <w:t>rticle ne s'appliquent pas lorsque des entreprises négocient dans le cadre d'une entité économique unique et sous contrôle commun</w:t>
      </w:r>
      <w:r w:rsidR="00977CD2" w:rsidRPr="004D4388">
        <w:rPr>
          <w:rFonts w:ascii="Arial" w:eastAsia="Times New Roman" w:hAnsi="Arial" w:cs="Arial"/>
          <w:lang w:val="fr-FR"/>
        </w:rPr>
        <w:t xml:space="preserve">. </w:t>
      </w:r>
    </w:p>
    <w:p w14:paraId="7D15248B" w14:textId="77777777" w:rsidR="005D161C" w:rsidRPr="004D4388" w:rsidRDefault="005D161C" w:rsidP="00102B92">
      <w:pPr>
        <w:spacing w:after="0" w:line="276" w:lineRule="auto"/>
        <w:jc w:val="both"/>
        <w:rPr>
          <w:rFonts w:ascii="Arial" w:eastAsia="Times New Roman" w:hAnsi="Arial" w:cs="Arial"/>
          <w:lang w:val="fr-FR"/>
        </w:rPr>
      </w:pPr>
    </w:p>
    <w:p w14:paraId="49893E6B" w14:textId="5D27EE1F" w:rsidR="00977CD2" w:rsidRPr="004D4388" w:rsidRDefault="00977CD2" w:rsidP="001C76BF">
      <w:pPr>
        <w:autoSpaceDE w:val="0"/>
        <w:autoSpaceDN w:val="0"/>
        <w:adjustRightInd w:val="0"/>
        <w:spacing w:after="0" w:line="276" w:lineRule="auto"/>
        <w:jc w:val="center"/>
        <w:outlineLvl w:val="0"/>
        <w:rPr>
          <w:rFonts w:ascii="Arial" w:eastAsia="Times New Roman" w:hAnsi="Arial" w:cs="Arial"/>
          <w:lang w:val="fr-FR"/>
        </w:rPr>
      </w:pPr>
      <w:r w:rsidRPr="004D4388">
        <w:rPr>
          <w:rFonts w:ascii="Arial" w:eastAsia="Times New Roman" w:hAnsi="Arial" w:cs="Arial"/>
          <w:b/>
          <w:bCs/>
          <w:lang w:val="fr-FR"/>
        </w:rPr>
        <w:t xml:space="preserve">Article </w:t>
      </w:r>
      <w:r w:rsidR="003D12F3" w:rsidRPr="004D4388">
        <w:rPr>
          <w:rFonts w:ascii="Arial" w:eastAsia="Times New Roman" w:hAnsi="Arial" w:cs="Arial"/>
          <w:b/>
          <w:bCs/>
          <w:lang w:val="fr-FR"/>
        </w:rPr>
        <w:t>10</w:t>
      </w:r>
    </w:p>
    <w:p w14:paraId="312C75C0" w14:textId="4AD6E08B" w:rsidR="00AE5F2C" w:rsidRPr="004D4388" w:rsidRDefault="00977CD2" w:rsidP="00E15D12">
      <w:pPr>
        <w:spacing w:line="276" w:lineRule="auto"/>
        <w:jc w:val="center"/>
        <w:rPr>
          <w:rFonts w:ascii="Arial" w:hAnsi="Arial" w:cs="Arial"/>
          <w:lang w:val="fr-FR"/>
        </w:rPr>
      </w:pPr>
      <w:r w:rsidRPr="004D4388">
        <w:rPr>
          <w:rFonts w:ascii="Arial" w:eastAsia="Times New Roman" w:hAnsi="Arial" w:cs="Arial"/>
          <w:b/>
          <w:bCs/>
          <w:lang w:val="fr-FR"/>
        </w:rPr>
        <w:t>Abus</w:t>
      </w:r>
      <w:r w:rsidR="009E58D1" w:rsidRPr="004D4388">
        <w:rPr>
          <w:rFonts w:ascii="Arial" w:eastAsia="Times New Roman" w:hAnsi="Arial" w:cs="Arial"/>
          <w:b/>
          <w:bCs/>
          <w:lang w:val="fr-FR"/>
        </w:rPr>
        <w:t xml:space="preserve"> de position dominante</w:t>
      </w:r>
    </w:p>
    <w:p w14:paraId="11AE094A" w14:textId="3D04D57C" w:rsidR="00977CD2" w:rsidRPr="004D4388" w:rsidRDefault="008D3AFA" w:rsidP="008D3AFA">
      <w:pPr>
        <w:pStyle w:val="ListParagraph"/>
        <w:numPr>
          <w:ilvl w:val="0"/>
          <w:numId w:val="7"/>
        </w:numPr>
        <w:spacing w:line="276" w:lineRule="auto"/>
        <w:jc w:val="both"/>
        <w:rPr>
          <w:rFonts w:ascii="Arial" w:eastAsia="Times New Roman" w:hAnsi="Arial" w:cs="Arial"/>
          <w:lang w:val="fr-FR"/>
        </w:rPr>
      </w:pPr>
      <w:r w:rsidRPr="004D4388">
        <w:rPr>
          <w:rFonts w:ascii="Arial" w:eastAsia="Times New Roman" w:hAnsi="Arial" w:cs="Arial"/>
          <w:lang w:val="fr-FR"/>
        </w:rPr>
        <w:t>Les États membres</w:t>
      </w:r>
      <w:r w:rsidR="006F798F" w:rsidRPr="004D4388">
        <w:rPr>
          <w:rFonts w:ascii="Arial" w:eastAsia="Times New Roman" w:hAnsi="Arial" w:cs="Arial"/>
          <w:lang w:val="fr-FR"/>
        </w:rPr>
        <w:t> / </w:t>
      </w:r>
      <w:r w:rsidRPr="004D4388">
        <w:rPr>
          <w:rFonts w:ascii="Arial" w:eastAsia="Times New Roman" w:hAnsi="Arial" w:cs="Arial"/>
          <w:lang w:val="fr-FR"/>
        </w:rPr>
        <w:t xml:space="preserve">partenaires de la Tripartite veillent à ce que leurs lois nationales </w:t>
      </w:r>
      <w:r w:rsidR="00F6036E" w:rsidRPr="004D4388">
        <w:rPr>
          <w:rFonts w:ascii="Arial" w:eastAsia="Times New Roman" w:hAnsi="Arial" w:cs="Arial"/>
          <w:lang w:val="fr-FR"/>
        </w:rPr>
        <w:t xml:space="preserve">et celles des CER </w:t>
      </w:r>
      <w:r w:rsidRPr="004D4388">
        <w:rPr>
          <w:rFonts w:ascii="Arial" w:eastAsia="Times New Roman" w:hAnsi="Arial" w:cs="Arial"/>
          <w:lang w:val="fr-FR"/>
        </w:rPr>
        <w:t xml:space="preserve">contiennent des dispositions interdisant tout abus de la part d'une entreprise qui occupe une position dominante au sein de la ZLET ou dans une partie substantielle de celle-ci, dans la mesure où </w:t>
      </w:r>
      <w:r w:rsidR="001E1849" w:rsidRPr="004D4388">
        <w:rPr>
          <w:rFonts w:ascii="Arial" w:eastAsia="Times New Roman" w:hAnsi="Arial" w:cs="Arial"/>
          <w:lang w:val="fr-FR"/>
        </w:rPr>
        <w:t>ladite</w:t>
      </w:r>
      <w:r w:rsidR="00F6036E" w:rsidRPr="004D4388">
        <w:rPr>
          <w:rFonts w:ascii="Arial" w:eastAsia="Times New Roman" w:hAnsi="Arial" w:cs="Arial"/>
          <w:lang w:val="fr-FR"/>
        </w:rPr>
        <w:t xml:space="preserve"> position est susceptible d’</w:t>
      </w:r>
      <w:r w:rsidRPr="004D4388">
        <w:rPr>
          <w:rFonts w:ascii="Arial" w:eastAsia="Times New Roman" w:hAnsi="Arial" w:cs="Arial"/>
          <w:lang w:val="fr-FR"/>
        </w:rPr>
        <w:t xml:space="preserve">affecter la concurrence et les échanges entre les </w:t>
      </w:r>
      <w:r w:rsidR="007A3374" w:rsidRPr="004D4388">
        <w:rPr>
          <w:rFonts w:ascii="Arial" w:eastAsia="Times New Roman" w:hAnsi="Arial" w:cs="Arial"/>
          <w:lang w:val="fr-FR"/>
        </w:rPr>
        <w:t xml:space="preserve">États </w:t>
      </w:r>
      <w:r w:rsidR="006F798F" w:rsidRPr="004D4388">
        <w:rPr>
          <w:rFonts w:ascii="Arial" w:eastAsia="Times New Roman" w:hAnsi="Arial" w:cs="Arial"/>
          <w:lang w:val="fr-FR"/>
        </w:rPr>
        <w:t xml:space="preserve">membres / partenaires de la Tripartite </w:t>
      </w:r>
      <w:r w:rsidRPr="004D4388">
        <w:rPr>
          <w:rFonts w:ascii="Arial" w:eastAsia="Times New Roman" w:hAnsi="Arial" w:cs="Arial"/>
          <w:lang w:val="fr-FR"/>
        </w:rPr>
        <w:t>et, entre autres </w:t>
      </w:r>
      <w:r w:rsidR="00977CD2" w:rsidRPr="004D4388">
        <w:rPr>
          <w:rFonts w:ascii="Arial" w:eastAsia="Times New Roman" w:hAnsi="Arial" w:cs="Arial"/>
          <w:lang w:val="fr-FR"/>
        </w:rPr>
        <w:t xml:space="preserve">: </w:t>
      </w:r>
    </w:p>
    <w:p w14:paraId="11B9FA70" w14:textId="025742C6" w:rsidR="00977CD2" w:rsidRPr="004D4388" w:rsidRDefault="001E1849" w:rsidP="008D3AFA">
      <w:pPr>
        <w:pStyle w:val="ListParagraph"/>
        <w:numPr>
          <w:ilvl w:val="0"/>
          <w:numId w:val="8"/>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restreindre</w:t>
      </w:r>
      <w:proofErr w:type="gramEnd"/>
      <w:r w:rsidR="00C35F02" w:rsidRPr="004D4388">
        <w:rPr>
          <w:rFonts w:ascii="Arial" w:eastAsia="Times New Roman" w:hAnsi="Arial" w:cs="Arial"/>
          <w:lang w:val="fr-FR"/>
        </w:rPr>
        <w:t xml:space="preserve"> effectivement ou éventuellement</w:t>
      </w:r>
      <w:r w:rsidR="008D3AFA" w:rsidRPr="004D4388">
        <w:rPr>
          <w:rFonts w:ascii="Arial" w:eastAsia="Times New Roman" w:hAnsi="Arial" w:cs="Arial"/>
          <w:lang w:val="fr-FR"/>
        </w:rPr>
        <w:t xml:space="preserve"> l'entrée de toute autre entreprise sur un marché</w:t>
      </w:r>
      <w:r w:rsidR="00F6036E" w:rsidRPr="004D4388">
        <w:rPr>
          <w:rFonts w:ascii="Arial" w:eastAsia="Times New Roman" w:hAnsi="Arial" w:cs="Arial"/>
          <w:lang w:val="fr-FR"/>
        </w:rPr>
        <w:t> </w:t>
      </w:r>
      <w:r w:rsidR="00977CD2" w:rsidRPr="004D4388">
        <w:rPr>
          <w:rFonts w:ascii="Arial" w:eastAsia="Times New Roman" w:hAnsi="Arial" w:cs="Arial"/>
          <w:lang w:val="fr-FR"/>
        </w:rPr>
        <w:t xml:space="preserve">; </w:t>
      </w:r>
    </w:p>
    <w:p w14:paraId="17940738" w14:textId="6EEA999E" w:rsidR="00977CD2" w:rsidRPr="004D4388" w:rsidRDefault="008D3AFA" w:rsidP="008D3AFA">
      <w:pPr>
        <w:pStyle w:val="ListParagraph"/>
        <w:numPr>
          <w:ilvl w:val="0"/>
          <w:numId w:val="8"/>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élimine</w:t>
      </w:r>
      <w:r w:rsidR="00C35F02" w:rsidRPr="004D4388">
        <w:rPr>
          <w:rFonts w:ascii="Arial" w:eastAsia="Times New Roman" w:hAnsi="Arial" w:cs="Arial"/>
          <w:lang w:val="fr-FR"/>
        </w:rPr>
        <w:t>r</w:t>
      </w:r>
      <w:proofErr w:type="gramEnd"/>
      <w:r w:rsidRPr="004D4388">
        <w:rPr>
          <w:rFonts w:ascii="Arial" w:eastAsia="Times New Roman" w:hAnsi="Arial" w:cs="Arial"/>
          <w:lang w:val="fr-FR"/>
        </w:rPr>
        <w:t xml:space="preserve"> ou supprime</w:t>
      </w:r>
      <w:r w:rsidR="00C35F02" w:rsidRPr="004D4388">
        <w:rPr>
          <w:rFonts w:ascii="Arial" w:eastAsia="Times New Roman" w:hAnsi="Arial" w:cs="Arial"/>
          <w:lang w:val="fr-FR"/>
        </w:rPr>
        <w:t>r</w:t>
      </w:r>
      <w:r w:rsidRPr="004D4388">
        <w:rPr>
          <w:rFonts w:ascii="Arial" w:eastAsia="Times New Roman" w:hAnsi="Arial" w:cs="Arial"/>
          <w:lang w:val="fr-FR"/>
        </w:rPr>
        <w:t xml:space="preserve"> </w:t>
      </w:r>
      <w:r w:rsidR="00C35F02" w:rsidRPr="004D4388">
        <w:rPr>
          <w:rFonts w:ascii="Arial" w:eastAsia="Times New Roman" w:hAnsi="Arial" w:cs="Arial"/>
          <w:lang w:val="fr-FR"/>
        </w:rPr>
        <w:t xml:space="preserve">effectivement ou éventuellement </w:t>
      </w:r>
      <w:r w:rsidRPr="004D4388">
        <w:rPr>
          <w:rFonts w:ascii="Arial" w:eastAsia="Times New Roman" w:hAnsi="Arial" w:cs="Arial"/>
          <w:lang w:val="fr-FR"/>
        </w:rPr>
        <w:t>toute autre entreprise d'un marché</w:t>
      </w:r>
      <w:r w:rsidR="00F6036E" w:rsidRPr="004D4388">
        <w:rPr>
          <w:rFonts w:ascii="Arial" w:eastAsia="Times New Roman" w:hAnsi="Arial" w:cs="Arial"/>
          <w:lang w:val="fr-FR"/>
        </w:rPr>
        <w:t> </w:t>
      </w:r>
      <w:r w:rsidR="00977CD2" w:rsidRPr="004D4388">
        <w:rPr>
          <w:rFonts w:ascii="Arial" w:eastAsia="Times New Roman" w:hAnsi="Arial" w:cs="Arial"/>
          <w:lang w:val="fr-FR"/>
        </w:rPr>
        <w:t>;</w:t>
      </w:r>
    </w:p>
    <w:p w14:paraId="1C8C76F5" w14:textId="39B477AF" w:rsidR="00977CD2" w:rsidRPr="004D4388" w:rsidRDefault="008D3AFA" w:rsidP="008D3AFA">
      <w:pPr>
        <w:pStyle w:val="ListParagraph"/>
        <w:numPr>
          <w:ilvl w:val="0"/>
          <w:numId w:val="8"/>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impose</w:t>
      </w:r>
      <w:r w:rsidR="00C35F02" w:rsidRPr="004D4388">
        <w:rPr>
          <w:rFonts w:ascii="Arial" w:eastAsia="Times New Roman" w:hAnsi="Arial" w:cs="Arial"/>
          <w:lang w:val="fr-FR"/>
        </w:rPr>
        <w:t>r</w:t>
      </w:r>
      <w:proofErr w:type="gramEnd"/>
      <w:r w:rsidRPr="004D4388">
        <w:rPr>
          <w:rFonts w:ascii="Arial" w:eastAsia="Times New Roman" w:hAnsi="Arial" w:cs="Arial"/>
          <w:lang w:val="fr-FR"/>
        </w:rPr>
        <w:t xml:space="preserve"> directement ou indirectement des prix d'achat ou de vente déloyaux ou d'autres pratiques restrictives</w:t>
      </w:r>
      <w:r w:rsidR="00F6036E" w:rsidRPr="004D4388">
        <w:rPr>
          <w:rFonts w:ascii="Arial" w:eastAsia="Times New Roman" w:hAnsi="Arial" w:cs="Arial"/>
          <w:lang w:val="fr-FR"/>
        </w:rPr>
        <w:t> </w:t>
      </w:r>
      <w:r w:rsidR="00977CD2" w:rsidRPr="004D4388">
        <w:rPr>
          <w:rFonts w:ascii="Arial" w:eastAsia="Times New Roman" w:hAnsi="Arial" w:cs="Arial"/>
          <w:lang w:val="fr-FR"/>
        </w:rPr>
        <w:t>;</w:t>
      </w:r>
    </w:p>
    <w:p w14:paraId="7CB08043" w14:textId="00BAB3B8" w:rsidR="00977CD2" w:rsidRPr="004D4388" w:rsidRDefault="008D3AFA" w:rsidP="008D3AFA">
      <w:pPr>
        <w:pStyle w:val="ListParagraph"/>
        <w:numPr>
          <w:ilvl w:val="0"/>
          <w:numId w:val="8"/>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limite</w:t>
      </w:r>
      <w:r w:rsidR="00C35F02" w:rsidRPr="004D4388">
        <w:rPr>
          <w:rFonts w:ascii="Arial" w:eastAsia="Times New Roman" w:hAnsi="Arial" w:cs="Arial"/>
          <w:lang w:val="fr-FR"/>
        </w:rPr>
        <w:t>r</w:t>
      </w:r>
      <w:proofErr w:type="gramEnd"/>
      <w:r w:rsidRPr="004D4388">
        <w:rPr>
          <w:rFonts w:ascii="Arial" w:eastAsia="Times New Roman" w:hAnsi="Arial" w:cs="Arial"/>
          <w:lang w:val="fr-FR"/>
        </w:rPr>
        <w:t xml:space="preserve"> la production de biens ou de services pour un marché au détriment des consommateurs</w:t>
      </w:r>
      <w:r w:rsidR="00F6036E" w:rsidRPr="004D4388">
        <w:rPr>
          <w:rFonts w:ascii="Arial" w:eastAsia="Times New Roman" w:hAnsi="Arial" w:cs="Arial"/>
          <w:lang w:val="fr-FR"/>
        </w:rPr>
        <w:t> </w:t>
      </w:r>
      <w:r w:rsidR="00977CD2" w:rsidRPr="004D4388">
        <w:rPr>
          <w:rFonts w:ascii="Arial" w:eastAsia="Times New Roman" w:hAnsi="Arial" w:cs="Arial"/>
          <w:lang w:val="fr-FR"/>
        </w:rPr>
        <w:t>;</w:t>
      </w:r>
    </w:p>
    <w:p w14:paraId="1144DCF0" w14:textId="51096CB9" w:rsidR="00977CD2" w:rsidRPr="004D4388" w:rsidRDefault="008D3AFA" w:rsidP="008D3AFA">
      <w:pPr>
        <w:pStyle w:val="ListParagraph"/>
        <w:numPr>
          <w:ilvl w:val="0"/>
          <w:numId w:val="8"/>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en</w:t>
      </w:r>
      <w:proofErr w:type="gramEnd"/>
      <w:r w:rsidRPr="004D4388">
        <w:rPr>
          <w:rFonts w:ascii="Arial" w:eastAsia="Times New Roman" w:hAnsi="Arial" w:cs="Arial"/>
          <w:lang w:val="fr-FR"/>
        </w:rPr>
        <w:t xml:space="preserve"> tant que partie à un accord, subordonn</w:t>
      </w:r>
      <w:r w:rsidR="00F6036E" w:rsidRPr="004D4388">
        <w:rPr>
          <w:rFonts w:ascii="Arial" w:eastAsia="Times New Roman" w:hAnsi="Arial" w:cs="Arial"/>
          <w:lang w:val="fr-FR"/>
        </w:rPr>
        <w:t>er</w:t>
      </w:r>
      <w:r w:rsidRPr="004D4388">
        <w:rPr>
          <w:rFonts w:ascii="Arial" w:eastAsia="Times New Roman" w:hAnsi="Arial" w:cs="Arial"/>
          <w:lang w:val="fr-FR"/>
        </w:rPr>
        <w:t xml:space="preserve"> la conclusion d</w:t>
      </w:r>
      <w:r w:rsidR="00F6036E" w:rsidRPr="004D4388">
        <w:rPr>
          <w:rFonts w:ascii="Arial" w:eastAsia="Times New Roman" w:hAnsi="Arial" w:cs="Arial"/>
          <w:lang w:val="fr-FR"/>
        </w:rPr>
        <w:t>udit</w:t>
      </w:r>
      <w:r w:rsidRPr="004D4388">
        <w:rPr>
          <w:rFonts w:ascii="Arial" w:eastAsia="Times New Roman" w:hAnsi="Arial" w:cs="Arial"/>
          <w:lang w:val="fr-FR"/>
        </w:rPr>
        <w:t xml:space="preserve"> accord à l'acceptation par une autre partie d'obligations supplémentaires qui, de par leur nature ou selon un usage commercial, n'ont aucun lien avec l'objet de l'accord </w:t>
      </w:r>
      <w:r w:rsidR="00977CD2" w:rsidRPr="004D4388">
        <w:rPr>
          <w:rFonts w:ascii="Arial" w:eastAsia="Times New Roman" w:hAnsi="Arial" w:cs="Arial"/>
          <w:lang w:val="fr-FR"/>
        </w:rPr>
        <w:t xml:space="preserve">; </w:t>
      </w:r>
    </w:p>
    <w:p w14:paraId="409AD1C3" w14:textId="75B3C1EE" w:rsidR="00977CD2" w:rsidRPr="004D4388" w:rsidRDefault="008D3AFA" w:rsidP="008D3AFA">
      <w:pPr>
        <w:pStyle w:val="ListParagraph"/>
        <w:numPr>
          <w:ilvl w:val="0"/>
          <w:numId w:val="8"/>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refuser</w:t>
      </w:r>
      <w:proofErr w:type="gramEnd"/>
      <w:r w:rsidRPr="004D4388">
        <w:rPr>
          <w:rFonts w:ascii="Arial" w:eastAsia="Times New Roman" w:hAnsi="Arial" w:cs="Arial"/>
          <w:lang w:val="fr-FR"/>
        </w:rPr>
        <w:t xml:space="preserve"> de donner à un concurrent ou à un client l'accès à une installation ou à un intrant essentiel lorsqu'il est économiquement possible de le faire ; ou</w:t>
      </w:r>
      <w:r w:rsidR="00977CD2" w:rsidRPr="004D4388">
        <w:rPr>
          <w:rFonts w:ascii="Arial" w:eastAsia="Times New Roman" w:hAnsi="Arial" w:cs="Arial"/>
          <w:lang w:val="fr-FR"/>
        </w:rPr>
        <w:t xml:space="preserve">  </w:t>
      </w:r>
    </w:p>
    <w:p w14:paraId="2EDC5207" w14:textId="2BCDBAFD" w:rsidR="00977CD2" w:rsidRPr="004D4388" w:rsidRDefault="008D3AFA" w:rsidP="008D3AFA">
      <w:pPr>
        <w:pStyle w:val="ListParagraph"/>
        <w:numPr>
          <w:ilvl w:val="0"/>
          <w:numId w:val="8"/>
        </w:numPr>
        <w:autoSpaceDE w:val="0"/>
        <w:autoSpaceDN w:val="0"/>
        <w:adjustRightInd w:val="0"/>
        <w:spacing w:after="0"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appliquer</w:t>
      </w:r>
      <w:proofErr w:type="gramEnd"/>
      <w:r w:rsidRPr="004D4388">
        <w:rPr>
          <w:rFonts w:ascii="Arial" w:eastAsia="Times New Roman" w:hAnsi="Arial" w:cs="Arial"/>
          <w:lang w:val="fr-FR"/>
        </w:rPr>
        <w:t xml:space="preserve"> des conditions différentes à des transactions équivalentes avec d'autres partenaires commerciaux, en les désavantageant ainsi de la concurrence</w:t>
      </w:r>
      <w:r w:rsidR="00977CD2" w:rsidRPr="004D4388">
        <w:rPr>
          <w:rFonts w:ascii="Arial" w:eastAsia="Times New Roman" w:hAnsi="Arial" w:cs="Arial"/>
          <w:lang w:val="fr-FR"/>
        </w:rPr>
        <w:t>.</w:t>
      </w:r>
    </w:p>
    <w:p w14:paraId="5543AA03" w14:textId="77777777" w:rsidR="00977CD2" w:rsidRPr="004D4388" w:rsidRDefault="00977CD2" w:rsidP="00977CD2">
      <w:pPr>
        <w:spacing w:after="0" w:line="276" w:lineRule="auto"/>
        <w:jc w:val="both"/>
        <w:rPr>
          <w:rFonts w:ascii="Arial" w:eastAsia="Times New Roman" w:hAnsi="Arial" w:cs="Arial"/>
          <w:lang w:val="fr-FR"/>
        </w:rPr>
      </w:pPr>
    </w:p>
    <w:p w14:paraId="1FDE1C45" w14:textId="1AB37347" w:rsidR="00977CD2" w:rsidRPr="004D4388" w:rsidRDefault="008A618D" w:rsidP="008A618D">
      <w:pPr>
        <w:pStyle w:val="ListParagraph"/>
        <w:numPr>
          <w:ilvl w:val="0"/>
          <w:numId w:val="7"/>
        </w:numPr>
        <w:spacing w:line="276" w:lineRule="auto"/>
        <w:jc w:val="both"/>
        <w:rPr>
          <w:rFonts w:ascii="Arial" w:eastAsia="Times New Roman" w:hAnsi="Arial" w:cs="Arial"/>
          <w:lang w:val="fr-FR"/>
        </w:rPr>
      </w:pPr>
      <w:r w:rsidRPr="004D4388">
        <w:rPr>
          <w:rFonts w:ascii="Arial" w:eastAsia="Times New Roman" w:hAnsi="Arial" w:cs="Arial"/>
          <w:lang w:val="fr-FR"/>
        </w:rPr>
        <w:lastRenderedPageBreak/>
        <w:t>Pour déterminer si une entreprise est en position dominante, il convient de prendre en considération, notamment </w:t>
      </w:r>
      <w:r w:rsidR="00F46967" w:rsidRPr="004D4388">
        <w:rPr>
          <w:rFonts w:ascii="Arial" w:eastAsia="Times New Roman" w:hAnsi="Arial" w:cs="Arial"/>
          <w:lang w:val="fr-FR"/>
        </w:rPr>
        <w:t>:</w:t>
      </w:r>
    </w:p>
    <w:p w14:paraId="42BB9C47" w14:textId="7BC96294" w:rsidR="00977CD2" w:rsidRPr="004D4388" w:rsidRDefault="008B1B79" w:rsidP="005F5C27">
      <w:pPr>
        <w:pStyle w:val="ListParagraph"/>
        <w:numPr>
          <w:ilvl w:val="0"/>
          <w:numId w:val="9"/>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l</w:t>
      </w:r>
      <w:r w:rsidR="008A618D" w:rsidRPr="004D4388">
        <w:rPr>
          <w:rFonts w:ascii="Arial" w:eastAsia="Times New Roman" w:hAnsi="Arial" w:cs="Arial"/>
          <w:lang w:val="fr-FR"/>
        </w:rPr>
        <w:t>es</w:t>
      </w:r>
      <w:proofErr w:type="gramEnd"/>
      <w:r w:rsidR="008A618D" w:rsidRPr="004D4388">
        <w:rPr>
          <w:rFonts w:ascii="Arial" w:eastAsia="Times New Roman" w:hAnsi="Arial" w:cs="Arial"/>
          <w:lang w:val="fr-FR"/>
        </w:rPr>
        <w:t xml:space="preserve"> marchés en cause, tant au niveau des produits qu'au niveau de leur dimension géographique</w:t>
      </w:r>
      <w:r w:rsidR="00D41AEC" w:rsidRPr="004D4388">
        <w:rPr>
          <w:rFonts w:ascii="Arial" w:eastAsia="Times New Roman" w:hAnsi="Arial" w:cs="Arial"/>
          <w:lang w:val="fr-FR"/>
        </w:rPr>
        <w:t> </w:t>
      </w:r>
      <w:r w:rsidR="00977CD2" w:rsidRPr="004D4388">
        <w:rPr>
          <w:rFonts w:ascii="Arial" w:eastAsia="Times New Roman" w:hAnsi="Arial" w:cs="Arial"/>
          <w:lang w:val="fr-FR"/>
        </w:rPr>
        <w:t>;</w:t>
      </w:r>
    </w:p>
    <w:p w14:paraId="0CCF55E5" w14:textId="7C89FB9A" w:rsidR="00A94306" w:rsidRPr="004D4388" w:rsidRDefault="008B1B79" w:rsidP="008A618D">
      <w:pPr>
        <w:pStyle w:val="ListParagraph"/>
        <w:numPr>
          <w:ilvl w:val="0"/>
          <w:numId w:val="9"/>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l</w:t>
      </w:r>
      <w:r w:rsidR="008A618D" w:rsidRPr="004D4388">
        <w:rPr>
          <w:rFonts w:ascii="Arial" w:eastAsia="Times New Roman" w:hAnsi="Arial" w:cs="Arial"/>
          <w:lang w:val="fr-FR"/>
        </w:rPr>
        <w:t>es</w:t>
      </w:r>
      <w:proofErr w:type="gramEnd"/>
      <w:r w:rsidR="008A618D" w:rsidRPr="004D4388">
        <w:rPr>
          <w:rFonts w:ascii="Arial" w:eastAsia="Times New Roman" w:hAnsi="Arial" w:cs="Arial"/>
          <w:lang w:val="fr-FR"/>
        </w:rPr>
        <w:t xml:space="preserve"> parts de marché </w:t>
      </w:r>
      <w:r w:rsidR="00A94306" w:rsidRPr="004D4388">
        <w:rPr>
          <w:rFonts w:ascii="Arial" w:eastAsia="Times New Roman" w:hAnsi="Arial" w:cs="Arial"/>
          <w:lang w:val="fr-FR"/>
        </w:rPr>
        <w:t>;</w:t>
      </w:r>
    </w:p>
    <w:p w14:paraId="3D3600AF" w14:textId="3DF919C0" w:rsidR="00977CD2" w:rsidRPr="004D4388" w:rsidRDefault="008B1B79" w:rsidP="008A618D">
      <w:pPr>
        <w:pStyle w:val="ListParagraph"/>
        <w:numPr>
          <w:ilvl w:val="0"/>
          <w:numId w:val="9"/>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l</w:t>
      </w:r>
      <w:r w:rsidR="008A618D" w:rsidRPr="004D4388">
        <w:rPr>
          <w:rFonts w:ascii="Arial" w:eastAsia="Times New Roman" w:hAnsi="Arial" w:cs="Arial"/>
          <w:lang w:val="fr-FR"/>
        </w:rPr>
        <w:t>es</w:t>
      </w:r>
      <w:proofErr w:type="gramEnd"/>
      <w:r w:rsidR="008A618D" w:rsidRPr="004D4388">
        <w:rPr>
          <w:rFonts w:ascii="Arial" w:eastAsia="Times New Roman" w:hAnsi="Arial" w:cs="Arial"/>
          <w:lang w:val="fr-FR"/>
        </w:rPr>
        <w:t xml:space="preserve"> obstacles à l'entrée et à la sortie </w:t>
      </w:r>
      <w:r w:rsidR="00977CD2" w:rsidRPr="004D4388">
        <w:rPr>
          <w:rFonts w:ascii="Arial" w:eastAsia="Times New Roman" w:hAnsi="Arial" w:cs="Arial"/>
          <w:lang w:val="fr-FR"/>
        </w:rPr>
        <w:t>;</w:t>
      </w:r>
    </w:p>
    <w:p w14:paraId="32B778FB" w14:textId="23093A15" w:rsidR="00977CD2" w:rsidRPr="004D4388" w:rsidRDefault="008A618D" w:rsidP="008A618D">
      <w:pPr>
        <w:pStyle w:val="ListParagraph"/>
        <w:numPr>
          <w:ilvl w:val="0"/>
          <w:numId w:val="9"/>
        </w:numPr>
        <w:autoSpaceDE w:val="0"/>
        <w:autoSpaceDN w:val="0"/>
        <w:adjustRightInd w:val="0"/>
        <w:spacing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le</w:t>
      </w:r>
      <w:proofErr w:type="gramEnd"/>
      <w:r w:rsidRPr="004D4388">
        <w:rPr>
          <w:rFonts w:ascii="Arial" w:eastAsia="Times New Roman" w:hAnsi="Arial" w:cs="Arial"/>
          <w:lang w:val="fr-FR"/>
        </w:rPr>
        <w:t xml:space="preserve"> niveau de concurrence réelle ou potentielle en termes de nombre de concurrents, de capacité de production et de demande de produits ; et</w:t>
      </w:r>
    </w:p>
    <w:p w14:paraId="48A0C01E" w14:textId="7C609CBA" w:rsidR="00977CD2" w:rsidRPr="004D4388" w:rsidRDefault="008A618D" w:rsidP="008A618D">
      <w:pPr>
        <w:pStyle w:val="ListParagraph"/>
        <w:numPr>
          <w:ilvl w:val="0"/>
          <w:numId w:val="9"/>
        </w:numPr>
        <w:autoSpaceDE w:val="0"/>
        <w:autoSpaceDN w:val="0"/>
        <w:adjustRightInd w:val="0"/>
        <w:spacing w:after="0" w:line="276" w:lineRule="auto"/>
        <w:ind w:left="993" w:hanging="426"/>
        <w:jc w:val="both"/>
        <w:rPr>
          <w:rFonts w:ascii="Arial" w:eastAsia="Times New Roman" w:hAnsi="Arial" w:cs="Arial"/>
          <w:lang w:val="fr-FR"/>
        </w:rPr>
      </w:pPr>
      <w:proofErr w:type="gramStart"/>
      <w:r w:rsidRPr="004D4388">
        <w:rPr>
          <w:rFonts w:ascii="Arial" w:eastAsia="Times New Roman" w:hAnsi="Arial" w:cs="Arial"/>
          <w:lang w:val="fr-FR"/>
        </w:rPr>
        <w:t>l’historique</w:t>
      </w:r>
      <w:proofErr w:type="gramEnd"/>
      <w:r w:rsidRPr="004D4388">
        <w:rPr>
          <w:rFonts w:ascii="Arial" w:eastAsia="Times New Roman" w:hAnsi="Arial" w:cs="Arial"/>
          <w:lang w:val="fr-FR"/>
        </w:rPr>
        <w:t xml:space="preserve"> de la concurrence et </w:t>
      </w:r>
      <w:r w:rsidR="00D41AEC" w:rsidRPr="004D4388">
        <w:rPr>
          <w:rFonts w:ascii="Arial" w:eastAsia="Times New Roman" w:hAnsi="Arial" w:cs="Arial"/>
          <w:lang w:val="fr-FR"/>
        </w:rPr>
        <w:t>d</w:t>
      </w:r>
      <w:r w:rsidRPr="004D4388">
        <w:rPr>
          <w:rFonts w:ascii="Arial" w:eastAsia="Times New Roman" w:hAnsi="Arial" w:cs="Arial"/>
          <w:lang w:val="fr-FR"/>
        </w:rPr>
        <w:t>e la rivalité entre concurrents</w:t>
      </w:r>
      <w:r w:rsidR="00977CD2" w:rsidRPr="004D4388">
        <w:rPr>
          <w:rFonts w:ascii="Arial" w:eastAsia="Times New Roman" w:hAnsi="Arial" w:cs="Arial"/>
          <w:lang w:val="fr-FR"/>
        </w:rPr>
        <w:t>.</w:t>
      </w:r>
    </w:p>
    <w:p w14:paraId="59F71B82" w14:textId="77777777" w:rsidR="00977CD2" w:rsidRPr="004D4388" w:rsidRDefault="00977CD2" w:rsidP="00977CD2">
      <w:pPr>
        <w:autoSpaceDE w:val="0"/>
        <w:autoSpaceDN w:val="0"/>
        <w:adjustRightInd w:val="0"/>
        <w:spacing w:line="276" w:lineRule="auto"/>
        <w:jc w:val="both"/>
        <w:rPr>
          <w:rFonts w:ascii="Arial" w:eastAsia="Times New Roman" w:hAnsi="Arial" w:cs="Arial"/>
          <w:lang w:val="fr-FR"/>
        </w:rPr>
      </w:pPr>
    </w:p>
    <w:p w14:paraId="7F047D9B" w14:textId="4E0F218F" w:rsidR="0058505B" w:rsidRPr="004D4388" w:rsidRDefault="0058505B" w:rsidP="001C76BF">
      <w:pPr>
        <w:autoSpaceDE w:val="0"/>
        <w:autoSpaceDN w:val="0"/>
        <w:adjustRightInd w:val="0"/>
        <w:spacing w:after="0" w:line="276" w:lineRule="auto"/>
        <w:jc w:val="center"/>
        <w:outlineLvl w:val="0"/>
        <w:rPr>
          <w:rFonts w:ascii="Arial" w:eastAsia="Times New Roman" w:hAnsi="Arial" w:cs="Arial"/>
          <w:b/>
          <w:bCs/>
          <w:lang w:val="fr-FR"/>
        </w:rPr>
      </w:pPr>
      <w:r w:rsidRPr="004D4388">
        <w:rPr>
          <w:rFonts w:ascii="Arial" w:eastAsia="Times New Roman" w:hAnsi="Arial" w:cs="Arial"/>
          <w:b/>
          <w:bCs/>
          <w:lang w:val="fr-FR"/>
        </w:rPr>
        <w:t>PART</w:t>
      </w:r>
      <w:r w:rsidR="00D56322" w:rsidRPr="004D4388">
        <w:rPr>
          <w:rFonts w:ascii="Arial" w:eastAsia="Times New Roman" w:hAnsi="Arial" w:cs="Arial"/>
          <w:b/>
          <w:bCs/>
          <w:lang w:val="fr-FR"/>
        </w:rPr>
        <w:t>IE</w:t>
      </w:r>
      <w:r w:rsidRPr="004D4388">
        <w:rPr>
          <w:rFonts w:ascii="Arial" w:eastAsia="Times New Roman" w:hAnsi="Arial" w:cs="Arial"/>
          <w:b/>
          <w:bCs/>
          <w:lang w:val="fr-FR"/>
        </w:rPr>
        <w:t xml:space="preserve"> IV </w:t>
      </w:r>
    </w:p>
    <w:p w14:paraId="6A538E01" w14:textId="26C4A09E" w:rsidR="0058505B" w:rsidRPr="004D4388" w:rsidRDefault="0058505B" w:rsidP="001C76BF">
      <w:pPr>
        <w:autoSpaceDE w:val="0"/>
        <w:autoSpaceDN w:val="0"/>
        <w:adjustRightInd w:val="0"/>
        <w:spacing w:after="0" w:line="276" w:lineRule="auto"/>
        <w:jc w:val="center"/>
        <w:outlineLvl w:val="0"/>
        <w:rPr>
          <w:rFonts w:ascii="Arial" w:eastAsia="Times New Roman" w:hAnsi="Arial" w:cs="Arial"/>
          <w:b/>
          <w:bCs/>
          <w:lang w:val="fr-FR"/>
        </w:rPr>
      </w:pPr>
      <w:r w:rsidRPr="004D4388">
        <w:rPr>
          <w:rFonts w:ascii="Arial" w:eastAsia="Times New Roman" w:hAnsi="Arial" w:cs="Arial"/>
          <w:b/>
          <w:bCs/>
          <w:lang w:val="fr-FR"/>
        </w:rPr>
        <w:t>CONTR</w:t>
      </w:r>
      <w:r w:rsidR="00D56322" w:rsidRPr="004D4388">
        <w:rPr>
          <w:rFonts w:ascii="Arial" w:eastAsia="Times New Roman" w:hAnsi="Arial" w:cs="Arial"/>
          <w:b/>
          <w:bCs/>
          <w:lang w:val="fr-FR"/>
        </w:rPr>
        <w:t>ÔLE DES FUSIONS</w:t>
      </w:r>
    </w:p>
    <w:p w14:paraId="7E03EF1B" w14:textId="77777777" w:rsidR="0058505B" w:rsidRPr="004D4388" w:rsidRDefault="0058505B" w:rsidP="001C76BF">
      <w:pPr>
        <w:autoSpaceDE w:val="0"/>
        <w:autoSpaceDN w:val="0"/>
        <w:adjustRightInd w:val="0"/>
        <w:spacing w:after="0" w:line="276" w:lineRule="auto"/>
        <w:jc w:val="center"/>
        <w:outlineLvl w:val="0"/>
        <w:rPr>
          <w:rFonts w:ascii="Arial" w:eastAsia="Times New Roman" w:hAnsi="Arial" w:cs="Arial"/>
          <w:b/>
          <w:bCs/>
          <w:lang w:val="fr-FR"/>
        </w:rPr>
      </w:pPr>
    </w:p>
    <w:p w14:paraId="77E7378B" w14:textId="5FE6F5B3" w:rsidR="00977CD2" w:rsidRPr="004D4388" w:rsidRDefault="00977CD2" w:rsidP="001C76BF">
      <w:pPr>
        <w:autoSpaceDE w:val="0"/>
        <w:autoSpaceDN w:val="0"/>
        <w:adjustRightInd w:val="0"/>
        <w:spacing w:after="0" w:line="276" w:lineRule="auto"/>
        <w:jc w:val="center"/>
        <w:outlineLvl w:val="0"/>
        <w:rPr>
          <w:rFonts w:ascii="Arial" w:eastAsia="Times New Roman" w:hAnsi="Arial" w:cs="Arial"/>
          <w:b/>
          <w:bCs/>
          <w:lang w:val="fr-FR"/>
        </w:rPr>
      </w:pPr>
      <w:r w:rsidRPr="004D4388">
        <w:rPr>
          <w:rFonts w:ascii="Arial" w:eastAsia="Times New Roman" w:hAnsi="Arial" w:cs="Arial"/>
          <w:b/>
          <w:bCs/>
          <w:lang w:val="fr-FR"/>
        </w:rPr>
        <w:t xml:space="preserve">Article </w:t>
      </w:r>
      <w:r w:rsidR="004026EB" w:rsidRPr="004D4388">
        <w:rPr>
          <w:rFonts w:ascii="Arial" w:eastAsia="Times New Roman" w:hAnsi="Arial" w:cs="Arial"/>
          <w:b/>
          <w:bCs/>
          <w:lang w:val="fr-FR"/>
        </w:rPr>
        <w:t>1</w:t>
      </w:r>
      <w:r w:rsidR="003D12F3" w:rsidRPr="004D4388">
        <w:rPr>
          <w:rFonts w:ascii="Arial" w:eastAsia="Times New Roman" w:hAnsi="Arial" w:cs="Arial"/>
          <w:b/>
          <w:bCs/>
          <w:lang w:val="fr-FR"/>
        </w:rPr>
        <w:t>1</w:t>
      </w:r>
    </w:p>
    <w:p w14:paraId="7C4AD038" w14:textId="3B5D7B76" w:rsidR="006C701E" w:rsidRPr="004D4388" w:rsidRDefault="00D56322" w:rsidP="00FB2913">
      <w:pPr>
        <w:spacing w:line="276" w:lineRule="auto"/>
        <w:jc w:val="center"/>
        <w:rPr>
          <w:rFonts w:ascii="Arial" w:eastAsia="Times New Roman" w:hAnsi="Arial" w:cs="Arial"/>
          <w:b/>
          <w:bCs/>
          <w:lang w:val="fr-FR"/>
        </w:rPr>
      </w:pPr>
      <w:r w:rsidRPr="004D4388">
        <w:rPr>
          <w:rFonts w:ascii="Arial" w:eastAsia="Times New Roman" w:hAnsi="Arial" w:cs="Arial"/>
          <w:b/>
          <w:bCs/>
          <w:lang w:val="fr-FR"/>
        </w:rPr>
        <w:t>Fusions</w:t>
      </w:r>
    </w:p>
    <w:p w14:paraId="21686C78" w14:textId="61C082B7" w:rsidR="00DA0E5A" w:rsidRPr="004D4388" w:rsidRDefault="004B2E59" w:rsidP="004B2E59">
      <w:pPr>
        <w:pStyle w:val="ListParagraph"/>
        <w:numPr>
          <w:ilvl w:val="0"/>
          <w:numId w:val="64"/>
        </w:numPr>
        <w:spacing w:after="0" w:line="276" w:lineRule="auto"/>
        <w:ind w:left="709" w:hanging="425"/>
        <w:jc w:val="both"/>
        <w:rPr>
          <w:rFonts w:ascii="Arial" w:hAnsi="Arial" w:cs="Arial"/>
          <w:lang w:val="fr-FR"/>
        </w:rPr>
      </w:pPr>
      <w:r w:rsidRPr="004D4388">
        <w:rPr>
          <w:rFonts w:ascii="Arial" w:eastAsia="Times New Roman" w:hAnsi="Arial" w:cs="Arial"/>
          <w:lang w:val="fr-FR"/>
        </w:rPr>
        <w:t xml:space="preserve">Les États membres / partenaires de la Tripartite veillent à ce que leurs lois nationales </w:t>
      </w:r>
      <w:r w:rsidR="00F6036E" w:rsidRPr="004D4388">
        <w:rPr>
          <w:rFonts w:ascii="Arial" w:eastAsia="Times New Roman" w:hAnsi="Arial" w:cs="Arial"/>
          <w:lang w:val="fr-FR"/>
        </w:rPr>
        <w:t xml:space="preserve">et celles des CER </w:t>
      </w:r>
      <w:r w:rsidRPr="004D4388">
        <w:rPr>
          <w:rFonts w:ascii="Arial" w:eastAsia="Times New Roman" w:hAnsi="Arial" w:cs="Arial"/>
          <w:lang w:val="fr-FR"/>
        </w:rPr>
        <w:t xml:space="preserve">contiennent des dispositions imposant aux entreprises </w:t>
      </w:r>
      <w:r w:rsidR="005E2789" w:rsidRPr="004D4388">
        <w:rPr>
          <w:rFonts w:ascii="Arial" w:eastAsia="Times New Roman" w:hAnsi="Arial" w:cs="Arial"/>
          <w:lang w:val="fr-FR"/>
        </w:rPr>
        <w:t>qui cherche</w:t>
      </w:r>
      <w:r w:rsidRPr="004D4388">
        <w:rPr>
          <w:rFonts w:ascii="Arial" w:eastAsia="Times New Roman" w:hAnsi="Arial" w:cs="Arial"/>
          <w:lang w:val="fr-FR"/>
        </w:rPr>
        <w:t>nt à</w:t>
      </w:r>
      <w:r w:rsidR="00F6036E" w:rsidRPr="004D4388">
        <w:rPr>
          <w:rFonts w:ascii="Arial" w:eastAsia="Times New Roman" w:hAnsi="Arial" w:cs="Arial"/>
          <w:lang w:val="fr-FR"/>
        </w:rPr>
        <w:t xml:space="preserve"> entamer une fusion</w:t>
      </w:r>
      <w:r w:rsidRPr="004D4388">
        <w:rPr>
          <w:rFonts w:ascii="Arial" w:eastAsia="Times New Roman" w:hAnsi="Arial" w:cs="Arial"/>
          <w:lang w:val="fr-FR"/>
        </w:rPr>
        <w:t xml:space="preserve"> de no</w:t>
      </w:r>
      <w:r w:rsidR="00F80709" w:rsidRPr="004D4388">
        <w:rPr>
          <w:rFonts w:ascii="Arial" w:eastAsia="Times New Roman" w:hAnsi="Arial" w:cs="Arial"/>
          <w:lang w:val="fr-FR"/>
        </w:rPr>
        <w:t xml:space="preserve">tifier à l'autorité compétente </w:t>
      </w:r>
      <w:r w:rsidRPr="004D4388">
        <w:rPr>
          <w:rFonts w:ascii="Arial" w:eastAsia="Times New Roman" w:hAnsi="Arial" w:cs="Arial"/>
          <w:lang w:val="fr-FR"/>
        </w:rPr>
        <w:t>national</w:t>
      </w:r>
      <w:r w:rsidR="00F80709" w:rsidRPr="004D4388">
        <w:rPr>
          <w:rFonts w:ascii="Arial" w:eastAsia="Times New Roman" w:hAnsi="Arial" w:cs="Arial"/>
          <w:lang w:val="fr-FR"/>
        </w:rPr>
        <w:t>e</w:t>
      </w:r>
      <w:r w:rsidRPr="004D4388">
        <w:rPr>
          <w:rFonts w:ascii="Arial" w:eastAsia="Times New Roman" w:hAnsi="Arial" w:cs="Arial"/>
          <w:lang w:val="fr-FR"/>
        </w:rPr>
        <w:t xml:space="preserve"> ou régional</w:t>
      </w:r>
      <w:r w:rsidR="00F80709" w:rsidRPr="004D4388">
        <w:rPr>
          <w:rFonts w:ascii="Arial" w:eastAsia="Times New Roman" w:hAnsi="Arial" w:cs="Arial"/>
          <w:lang w:val="fr-FR"/>
        </w:rPr>
        <w:t>e lorsque</w:t>
      </w:r>
      <w:r w:rsidRPr="004D4388">
        <w:rPr>
          <w:rFonts w:ascii="Arial" w:eastAsia="Times New Roman" w:hAnsi="Arial" w:cs="Arial"/>
          <w:lang w:val="fr-FR"/>
        </w:rPr>
        <w:t xml:space="preserve"> les seuils prescrits</w:t>
      </w:r>
      <w:r w:rsidR="00F80709" w:rsidRPr="004D4388">
        <w:rPr>
          <w:rFonts w:ascii="Arial" w:eastAsia="Times New Roman" w:hAnsi="Arial" w:cs="Arial"/>
          <w:lang w:val="fr-FR"/>
        </w:rPr>
        <w:t xml:space="preserve"> sont atteints</w:t>
      </w:r>
      <w:r w:rsidRPr="004D4388">
        <w:rPr>
          <w:rFonts w:ascii="Arial" w:eastAsia="Times New Roman" w:hAnsi="Arial" w:cs="Arial"/>
          <w:lang w:val="fr-FR"/>
        </w:rPr>
        <w:t xml:space="preserve">, dans les délais </w:t>
      </w:r>
      <w:r w:rsidR="00F6036E" w:rsidRPr="004D4388">
        <w:rPr>
          <w:rFonts w:ascii="Arial" w:eastAsia="Times New Roman" w:hAnsi="Arial" w:cs="Arial"/>
          <w:lang w:val="fr-FR"/>
        </w:rPr>
        <w:t xml:space="preserve">prescrits dans </w:t>
      </w:r>
      <w:r w:rsidRPr="004D4388">
        <w:rPr>
          <w:rFonts w:ascii="Arial" w:eastAsia="Times New Roman" w:hAnsi="Arial" w:cs="Arial"/>
          <w:lang w:val="fr-FR"/>
        </w:rPr>
        <w:t xml:space="preserve">les lois respectives et </w:t>
      </w:r>
      <w:r w:rsidR="00F6036E" w:rsidRPr="004D4388">
        <w:rPr>
          <w:rFonts w:ascii="Arial" w:eastAsia="Times New Roman" w:hAnsi="Arial" w:cs="Arial"/>
          <w:lang w:val="fr-FR"/>
        </w:rPr>
        <w:t>selon les modalités réglementaires</w:t>
      </w:r>
      <w:r w:rsidR="006C701E" w:rsidRPr="004D4388">
        <w:rPr>
          <w:rFonts w:ascii="Arial" w:hAnsi="Arial" w:cs="Arial"/>
          <w:lang w:val="fr-FR"/>
        </w:rPr>
        <w:t xml:space="preserve">. </w:t>
      </w:r>
    </w:p>
    <w:p w14:paraId="3E16072B" w14:textId="77777777" w:rsidR="00DA0E5A" w:rsidRPr="004D4388" w:rsidRDefault="00DA0E5A" w:rsidP="004B2E59">
      <w:pPr>
        <w:pStyle w:val="ListParagraph"/>
        <w:spacing w:after="0" w:line="276" w:lineRule="auto"/>
        <w:ind w:left="709" w:hanging="425"/>
        <w:jc w:val="both"/>
        <w:rPr>
          <w:rFonts w:ascii="Arial" w:hAnsi="Arial" w:cs="Arial"/>
          <w:lang w:val="fr-FR"/>
        </w:rPr>
      </w:pPr>
    </w:p>
    <w:p w14:paraId="09298502" w14:textId="7075B5BE" w:rsidR="00DA0E5A" w:rsidRPr="004D4388" w:rsidRDefault="004B2E59" w:rsidP="004B2E59">
      <w:pPr>
        <w:pStyle w:val="ListParagraph"/>
        <w:numPr>
          <w:ilvl w:val="0"/>
          <w:numId w:val="64"/>
        </w:numPr>
        <w:spacing w:after="0" w:line="276" w:lineRule="auto"/>
        <w:ind w:left="709" w:hanging="425"/>
        <w:jc w:val="both"/>
        <w:rPr>
          <w:rFonts w:ascii="Arial" w:hAnsi="Arial" w:cs="Arial"/>
          <w:lang w:val="fr-FR"/>
        </w:rPr>
      </w:pPr>
      <w:r w:rsidRPr="004D4388">
        <w:rPr>
          <w:rFonts w:ascii="Arial" w:eastAsia="Times New Roman" w:hAnsi="Arial" w:cs="Arial"/>
          <w:lang w:val="fr-FR"/>
        </w:rPr>
        <w:t>Les États membres / partenaires et CER de la Tripartite s'accordent sur le fait qu'une fusion entre en vigueur dès que les conditions prescrites par leurs lois respectives sont remplies</w:t>
      </w:r>
      <w:r w:rsidR="006C701E" w:rsidRPr="004D4388">
        <w:rPr>
          <w:rFonts w:ascii="Arial" w:hAnsi="Arial" w:cs="Arial"/>
          <w:lang w:val="fr-FR"/>
        </w:rPr>
        <w:t xml:space="preserve">. </w:t>
      </w:r>
    </w:p>
    <w:p w14:paraId="2AF739D9" w14:textId="77777777" w:rsidR="00DD3846" w:rsidRPr="004D4388" w:rsidRDefault="00DD3846" w:rsidP="004B2E59">
      <w:pPr>
        <w:spacing w:after="0" w:line="276" w:lineRule="auto"/>
        <w:ind w:left="709" w:hanging="425"/>
        <w:jc w:val="both"/>
        <w:rPr>
          <w:rFonts w:ascii="Arial" w:hAnsi="Arial" w:cs="Arial"/>
          <w:highlight w:val="yellow"/>
          <w:lang w:val="fr-FR"/>
        </w:rPr>
      </w:pPr>
    </w:p>
    <w:p w14:paraId="144031EB" w14:textId="7E284730" w:rsidR="006C701E" w:rsidRPr="004D4388" w:rsidRDefault="004B2E59" w:rsidP="004B2E59">
      <w:pPr>
        <w:pStyle w:val="ListParagraph"/>
        <w:numPr>
          <w:ilvl w:val="0"/>
          <w:numId w:val="64"/>
        </w:numPr>
        <w:spacing w:line="276" w:lineRule="auto"/>
        <w:ind w:left="709" w:hanging="425"/>
        <w:jc w:val="both"/>
        <w:rPr>
          <w:rFonts w:ascii="Arial" w:hAnsi="Arial" w:cs="Arial"/>
          <w:lang w:val="fr-FR"/>
        </w:rPr>
      </w:pPr>
      <w:r w:rsidRPr="004D4388">
        <w:rPr>
          <w:rFonts w:ascii="Arial" w:hAnsi="Arial" w:cs="Arial"/>
          <w:lang w:val="fr-FR"/>
        </w:rPr>
        <w:t>Pour déterminer si une fusion est susceptible d'empêcher, de restreindre ou de fausser la concurrence dans le cadre de</w:t>
      </w:r>
      <w:r w:rsidR="00E90CF3" w:rsidRPr="004D4388">
        <w:rPr>
          <w:rFonts w:ascii="Arial" w:hAnsi="Arial" w:cs="Arial"/>
          <w:lang w:val="fr-FR"/>
        </w:rPr>
        <w:t>s</w:t>
      </w:r>
      <w:r w:rsidRPr="004D4388">
        <w:rPr>
          <w:rFonts w:ascii="Arial" w:hAnsi="Arial" w:cs="Arial"/>
          <w:lang w:val="fr-FR"/>
        </w:rPr>
        <w:t xml:space="preserve"> législation</w:t>
      </w:r>
      <w:r w:rsidR="00E90CF3" w:rsidRPr="004D4388">
        <w:rPr>
          <w:rFonts w:ascii="Arial" w:hAnsi="Arial" w:cs="Arial"/>
          <w:lang w:val="fr-FR"/>
        </w:rPr>
        <w:t>s</w:t>
      </w:r>
      <w:r w:rsidRPr="004D4388">
        <w:rPr>
          <w:rFonts w:ascii="Arial" w:hAnsi="Arial" w:cs="Arial"/>
          <w:lang w:val="fr-FR"/>
        </w:rPr>
        <w:t xml:space="preserve"> nationale</w:t>
      </w:r>
      <w:r w:rsidR="00E90CF3" w:rsidRPr="004D4388">
        <w:rPr>
          <w:rFonts w:ascii="Arial" w:hAnsi="Arial" w:cs="Arial"/>
          <w:lang w:val="fr-FR"/>
        </w:rPr>
        <w:t>s respectives ou de celles des CER</w:t>
      </w:r>
      <w:r w:rsidRPr="004D4388">
        <w:rPr>
          <w:rFonts w:ascii="Arial" w:hAnsi="Arial" w:cs="Arial"/>
          <w:lang w:val="fr-FR"/>
        </w:rPr>
        <w:t>, l'autorité compétente prend en compte tous les facteurs pertinents, notamment </w:t>
      </w:r>
      <w:r w:rsidR="006C701E" w:rsidRPr="004D4388">
        <w:rPr>
          <w:rFonts w:ascii="Arial" w:hAnsi="Arial" w:cs="Arial"/>
          <w:lang w:val="fr-FR"/>
        </w:rPr>
        <w:t xml:space="preserve">: </w:t>
      </w:r>
    </w:p>
    <w:p w14:paraId="375D1ABD" w14:textId="44D9EB19" w:rsidR="00E90CF3" w:rsidRPr="004D4388" w:rsidRDefault="00E90CF3" w:rsidP="001A7CD9">
      <w:pPr>
        <w:pStyle w:val="ListParagraph"/>
        <w:numPr>
          <w:ilvl w:val="0"/>
          <w:numId w:val="2"/>
        </w:numPr>
        <w:autoSpaceDE w:val="0"/>
        <w:autoSpaceDN w:val="0"/>
        <w:adjustRightInd w:val="0"/>
        <w:spacing w:after="0" w:line="276" w:lineRule="auto"/>
        <w:ind w:left="1843" w:hanging="709"/>
        <w:jc w:val="both"/>
        <w:rPr>
          <w:rFonts w:ascii="Arial" w:hAnsi="Arial" w:cs="Arial"/>
          <w:lang w:val="fr-FR"/>
        </w:rPr>
      </w:pPr>
      <w:proofErr w:type="gramStart"/>
      <w:r w:rsidRPr="004D4388">
        <w:rPr>
          <w:rFonts w:ascii="Arial" w:hAnsi="Arial" w:cs="Arial"/>
          <w:lang w:val="fr-FR"/>
        </w:rPr>
        <w:t>la</w:t>
      </w:r>
      <w:proofErr w:type="gramEnd"/>
      <w:r w:rsidRPr="004D4388">
        <w:rPr>
          <w:rFonts w:ascii="Arial" w:hAnsi="Arial" w:cs="Arial"/>
          <w:lang w:val="fr-FR"/>
        </w:rPr>
        <w:t xml:space="preserve"> création ou le renforcement d'une position dominante ;</w:t>
      </w:r>
    </w:p>
    <w:p w14:paraId="0A4F83CF" w14:textId="77777777" w:rsidR="00E90CF3" w:rsidRPr="004D4388" w:rsidRDefault="00E90CF3" w:rsidP="001A7CD9">
      <w:pPr>
        <w:pStyle w:val="ListParagraph"/>
        <w:autoSpaceDE w:val="0"/>
        <w:autoSpaceDN w:val="0"/>
        <w:adjustRightInd w:val="0"/>
        <w:spacing w:after="0" w:line="276" w:lineRule="auto"/>
        <w:ind w:left="1843" w:hanging="709"/>
        <w:jc w:val="both"/>
        <w:rPr>
          <w:rFonts w:ascii="Arial" w:hAnsi="Arial" w:cs="Arial"/>
          <w:lang w:val="fr-FR"/>
        </w:rPr>
      </w:pPr>
    </w:p>
    <w:p w14:paraId="09D7A3BF" w14:textId="09474315" w:rsidR="00E90CF3" w:rsidRPr="004D4388" w:rsidRDefault="00E90CF3" w:rsidP="001A7CD9">
      <w:pPr>
        <w:pStyle w:val="ListParagraph"/>
        <w:numPr>
          <w:ilvl w:val="0"/>
          <w:numId w:val="2"/>
        </w:numPr>
        <w:autoSpaceDE w:val="0"/>
        <w:autoSpaceDN w:val="0"/>
        <w:adjustRightInd w:val="0"/>
        <w:spacing w:after="0" w:line="276" w:lineRule="auto"/>
        <w:ind w:left="1843" w:hanging="709"/>
        <w:jc w:val="both"/>
        <w:rPr>
          <w:rFonts w:ascii="Arial" w:hAnsi="Arial" w:cs="Arial"/>
          <w:lang w:val="fr-FR"/>
        </w:rPr>
      </w:pPr>
      <w:proofErr w:type="gramStart"/>
      <w:r w:rsidRPr="004D4388">
        <w:rPr>
          <w:rFonts w:ascii="Arial" w:hAnsi="Arial" w:cs="Arial"/>
          <w:lang w:val="fr-FR"/>
        </w:rPr>
        <w:t>la</w:t>
      </w:r>
      <w:proofErr w:type="gramEnd"/>
      <w:r w:rsidRPr="004D4388">
        <w:rPr>
          <w:rFonts w:ascii="Arial" w:hAnsi="Arial" w:cs="Arial"/>
          <w:lang w:val="fr-FR"/>
        </w:rPr>
        <w:t xml:space="preserve"> structure concurrentielle de tous les marchés affectés par la fusion</w:t>
      </w:r>
      <w:r w:rsidR="005C3BB1" w:rsidRPr="004D4388">
        <w:rPr>
          <w:rFonts w:ascii="Arial" w:hAnsi="Arial" w:cs="Arial"/>
          <w:lang w:val="fr-FR"/>
        </w:rPr>
        <w:t> </w:t>
      </w:r>
      <w:r w:rsidRPr="004D4388">
        <w:rPr>
          <w:rFonts w:ascii="Arial" w:hAnsi="Arial" w:cs="Arial"/>
          <w:lang w:val="fr-FR"/>
        </w:rPr>
        <w:t>;</w:t>
      </w:r>
    </w:p>
    <w:p w14:paraId="178F6AB2" w14:textId="77777777" w:rsidR="00E90CF3" w:rsidRPr="004D4388" w:rsidRDefault="00E90CF3" w:rsidP="001A7CD9">
      <w:pPr>
        <w:pStyle w:val="ListParagraph"/>
        <w:ind w:left="1843" w:hanging="709"/>
        <w:rPr>
          <w:rFonts w:ascii="Arial" w:hAnsi="Arial" w:cs="Arial"/>
          <w:lang w:val="fr-FR"/>
        </w:rPr>
      </w:pPr>
    </w:p>
    <w:p w14:paraId="352109C9" w14:textId="41EED959" w:rsidR="00E90CF3" w:rsidRPr="004D4388" w:rsidRDefault="00E90CF3" w:rsidP="001A7CD9">
      <w:pPr>
        <w:pStyle w:val="ListParagraph"/>
        <w:numPr>
          <w:ilvl w:val="0"/>
          <w:numId w:val="2"/>
        </w:numPr>
        <w:autoSpaceDE w:val="0"/>
        <w:autoSpaceDN w:val="0"/>
        <w:adjustRightInd w:val="0"/>
        <w:spacing w:after="0" w:line="276" w:lineRule="auto"/>
        <w:ind w:left="1843" w:hanging="709"/>
        <w:jc w:val="both"/>
        <w:rPr>
          <w:rFonts w:ascii="Arial" w:hAnsi="Arial" w:cs="Arial"/>
          <w:lang w:val="fr-FR"/>
        </w:rPr>
      </w:pPr>
      <w:proofErr w:type="gramStart"/>
      <w:r w:rsidRPr="004D4388">
        <w:rPr>
          <w:rFonts w:ascii="Arial" w:hAnsi="Arial" w:cs="Arial"/>
          <w:lang w:val="fr-FR"/>
        </w:rPr>
        <w:t>les</w:t>
      </w:r>
      <w:proofErr w:type="gramEnd"/>
      <w:r w:rsidRPr="004D4388">
        <w:rPr>
          <w:rFonts w:ascii="Arial" w:hAnsi="Arial" w:cs="Arial"/>
          <w:lang w:val="fr-FR"/>
        </w:rPr>
        <w:t xml:space="preserve"> obstacles à l'entrée, </w:t>
      </w:r>
      <w:r w:rsidR="005C3BB1" w:rsidRPr="004D4388">
        <w:rPr>
          <w:rFonts w:ascii="Arial" w:hAnsi="Arial" w:cs="Arial"/>
          <w:lang w:val="fr-FR"/>
        </w:rPr>
        <w:t>y compris les obstacles tarifaires et réglementaires, en tenant compte aussi de la facilité d'accès </w:t>
      </w:r>
      <w:r w:rsidRPr="004D4388">
        <w:rPr>
          <w:rFonts w:ascii="Arial" w:hAnsi="Arial" w:cs="Arial"/>
          <w:lang w:val="fr-FR"/>
        </w:rPr>
        <w:t>;</w:t>
      </w:r>
    </w:p>
    <w:p w14:paraId="00C4C1F9" w14:textId="77777777" w:rsidR="00E90CF3" w:rsidRPr="004D4388" w:rsidRDefault="00E90CF3" w:rsidP="001A7CD9">
      <w:pPr>
        <w:pStyle w:val="ListParagraph"/>
        <w:autoSpaceDE w:val="0"/>
        <w:autoSpaceDN w:val="0"/>
        <w:adjustRightInd w:val="0"/>
        <w:spacing w:after="0" w:line="276" w:lineRule="auto"/>
        <w:ind w:left="1843" w:hanging="709"/>
        <w:jc w:val="both"/>
        <w:rPr>
          <w:rFonts w:ascii="Arial" w:hAnsi="Arial" w:cs="Arial"/>
          <w:lang w:val="fr-FR"/>
        </w:rPr>
      </w:pPr>
    </w:p>
    <w:p w14:paraId="447B20C8" w14:textId="348E5935" w:rsidR="00E90CF3" w:rsidRPr="004D4388" w:rsidRDefault="00E90CF3" w:rsidP="001A7CD9">
      <w:pPr>
        <w:pStyle w:val="ListParagraph"/>
        <w:numPr>
          <w:ilvl w:val="0"/>
          <w:numId w:val="2"/>
        </w:numPr>
        <w:autoSpaceDE w:val="0"/>
        <w:autoSpaceDN w:val="0"/>
        <w:adjustRightInd w:val="0"/>
        <w:spacing w:after="0" w:line="276" w:lineRule="auto"/>
        <w:ind w:left="1843" w:hanging="709"/>
        <w:jc w:val="both"/>
        <w:rPr>
          <w:rFonts w:ascii="Arial" w:hAnsi="Arial" w:cs="Arial"/>
          <w:lang w:val="fr-FR"/>
        </w:rPr>
      </w:pPr>
      <w:proofErr w:type="gramStart"/>
      <w:r w:rsidRPr="004D4388">
        <w:rPr>
          <w:rFonts w:ascii="Arial" w:hAnsi="Arial" w:cs="Arial"/>
          <w:lang w:val="fr-FR"/>
        </w:rPr>
        <w:t>le</w:t>
      </w:r>
      <w:proofErr w:type="gramEnd"/>
      <w:r w:rsidRPr="004D4388">
        <w:rPr>
          <w:rFonts w:ascii="Arial" w:hAnsi="Arial" w:cs="Arial"/>
          <w:lang w:val="fr-FR"/>
        </w:rPr>
        <w:t xml:space="preserve"> niveau et les tendances de la fusion ; ou</w:t>
      </w:r>
    </w:p>
    <w:p w14:paraId="153C8A05" w14:textId="77777777" w:rsidR="00E90CF3" w:rsidRPr="004D4388" w:rsidRDefault="00E90CF3" w:rsidP="001A7CD9">
      <w:pPr>
        <w:pStyle w:val="ListParagraph"/>
        <w:autoSpaceDE w:val="0"/>
        <w:autoSpaceDN w:val="0"/>
        <w:adjustRightInd w:val="0"/>
        <w:spacing w:after="0" w:line="276" w:lineRule="auto"/>
        <w:ind w:left="1843" w:hanging="709"/>
        <w:jc w:val="both"/>
        <w:rPr>
          <w:rFonts w:ascii="Arial" w:hAnsi="Arial" w:cs="Arial"/>
          <w:lang w:val="fr-FR"/>
        </w:rPr>
      </w:pPr>
    </w:p>
    <w:p w14:paraId="2006C2B5" w14:textId="2AEBB5A2" w:rsidR="006C701E" w:rsidRPr="004D4388" w:rsidRDefault="00E90CF3" w:rsidP="001A7CD9">
      <w:pPr>
        <w:pStyle w:val="ListParagraph"/>
        <w:numPr>
          <w:ilvl w:val="0"/>
          <w:numId w:val="2"/>
        </w:numPr>
        <w:autoSpaceDE w:val="0"/>
        <w:autoSpaceDN w:val="0"/>
        <w:adjustRightInd w:val="0"/>
        <w:spacing w:after="0" w:line="276" w:lineRule="auto"/>
        <w:ind w:left="1843" w:hanging="709"/>
        <w:jc w:val="both"/>
        <w:rPr>
          <w:rFonts w:ascii="Arial" w:hAnsi="Arial" w:cs="Arial"/>
          <w:lang w:val="fr-FR"/>
        </w:rPr>
      </w:pPr>
      <w:proofErr w:type="gramStart"/>
      <w:r w:rsidRPr="004D4388">
        <w:rPr>
          <w:rFonts w:ascii="Arial" w:hAnsi="Arial" w:cs="Arial"/>
          <w:lang w:val="fr-FR"/>
        </w:rPr>
        <w:t>le</w:t>
      </w:r>
      <w:proofErr w:type="gramEnd"/>
      <w:r w:rsidRPr="004D4388">
        <w:rPr>
          <w:rFonts w:ascii="Arial" w:hAnsi="Arial" w:cs="Arial"/>
          <w:lang w:val="fr-FR"/>
        </w:rPr>
        <w:t xml:space="preserve"> fait de savoir si la fusion entraînera ou non la suppression d'un concurrent effectif</w:t>
      </w:r>
      <w:r w:rsidR="00277BA2" w:rsidRPr="004D4388">
        <w:rPr>
          <w:rFonts w:ascii="Arial" w:eastAsia="Times New Roman" w:hAnsi="Arial" w:cs="Arial"/>
          <w:lang w:val="fr-FR"/>
        </w:rPr>
        <w:t>.</w:t>
      </w:r>
    </w:p>
    <w:p w14:paraId="3E686655" w14:textId="77777777" w:rsidR="006C701E" w:rsidRPr="004D4388" w:rsidRDefault="006C701E" w:rsidP="006C701E">
      <w:pPr>
        <w:pStyle w:val="ListParagraph"/>
        <w:autoSpaceDE w:val="0"/>
        <w:autoSpaceDN w:val="0"/>
        <w:adjustRightInd w:val="0"/>
        <w:spacing w:after="0" w:line="276" w:lineRule="auto"/>
        <w:ind w:left="993"/>
        <w:jc w:val="both"/>
        <w:rPr>
          <w:rFonts w:ascii="Arial" w:hAnsi="Arial" w:cs="Arial"/>
          <w:highlight w:val="yellow"/>
          <w:lang w:val="fr-FR"/>
        </w:rPr>
      </w:pPr>
    </w:p>
    <w:p w14:paraId="462A96C8" w14:textId="733E0EF8" w:rsidR="006C701E" w:rsidRPr="004D4388" w:rsidRDefault="00E90CF3" w:rsidP="00E90CF3">
      <w:pPr>
        <w:pStyle w:val="ListParagraph"/>
        <w:numPr>
          <w:ilvl w:val="0"/>
          <w:numId w:val="64"/>
        </w:numPr>
        <w:spacing w:after="0" w:line="276" w:lineRule="auto"/>
        <w:ind w:left="567" w:hanging="567"/>
        <w:jc w:val="both"/>
        <w:rPr>
          <w:rFonts w:ascii="Arial" w:hAnsi="Arial" w:cs="Arial"/>
          <w:lang w:val="fr-FR"/>
        </w:rPr>
      </w:pPr>
      <w:r w:rsidRPr="004D4388">
        <w:rPr>
          <w:rFonts w:ascii="Arial" w:hAnsi="Arial" w:cs="Arial"/>
          <w:lang w:val="fr-FR"/>
        </w:rPr>
        <w:t xml:space="preserve">L'autorité compétente peut approuver une </w:t>
      </w:r>
      <w:r w:rsidR="0054036C" w:rsidRPr="004D4388">
        <w:rPr>
          <w:rFonts w:ascii="Arial" w:hAnsi="Arial" w:cs="Arial"/>
          <w:lang w:val="fr-FR"/>
        </w:rPr>
        <w:t>fusion</w:t>
      </w:r>
      <w:r w:rsidRPr="004D4388">
        <w:rPr>
          <w:rFonts w:ascii="Arial" w:hAnsi="Arial" w:cs="Arial"/>
          <w:lang w:val="fr-FR"/>
        </w:rPr>
        <w:t xml:space="preserve"> </w:t>
      </w:r>
      <w:r w:rsidR="0054036C" w:rsidRPr="004D4388">
        <w:rPr>
          <w:rFonts w:ascii="Arial" w:hAnsi="Arial" w:cs="Arial"/>
          <w:lang w:val="fr-FR"/>
        </w:rPr>
        <w:t>par ailleurs</w:t>
      </w:r>
      <w:r w:rsidRPr="004D4388">
        <w:rPr>
          <w:rFonts w:ascii="Arial" w:hAnsi="Arial" w:cs="Arial"/>
          <w:lang w:val="fr-FR"/>
        </w:rPr>
        <w:t xml:space="preserve"> anticoncurrentielle si </w:t>
      </w:r>
      <w:r w:rsidR="0054036C" w:rsidRPr="004D4388">
        <w:rPr>
          <w:rFonts w:ascii="Arial" w:hAnsi="Arial" w:cs="Arial"/>
          <w:lang w:val="fr-FR"/>
        </w:rPr>
        <w:t>l</w:t>
      </w:r>
      <w:r w:rsidRPr="004D4388">
        <w:rPr>
          <w:rFonts w:ascii="Arial" w:hAnsi="Arial" w:cs="Arial"/>
          <w:lang w:val="fr-FR"/>
        </w:rPr>
        <w:t>es gains d'efficacité</w:t>
      </w:r>
      <w:r w:rsidR="00B737D0" w:rsidRPr="004D4388">
        <w:rPr>
          <w:rFonts w:ascii="Arial" w:hAnsi="Arial" w:cs="Arial"/>
          <w:lang w:val="fr-FR"/>
        </w:rPr>
        <w:t xml:space="preserve"> effectifs ou éventuels</w:t>
      </w:r>
      <w:r w:rsidRPr="004D4388">
        <w:rPr>
          <w:rFonts w:ascii="Arial" w:hAnsi="Arial" w:cs="Arial"/>
          <w:lang w:val="fr-FR"/>
        </w:rPr>
        <w:t xml:space="preserve"> résultant de la fusion sont susceptibles de compenser les effets néfastes sur la concurrence</w:t>
      </w:r>
      <w:r w:rsidR="006C701E" w:rsidRPr="004D4388">
        <w:rPr>
          <w:rFonts w:ascii="Arial" w:eastAsia="Times New Roman" w:hAnsi="Arial" w:cs="Arial"/>
          <w:lang w:val="fr-FR"/>
        </w:rPr>
        <w:t>.</w:t>
      </w:r>
    </w:p>
    <w:p w14:paraId="6AE75091" w14:textId="77777777" w:rsidR="006C701E" w:rsidRPr="004D4388" w:rsidRDefault="006C701E" w:rsidP="006C701E">
      <w:pPr>
        <w:pStyle w:val="ListParagraph"/>
        <w:spacing w:after="0"/>
        <w:rPr>
          <w:rFonts w:ascii="Arial" w:hAnsi="Arial" w:cs="Arial"/>
          <w:lang w:val="fr-FR"/>
        </w:rPr>
      </w:pPr>
    </w:p>
    <w:p w14:paraId="4855FEE5" w14:textId="0DA00033" w:rsidR="00A7225F" w:rsidRPr="004D4388" w:rsidRDefault="00B737D0" w:rsidP="00D41AEC">
      <w:pPr>
        <w:pStyle w:val="ListParagraph"/>
        <w:numPr>
          <w:ilvl w:val="0"/>
          <w:numId w:val="64"/>
        </w:numPr>
        <w:spacing w:after="0" w:line="276" w:lineRule="auto"/>
        <w:ind w:left="567" w:hanging="567"/>
        <w:jc w:val="both"/>
        <w:rPr>
          <w:rFonts w:ascii="Arial" w:hAnsi="Arial" w:cs="Arial"/>
          <w:lang w:val="fr-FR"/>
        </w:rPr>
      </w:pPr>
      <w:r w:rsidRPr="004D4388">
        <w:rPr>
          <w:rFonts w:ascii="Arial" w:hAnsi="Arial" w:cs="Arial"/>
          <w:lang w:val="fr-FR"/>
        </w:rPr>
        <w:t xml:space="preserve">L'autorité compétente peut approuver une fusion si elle estime que celle-ci </w:t>
      </w:r>
      <w:proofErr w:type="gramStart"/>
      <w:r w:rsidRPr="004D4388">
        <w:rPr>
          <w:rFonts w:ascii="Arial" w:hAnsi="Arial" w:cs="Arial"/>
          <w:lang w:val="fr-FR"/>
        </w:rPr>
        <w:t xml:space="preserve">sert </w:t>
      </w:r>
      <w:r w:rsidR="00D41AEC" w:rsidRPr="004D4388">
        <w:rPr>
          <w:rFonts w:ascii="Arial" w:hAnsi="Arial" w:cs="Arial"/>
          <w:lang w:val="fr-FR"/>
        </w:rPr>
        <w:t xml:space="preserve"> </w:t>
      </w:r>
      <w:r w:rsidRPr="004D4388">
        <w:rPr>
          <w:rFonts w:ascii="Arial" w:hAnsi="Arial" w:cs="Arial"/>
          <w:lang w:val="fr-FR"/>
        </w:rPr>
        <w:t>un</w:t>
      </w:r>
      <w:proofErr w:type="gramEnd"/>
      <w:r w:rsidRPr="004D4388">
        <w:rPr>
          <w:rFonts w:ascii="Arial" w:hAnsi="Arial" w:cs="Arial"/>
          <w:lang w:val="fr-FR"/>
        </w:rPr>
        <w:t xml:space="preserve"> intérêt public supérieur à ses effets anticoncurrentiels.</w:t>
      </w:r>
    </w:p>
    <w:p w14:paraId="26208005" w14:textId="77777777" w:rsidR="00A7225F" w:rsidRPr="004D4388" w:rsidRDefault="00A7225F" w:rsidP="00C43914">
      <w:pPr>
        <w:pStyle w:val="ListParagraph"/>
        <w:spacing w:after="0" w:line="276" w:lineRule="auto"/>
        <w:ind w:left="567"/>
        <w:jc w:val="both"/>
        <w:rPr>
          <w:rFonts w:ascii="Arial" w:hAnsi="Arial" w:cs="Arial"/>
          <w:lang w:val="fr-FR"/>
        </w:rPr>
      </w:pPr>
    </w:p>
    <w:p w14:paraId="470AC9AE" w14:textId="220970CA" w:rsidR="006C701E" w:rsidRPr="004D4388" w:rsidRDefault="00B737D0" w:rsidP="00D41AEC">
      <w:pPr>
        <w:pStyle w:val="ListParagraph"/>
        <w:numPr>
          <w:ilvl w:val="0"/>
          <w:numId w:val="64"/>
        </w:numPr>
        <w:spacing w:line="276" w:lineRule="auto"/>
        <w:ind w:left="567" w:hanging="567"/>
        <w:jc w:val="both"/>
        <w:rPr>
          <w:rFonts w:ascii="Arial" w:hAnsi="Arial" w:cs="Arial"/>
          <w:lang w:val="fr-FR"/>
        </w:rPr>
      </w:pPr>
      <w:r w:rsidRPr="004D4388">
        <w:rPr>
          <w:rFonts w:ascii="Arial" w:eastAsia="Times New Roman" w:hAnsi="Arial" w:cs="Arial"/>
          <w:lang w:val="fr-FR"/>
        </w:rPr>
        <w:t>Pour déterminer si une fusion sert un intérêt public supérieur, l'autorité compétente prend en compte les facteurs pertinents liés à l'intérêt public, notamment :</w:t>
      </w:r>
      <w:r w:rsidR="006C701E" w:rsidRPr="004D4388">
        <w:rPr>
          <w:rFonts w:ascii="Arial" w:eastAsia="Times New Roman" w:hAnsi="Arial" w:cs="Arial"/>
          <w:lang w:val="fr-FR"/>
        </w:rPr>
        <w:t xml:space="preserve"> </w:t>
      </w:r>
    </w:p>
    <w:p w14:paraId="73913627" w14:textId="18D25C07" w:rsidR="006C701E" w:rsidRPr="004D4388" w:rsidRDefault="00B737D0" w:rsidP="001A7CD9">
      <w:pPr>
        <w:pStyle w:val="ListParagraph"/>
        <w:numPr>
          <w:ilvl w:val="0"/>
          <w:numId w:val="12"/>
        </w:numPr>
        <w:autoSpaceDE w:val="0"/>
        <w:autoSpaceDN w:val="0"/>
        <w:adjustRightInd w:val="0"/>
        <w:spacing w:line="276" w:lineRule="auto"/>
        <w:ind w:left="1843" w:hanging="709"/>
        <w:jc w:val="both"/>
        <w:rPr>
          <w:rFonts w:ascii="Arial" w:eastAsia="Times New Roman" w:hAnsi="Arial" w:cs="Arial"/>
          <w:lang w:val="fr-FR"/>
        </w:rPr>
      </w:pPr>
      <w:r w:rsidRPr="004D4388">
        <w:rPr>
          <w:rFonts w:ascii="Arial" w:eastAsia="Times New Roman" w:hAnsi="Arial" w:cs="Arial"/>
          <w:lang w:val="fr-FR"/>
        </w:rPr>
        <w:t>L’emploi </w:t>
      </w:r>
      <w:r w:rsidR="006C701E" w:rsidRPr="004D4388">
        <w:rPr>
          <w:rFonts w:ascii="Arial" w:eastAsia="Times New Roman" w:hAnsi="Arial" w:cs="Arial"/>
          <w:lang w:val="fr-FR"/>
        </w:rPr>
        <w:t>;</w:t>
      </w:r>
    </w:p>
    <w:p w14:paraId="75A351C3" w14:textId="57A6DA1B" w:rsidR="006C701E" w:rsidRPr="004D4388" w:rsidRDefault="00B737D0" w:rsidP="001A7CD9">
      <w:pPr>
        <w:pStyle w:val="ListParagraph"/>
        <w:numPr>
          <w:ilvl w:val="0"/>
          <w:numId w:val="12"/>
        </w:numPr>
        <w:autoSpaceDE w:val="0"/>
        <w:autoSpaceDN w:val="0"/>
        <w:adjustRightInd w:val="0"/>
        <w:spacing w:line="276" w:lineRule="auto"/>
        <w:ind w:left="1843" w:hanging="709"/>
        <w:jc w:val="both"/>
        <w:rPr>
          <w:rFonts w:ascii="Arial" w:eastAsia="Times New Roman" w:hAnsi="Arial" w:cs="Arial"/>
          <w:lang w:val="fr-FR"/>
        </w:rPr>
      </w:pPr>
      <w:r w:rsidRPr="004D4388">
        <w:rPr>
          <w:rFonts w:ascii="Arial" w:eastAsia="Times New Roman" w:hAnsi="Arial" w:cs="Arial"/>
          <w:lang w:val="fr-FR"/>
        </w:rPr>
        <w:t xml:space="preserve">La capacité des petites et moyennes entreprises à devenir ou rester compétitives ; </w:t>
      </w:r>
      <w:proofErr w:type="gramStart"/>
      <w:r w:rsidRPr="004D4388">
        <w:rPr>
          <w:rFonts w:ascii="Arial" w:eastAsia="Times New Roman" w:hAnsi="Arial" w:cs="Arial"/>
          <w:lang w:val="fr-FR"/>
        </w:rPr>
        <w:t>ou</w:t>
      </w:r>
      <w:proofErr w:type="gramEnd"/>
    </w:p>
    <w:p w14:paraId="18FD528C" w14:textId="40C169F8" w:rsidR="00D80F18" w:rsidRPr="004D4388" w:rsidRDefault="00B737D0" w:rsidP="001A7CD9">
      <w:pPr>
        <w:pStyle w:val="ListParagraph"/>
        <w:numPr>
          <w:ilvl w:val="0"/>
          <w:numId w:val="12"/>
        </w:numPr>
        <w:autoSpaceDE w:val="0"/>
        <w:autoSpaceDN w:val="0"/>
        <w:adjustRightInd w:val="0"/>
        <w:spacing w:after="0" w:line="276" w:lineRule="auto"/>
        <w:ind w:left="1843" w:hanging="709"/>
        <w:jc w:val="both"/>
        <w:rPr>
          <w:rFonts w:ascii="Arial" w:eastAsia="Times New Roman" w:hAnsi="Arial" w:cs="Arial"/>
          <w:lang w:val="fr-FR"/>
        </w:rPr>
      </w:pPr>
      <w:r w:rsidRPr="004D4388">
        <w:rPr>
          <w:rFonts w:ascii="Arial" w:eastAsia="Times New Roman" w:hAnsi="Arial" w:cs="Arial"/>
          <w:lang w:val="fr-FR"/>
        </w:rPr>
        <w:t>La capacité des industries de la ZLET à faire face à la concurrence sur d’autres marchés internationaux.</w:t>
      </w:r>
      <w:r w:rsidR="005D70C6" w:rsidRPr="004D4388">
        <w:rPr>
          <w:rFonts w:ascii="Arial" w:eastAsia="Times New Roman" w:hAnsi="Arial" w:cs="Arial"/>
          <w:lang w:val="fr-FR"/>
        </w:rPr>
        <w:t xml:space="preserve"> </w:t>
      </w:r>
    </w:p>
    <w:p w14:paraId="570B38F7" w14:textId="1B7363E4" w:rsidR="00D41AEC" w:rsidRPr="004D4388" w:rsidRDefault="00D41AEC" w:rsidP="00D41AEC">
      <w:pPr>
        <w:autoSpaceDE w:val="0"/>
        <w:autoSpaceDN w:val="0"/>
        <w:adjustRightInd w:val="0"/>
        <w:spacing w:after="0" w:line="276" w:lineRule="auto"/>
        <w:jc w:val="both"/>
        <w:rPr>
          <w:rFonts w:ascii="Arial" w:eastAsia="Times New Roman" w:hAnsi="Arial" w:cs="Arial"/>
          <w:lang w:val="fr-FR"/>
        </w:rPr>
      </w:pPr>
    </w:p>
    <w:p w14:paraId="52BD1F34" w14:textId="77777777" w:rsidR="006B74F2" w:rsidRPr="004D4388" w:rsidRDefault="006B74F2" w:rsidP="004D4388">
      <w:pPr>
        <w:autoSpaceDE w:val="0"/>
        <w:autoSpaceDN w:val="0"/>
        <w:adjustRightInd w:val="0"/>
        <w:spacing w:after="0" w:line="276" w:lineRule="auto"/>
        <w:jc w:val="both"/>
        <w:rPr>
          <w:rFonts w:ascii="Arial" w:eastAsia="Times New Roman" w:hAnsi="Arial" w:cs="Arial"/>
          <w:lang w:val="fr-FR"/>
        </w:rPr>
      </w:pPr>
    </w:p>
    <w:p w14:paraId="634A5DA3" w14:textId="06A2BA57" w:rsidR="006C701E" w:rsidRPr="004D4388" w:rsidRDefault="00EE39C6" w:rsidP="001C76BF">
      <w:pPr>
        <w:autoSpaceDE w:val="0"/>
        <w:autoSpaceDN w:val="0"/>
        <w:adjustRightInd w:val="0"/>
        <w:spacing w:after="0" w:line="276" w:lineRule="auto"/>
        <w:jc w:val="center"/>
        <w:outlineLvl w:val="0"/>
        <w:rPr>
          <w:rFonts w:ascii="Arial" w:eastAsia="Times New Roman" w:hAnsi="Arial" w:cs="Arial"/>
          <w:b/>
          <w:bCs/>
          <w:lang w:val="fr-FR"/>
        </w:rPr>
      </w:pPr>
      <w:r w:rsidRPr="004D4388">
        <w:rPr>
          <w:rFonts w:ascii="Arial" w:eastAsia="Times New Roman" w:hAnsi="Arial" w:cs="Arial"/>
          <w:b/>
          <w:bCs/>
          <w:lang w:val="fr-FR"/>
        </w:rPr>
        <w:t>PART</w:t>
      </w:r>
      <w:r w:rsidR="00F23D44" w:rsidRPr="004D4388">
        <w:rPr>
          <w:rFonts w:ascii="Arial" w:eastAsia="Times New Roman" w:hAnsi="Arial" w:cs="Arial"/>
          <w:b/>
          <w:bCs/>
          <w:lang w:val="fr-FR"/>
        </w:rPr>
        <w:t>IE</w:t>
      </w:r>
      <w:r w:rsidRPr="004D4388">
        <w:rPr>
          <w:rFonts w:ascii="Arial" w:eastAsia="Times New Roman" w:hAnsi="Arial" w:cs="Arial"/>
          <w:b/>
          <w:bCs/>
          <w:lang w:val="fr-FR"/>
        </w:rPr>
        <w:t xml:space="preserve"> </w:t>
      </w:r>
      <w:r w:rsidR="00066E42" w:rsidRPr="004D4388">
        <w:rPr>
          <w:rFonts w:ascii="Arial" w:eastAsia="Times New Roman" w:hAnsi="Arial" w:cs="Arial"/>
          <w:b/>
          <w:bCs/>
          <w:lang w:val="fr-FR"/>
        </w:rPr>
        <w:t>V</w:t>
      </w:r>
      <w:r w:rsidRPr="004D4388">
        <w:rPr>
          <w:rFonts w:ascii="Arial" w:eastAsia="Times New Roman" w:hAnsi="Arial" w:cs="Arial"/>
          <w:b/>
          <w:bCs/>
          <w:lang w:val="fr-FR"/>
        </w:rPr>
        <w:t xml:space="preserve"> </w:t>
      </w:r>
    </w:p>
    <w:p w14:paraId="36F710A7" w14:textId="6A7DCBDC" w:rsidR="00EE39C6" w:rsidRPr="004D4388" w:rsidRDefault="00F23D44" w:rsidP="00977CD2">
      <w:pPr>
        <w:autoSpaceDE w:val="0"/>
        <w:autoSpaceDN w:val="0"/>
        <w:adjustRightInd w:val="0"/>
        <w:spacing w:after="0" w:line="276" w:lineRule="auto"/>
        <w:jc w:val="center"/>
        <w:rPr>
          <w:rFonts w:ascii="Arial" w:eastAsia="Times New Roman" w:hAnsi="Arial" w:cs="Arial"/>
          <w:b/>
          <w:bCs/>
          <w:lang w:val="fr-FR"/>
        </w:rPr>
      </w:pPr>
      <w:r w:rsidRPr="004D4388">
        <w:rPr>
          <w:rFonts w:ascii="Arial" w:eastAsia="Times New Roman" w:hAnsi="Arial" w:cs="Arial"/>
          <w:b/>
          <w:bCs/>
          <w:lang w:val="fr-FR"/>
        </w:rPr>
        <w:t>PROTECTION DES CONSOMMATEURS</w:t>
      </w:r>
    </w:p>
    <w:p w14:paraId="3F46B9B9" w14:textId="77777777" w:rsidR="00EE39C6" w:rsidRPr="004D4388" w:rsidRDefault="00EE39C6" w:rsidP="00977CD2">
      <w:pPr>
        <w:autoSpaceDE w:val="0"/>
        <w:autoSpaceDN w:val="0"/>
        <w:adjustRightInd w:val="0"/>
        <w:spacing w:after="0" w:line="276" w:lineRule="auto"/>
        <w:jc w:val="center"/>
        <w:rPr>
          <w:rFonts w:ascii="Arial" w:eastAsia="Times New Roman" w:hAnsi="Arial" w:cs="Arial"/>
          <w:b/>
          <w:bCs/>
          <w:lang w:val="fr-FR"/>
        </w:rPr>
      </w:pPr>
    </w:p>
    <w:p w14:paraId="174FCCFE" w14:textId="0FEE0677" w:rsidR="006C701E" w:rsidRPr="004D4388" w:rsidRDefault="006C701E" w:rsidP="001C76BF">
      <w:pPr>
        <w:autoSpaceDE w:val="0"/>
        <w:autoSpaceDN w:val="0"/>
        <w:adjustRightInd w:val="0"/>
        <w:spacing w:after="0" w:line="276" w:lineRule="auto"/>
        <w:jc w:val="center"/>
        <w:outlineLvl w:val="0"/>
        <w:rPr>
          <w:rFonts w:ascii="Arial" w:eastAsia="Times New Roman" w:hAnsi="Arial" w:cs="Arial"/>
          <w:b/>
          <w:bCs/>
          <w:lang w:val="fr-FR"/>
        </w:rPr>
      </w:pPr>
      <w:r w:rsidRPr="004D4388">
        <w:rPr>
          <w:rFonts w:ascii="Arial" w:eastAsia="Times New Roman" w:hAnsi="Arial" w:cs="Arial"/>
          <w:b/>
          <w:bCs/>
          <w:lang w:val="fr-FR"/>
        </w:rPr>
        <w:t xml:space="preserve">Article </w:t>
      </w:r>
      <w:r w:rsidR="00F07D4E" w:rsidRPr="004D4388">
        <w:rPr>
          <w:rFonts w:ascii="Arial" w:eastAsia="Times New Roman" w:hAnsi="Arial" w:cs="Arial"/>
          <w:b/>
          <w:bCs/>
          <w:lang w:val="fr-FR"/>
        </w:rPr>
        <w:t>1</w:t>
      </w:r>
      <w:r w:rsidR="008D6B08" w:rsidRPr="004D4388">
        <w:rPr>
          <w:rFonts w:ascii="Arial" w:eastAsia="Times New Roman" w:hAnsi="Arial" w:cs="Arial"/>
          <w:b/>
          <w:bCs/>
          <w:lang w:val="fr-FR"/>
        </w:rPr>
        <w:t>2</w:t>
      </w:r>
    </w:p>
    <w:p w14:paraId="6B77FD7E" w14:textId="5427DF65" w:rsidR="00F121FA" w:rsidRPr="004D4388" w:rsidRDefault="007573C1" w:rsidP="00977CD2">
      <w:pPr>
        <w:autoSpaceDE w:val="0"/>
        <w:autoSpaceDN w:val="0"/>
        <w:adjustRightInd w:val="0"/>
        <w:spacing w:after="0" w:line="276" w:lineRule="auto"/>
        <w:jc w:val="center"/>
        <w:rPr>
          <w:rFonts w:ascii="Arial" w:eastAsia="Times New Roman" w:hAnsi="Arial" w:cs="Arial"/>
          <w:b/>
          <w:bCs/>
          <w:lang w:val="fr-FR"/>
        </w:rPr>
      </w:pPr>
      <w:r w:rsidRPr="004D4388">
        <w:rPr>
          <w:rFonts w:ascii="Arial" w:eastAsia="Times New Roman" w:hAnsi="Arial" w:cs="Arial"/>
          <w:b/>
          <w:bCs/>
          <w:lang w:val="fr-FR"/>
        </w:rPr>
        <w:t>Principes généraux</w:t>
      </w:r>
    </w:p>
    <w:p w14:paraId="7544C714" w14:textId="77777777" w:rsidR="007563AB" w:rsidRPr="004D4388" w:rsidRDefault="007563AB" w:rsidP="00977CD2">
      <w:pPr>
        <w:autoSpaceDE w:val="0"/>
        <w:autoSpaceDN w:val="0"/>
        <w:adjustRightInd w:val="0"/>
        <w:spacing w:after="0" w:line="276" w:lineRule="auto"/>
        <w:jc w:val="center"/>
        <w:rPr>
          <w:rFonts w:ascii="Arial" w:eastAsia="Times New Roman" w:hAnsi="Arial" w:cs="Arial"/>
          <w:b/>
          <w:bCs/>
          <w:lang w:val="fr-FR"/>
        </w:rPr>
      </w:pPr>
    </w:p>
    <w:p w14:paraId="03113739" w14:textId="75DA1E47" w:rsidR="00F73672" w:rsidRPr="004D4388" w:rsidRDefault="00B737D0" w:rsidP="0046773E">
      <w:pPr>
        <w:pStyle w:val="ListParagraph"/>
        <w:spacing w:after="0" w:line="276" w:lineRule="auto"/>
        <w:ind w:left="540"/>
        <w:jc w:val="both"/>
        <w:rPr>
          <w:rFonts w:ascii="Arial" w:eastAsia="Times New Roman" w:hAnsi="Arial" w:cs="Arial"/>
          <w:lang w:val="fr-FR"/>
        </w:rPr>
      </w:pPr>
      <w:r w:rsidRPr="004D4388">
        <w:rPr>
          <w:rFonts w:ascii="Arial" w:eastAsia="Times New Roman" w:hAnsi="Arial" w:cs="Arial"/>
          <w:lang w:val="fr-FR"/>
        </w:rPr>
        <w:t>Les États membres / partenaires</w:t>
      </w:r>
      <w:r w:rsidR="00CC5854" w:rsidRPr="004D4388">
        <w:rPr>
          <w:rFonts w:ascii="Arial" w:eastAsia="Times New Roman" w:hAnsi="Arial" w:cs="Arial"/>
          <w:lang w:val="fr-FR"/>
        </w:rPr>
        <w:t xml:space="preserve"> de la Tripartite</w:t>
      </w:r>
      <w:r w:rsidRPr="004D4388">
        <w:rPr>
          <w:rFonts w:ascii="Arial" w:eastAsia="Times New Roman" w:hAnsi="Arial" w:cs="Arial"/>
          <w:lang w:val="fr-FR"/>
        </w:rPr>
        <w:t xml:space="preserve"> devraient élaborer, renforcer ou maintenir une politique de protection des consommateurs </w:t>
      </w:r>
      <w:r w:rsidR="00E55B54" w:rsidRPr="004D4388">
        <w:rPr>
          <w:rFonts w:ascii="Arial" w:eastAsia="Times New Roman" w:hAnsi="Arial" w:cs="Arial"/>
          <w:lang w:val="fr-FR"/>
        </w:rPr>
        <w:t xml:space="preserve">robuste qui </w:t>
      </w:r>
      <w:r w:rsidR="001E1849" w:rsidRPr="004D4388">
        <w:rPr>
          <w:rFonts w:ascii="Arial" w:eastAsia="Times New Roman" w:hAnsi="Arial" w:cs="Arial"/>
          <w:lang w:val="fr-FR"/>
        </w:rPr>
        <w:t>tienne compte</w:t>
      </w:r>
      <w:r w:rsidRPr="004D4388">
        <w:rPr>
          <w:rFonts w:ascii="Arial" w:eastAsia="Times New Roman" w:hAnsi="Arial" w:cs="Arial"/>
          <w:lang w:val="fr-FR"/>
        </w:rPr>
        <w:t xml:space="preserve"> des lignes directrices énoncées ci-dessous et des accords internationaux pertinents. Ce faisant, chaque État membre</w:t>
      </w:r>
      <w:r w:rsidR="00E55B54" w:rsidRPr="004D4388">
        <w:rPr>
          <w:rFonts w:ascii="Arial" w:eastAsia="Times New Roman" w:hAnsi="Arial" w:cs="Arial"/>
          <w:lang w:val="fr-FR"/>
        </w:rPr>
        <w:t> / </w:t>
      </w:r>
      <w:r w:rsidRPr="004D4388">
        <w:rPr>
          <w:rFonts w:ascii="Arial" w:eastAsia="Times New Roman" w:hAnsi="Arial" w:cs="Arial"/>
          <w:lang w:val="fr-FR"/>
        </w:rPr>
        <w:t>partenaire doit définir ses propres priorités en matière de protection des consommateurs en fonction de la situation économique, sociale et environnementale du pays et des besoins de sa population, tout en tenant compte des coûts et des avantages des mesures proposées</w:t>
      </w:r>
      <w:r w:rsidR="00F73672" w:rsidRPr="004D4388">
        <w:rPr>
          <w:rFonts w:ascii="Arial" w:eastAsia="Times New Roman" w:hAnsi="Arial" w:cs="Arial"/>
          <w:lang w:val="fr-FR"/>
        </w:rPr>
        <w:t>.</w:t>
      </w:r>
    </w:p>
    <w:p w14:paraId="1FD007E1" w14:textId="77777777" w:rsidR="00F73672" w:rsidRPr="004D4388" w:rsidRDefault="00F73672" w:rsidP="00E47989">
      <w:pPr>
        <w:autoSpaceDE w:val="0"/>
        <w:autoSpaceDN w:val="0"/>
        <w:adjustRightInd w:val="0"/>
        <w:spacing w:after="0" w:line="276" w:lineRule="auto"/>
        <w:jc w:val="both"/>
        <w:rPr>
          <w:rFonts w:ascii="Arial" w:eastAsia="Times New Roman" w:hAnsi="Arial" w:cs="Arial"/>
          <w:highlight w:val="yellow"/>
          <w:lang w:val="fr-FR"/>
        </w:rPr>
      </w:pPr>
    </w:p>
    <w:p w14:paraId="148CA5D0" w14:textId="4A6694A3" w:rsidR="008A1BB5" w:rsidRPr="004D4388" w:rsidRDefault="00B737D0" w:rsidP="00B737D0">
      <w:pPr>
        <w:pStyle w:val="ListParagraph"/>
        <w:numPr>
          <w:ilvl w:val="0"/>
          <w:numId w:val="101"/>
        </w:numPr>
        <w:spacing w:line="276" w:lineRule="auto"/>
        <w:ind w:left="567" w:hanging="567"/>
        <w:jc w:val="both"/>
        <w:rPr>
          <w:rFonts w:ascii="Arial" w:eastAsia="Times New Roman" w:hAnsi="Arial" w:cs="Arial"/>
          <w:lang w:val="fr-FR"/>
        </w:rPr>
      </w:pPr>
      <w:r w:rsidRPr="004D4388">
        <w:rPr>
          <w:rFonts w:ascii="Arial" w:eastAsia="Times New Roman" w:hAnsi="Arial" w:cs="Arial"/>
          <w:lang w:val="fr-FR"/>
        </w:rPr>
        <w:t>Les États membres / partenaires de la Tripartite veillent à ce que leurs lois nationales et celles des CER établissent des politiques de protection des consommateurs qui encouragent </w:t>
      </w:r>
      <w:r w:rsidR="008A1BB5" w:rsidRPr="004D4388">
        <w:rPr>
          <w:rFonts w:ascii="Arial" w:eastAsia="Times New Roman" w:hAnsi="Arial" w:cs="Arial"/>
          <w:lang w:val="fr-FR"/>
        </w:rPr>
        <w:t>:</w:t>
      </w:r>
    </w:p>
    <w:p w14:paraId="0C5EA4C8" w14:textId="48B8E4A9" w:rsidR="00B737D0" w:rsidRPr="004D4388" w:rsidRDefault="00B737D0" w:rsidP="00450863">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protection des consommateurs vulnérables et défavorisés ;</w:t>
      </w:r>
    </w:p>
    <w:p w14:paraId="25E44E85" w14:textId="00BF4403" w:rsidR="00B737D0" w:rsidRPr="004D4388" w:rsidRDefault="00B737D0" w:rsidP="00450863">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l'information</w:t>
      </w:r>
      <w:proofErr w:type="gramEnd"/>
      <w:r w:rsidRPr="004D4388">
        <w:rPr>
          <w:rFonts w:ascii="Arial" w:eastAsia="Times New Roman" w:hAnsi="Arial" w:cs="Arial"/>
          <w:lang w:val="fr-FR"/>
        </w:rPr>
        <w:t xml:space="preserve"> et l'éducation des consommateurs, y compris sur les conséquences environnementales, sociales et économiques du choix d</w:t>
      </w:r>
      <w:r w:rsidR="00D65E95" w:rsidRPr="004D4388">
        <w:rPr>
          <w:rFonts w:ascii="Arial" w:eastAsia="Times New Roman" w:hAnsi="Arial" w:cs="Arial"/>
          <w:lang w:val="fr-FR"/>
        </w:rPr>
        <w:t>u consommateur</w:t>
      </w:r>
      <w:r w:rsidR="00450863" w:rsidRPr="004D4388">
        <w:rPr>
          <w:rFonts w:ascii="Arial" w:eastAsia="Times New Roman" w:hAnsi="Arial" w:cs="Arial"/>
          <w:lang w:val="fr-FR"/>
        </w:rPr>
        <w:t> </w:t>
      </w:r>
      <w:r w:rsidRPr="004D4388">
        <w:rPr>
          <w:rFonts w:ascii="Arial" w:eastAsia="Times New Roman" w:hAnsi="Arial" w:cs="Arial"/>
          <w:lang w:val="fr-FR"/>
        </w:rPr>
        <w:t>;</w:t>
      </w:r>
    </w:p>
    <w:p w14:paraId="42A51131" w14:textId="0721817C" w:rsidR="00B737D0" w:rsidRPr="004D4388" w:rsidRDefault="00B737D0" w:rsidP="00450863">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disponibilité d'un système efficace de </w:t>
      </w:r>
      <w:r w:rsidR="00130258" w:rsidRPr="004D4388">
        <w:rPr>
          <w:rFonts w:ascii="Arial" w:eastAsia="Times New Roman" w:hAnsi="Arial" w:cs="Arial"/>
          <w:lang w:val="fr-FR"/>
        </w:rPr>
        <w:t>règlement des litiges et de recours </w:t>
      </w:r>
      <w:r w:rsidRPr="004D4388">
        <w:rPr>
          <w:rFonts w:ascii="Arial" w:eastAsia="Times New Roman" w:hAnsi="Arial" w:cs="Arial"/>
          <w:lang w:val="fr-FR"/>
        </w:rPr>
        <w:t>;</w:t>
      </w:r>
    </w:p>
    <w:p w14:paraId="51916C93" w14:textId="52E2C017" w:rsidR="00B737D0" w:rsidRPr="004D4388" w:rsidRDefault="00907F67" w:rsidP="00907F67">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liberté de former des groupes ou organismes de consommateurs et d'autres groupes ou organismes pertinents, et la possibilité pour ces organismes de présenter leurs points </w:t>
      </w:r>
      <w:r w:rsidR="00B737D0" w:rsidRPr="004D4388">
        <w:rPr>
          <w:rFonts w:ascii="Arial" w:eastAsia="Times New Roman" w:hAnsi="Arial" w:cs="Arial"/>
          <w:lang w:val="fr-FR"/>
        </w:rPr>
        <w:t xml:space="preserve">de vue </w:t>
      </w:r>
      <w:r w:rsidRPr="004D4388">
        <w:rPr>
          <w:rFonts w:ascii="Arial" w:eastAsia="Times New Roman" w:hAnsi="Arial" w:cs="Arial"/>
          <w:lang w:val="fr-FR"/>
        </w:rPr>
        <w:t>dans les</w:t>
      </w:r>
      <w:r w:rsidR="00B737D0" w:rsidRPr="004D4388">
        <w:rPr>
          <w:rFonts w:ascii="Arial" w:eastAsia="Times New Roman" w:hAnsi="Arial" w:cs="Arial"/>
          <w:lang w:val="fr-FR"/>
        </w:rPr>
        <w:t xml:space="preserve"> décisions qui les </w:t>
      </w:r>
      <w:r w:rsidRPr="004D4388">
        <w:rPr>
          <w:rFonts w:ascii="Arial" w:eastAsia="Times New Roman" w:hAnsi="Arial" w:cs="Arial"/>
          <w:lang w:val="fr-FR"/>
        </w:rPr>
        <w:t>touchent</w:t>
      </w:r>
      <w:r w:rsidR="00450863" w:rsidRPr="004D4388">
        <w:rPr>
          <w:rFonts w:ascii="Arial" w:eastAsia="Times New Roman" w:hAnsi="Arial" w:cs="Arial"/>
          <w:lang w:val="fr-FR"/>
        </w:rPr>
        <w:t> </w:t>
      </w:r>
      <w:r w:rsidR="00B737D0" w:rsidRPr="004D4388">
        <w:rPr>
          <w:rFonts w:ascii="Arial" w:eastAsia="Times New Roman" w:hAnsi="Arial" w:cs="Arial"/>
          <w:lang w:val="fr-FR"/>
        </w:rPr>
        <w:t>;</w:t>
      </w:r>
    </w:p>
    <w:p w14:paraId="52FF3332" w14:textId="7040B8D0" w:rsidR="00B737D0" w:rsidRPr="004D4388" w:rsidRDefault="00B737D0" w:rsidP="00450863">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promotion de modes de consommation durables</w:t>
      </w:r>
      <w:r w:rsidR="00450863" w:rsidRPr="004D4388">
        <w:rPr>
          <w:rFonts w:ascii="Arial" w:eastAsia="Times New Roman" w:hAnsi="Arial" w:cs="Arial"/>
          <w:lang w:val="fr-FR"/>
        </w:rPr>
        <w:t> </w:t>
      </w:r>
      <w:r w:rsidRPr="004D4388">
        <w:rPr>
          <w:rFonts w:ascii="Arial" w:eastAsia="Times New Roman" w:hAnsi="Arial" w:cs="Arial"/>
          <w:lang w:val="fr-FR"/>
        </w:rPr>
        <w:t>;</w:t>
      </w:r>
    </w:p>
    <w:p w14:paraId="235BDF4E" w14:textId="62261276" w:rsidR="00B737D0" w:rsidRPr="004D4388" w:rsidRDefault="00527C59" w:rsidP="00450863">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l’amélioration</w:t>
      </w:r>
      <w:proofErr w:type="gramEnd"/>
      <w:r w:rsidRPr="004D4388">
        <w:rPr>
          <w:rFonts w:ascii="Arial" w:eastAsia="Times New Roman" w:hAnsi="Arial" w:cs="Arial"/>
          <w:lang w:val="fr-FR"/>
        </w:rPr>
        <w:t xml:space="preserve"> de </w:t>
      </w:r>
      <w:r w:rsidR="00B737D0" w:rsidRPr="004D4388">
        <w:rPr>
          <w:rFonts w:ascii="Arial" w:eastAsia="Times New Roman" w:hAnsi="Arial" w:cs="Arial"/>
          <w:lang w:val="fr-FR"/>
        </w:rPr>
        <w:t>la confiance des consommateurs dans</w:t>
      </w:r>
      <w:r w:rsidR="00DD51CB" w:rsidRPr="004D4388">
        <w:rPr>
          <w:rFonts w:ascii="Arial" w:eastAsia="Times New Roman" w:hAnsi="Arial" w:cs="Arial"/>
          <w:lang w:val="fr-FR"/>
        </w:rPr>
        <w:t xml:space="preserve"> le commerce électronique en continuant à </w:t>
      </w:r>
      <w:r w:rsidR="00B737D0" w:rsidRPr="004D4388">
        <w:rPr>
          <w:rFonts w:ascii="Arial" w:eastAsia="Times New Roman" w:hAnsi="Arial" w:cs="Arial"/>
          <w:lang w:val="fr-FR"/>
        </w:rPr>
        <w:t>é</w:t>
      </w:r>
      <w:r w:rsidR="00DD51CB" w:rsidRPr="004D4388">
        <w:rPr>
          <w:rFonts w:ascii="Arial" w:eastAsia="Times New Roman" w:hAnsi="Arial" w:cs="Arial"/>
          <w:lang w:val="fr-FR"/>
        </w:rPr>
        <w:t>laborer des</w:t>
      </w:r>
      <w:r w:rsidR="00B737D0" w:rsidRPr="004D4388">
        <w:rPr>
          <w:rFonts w:ascii="Arial" w:eastAsia="Times New Roman" w:hAnsi="Arial" w:cs="Arial"/>
          <w:lang w:val="fr-FR"/>
        </w:rPr>
        <w:t xml:space="preserve"> politiques de protection des consommateurs transparentes et efficaces</w:t>
      </w:r>
      <w:r w:rsidR="00450863" w:rsidRPr="004D4388">
        <w:rPr>
          <w:rFonts w:ascii="Arial" w:eastAsia="Times New Roman" w:hAnsi="Arial" w:cs="Arial"/>
          <w:lang w:val="fr-FR"/>
        </w:rPr>
        <w:t> </w:t>
      </w:r>
      <w:r w:rsidR="00B737D0" w:rsidRPr="004D4388">
        <w:rPr>
          <w:rFonts w:ascii="Arial" w:eastAsia="Times New Roman" w:hAnsi="Arial" w:cs="Arial"/>
          <w:lang w:val="fr-FR"/>
        </w:rPr>
        <w:t>;</w:t>
      </w:r>
    </w:p>
    <w:p w14:paraId="367821BF" w14:textId="2EADB179" w:rsidR="008A1BB5" w:rsidRPr="004D4388" w:rsidRDefault="00B737D0" w:rsidP="00450863">
      <w:pPr>
        <w:pStyle w:val="ListParagraph"/>
        <w:numPr>
          <w:ilvl w:val="1"/>
          <w:numId w:val="101"/>
        </w:numPr>
        <w:autoSpaceDE w:val="0"/>
        <w:autoSpaceDN w:val="0"/>
        <w:adjustRightInd w:val="0"/>
        <w:spacing w:after="0" w:line="276" w:lineRule="auto"/>
        <w:ind w:left="1276" w:hanging="567"/>
        <w:jc w:val="both"/>
        <w:rPr>
          <w:rFonts w:ascii="Arial" w:eastAsia="Times New Roman" w:hAnsi="Arial" w:cs="Arial"/>
          <w:lang w:val="fr-FR"/>
        </w:rPr>
      </w:pPr>
      <w:proofErr w:type="gramStart"/>
      <w:r w:rsidRPr="004D4388">
        <w:rPr>
          <w:rFonts w:ascii="Arial" w:eastAsia="Times New Roman" w:hAnsi="Arial" w:cs="Arial"/>
          <w:lang w:val="fr-FR"/>
        </w:rPr>
        <w:t>la</w:t>
      </w:r>
      <w:proofErr w:type="gramEnd"/>
      <w:r w:rsidRPr="004D4388">
        <w:rPr>
          <w:rFonts w:ascii="Arial" w:eastAsia="Times New Roman" w:hAnsi="Arial" w:cs="Arial"/>
          <w:lang w:val="fr-FR"/>
        </w:rPr>
        <w:t xml:space="preserve"> protection de la vie privée des consommateurs et la sécurité des données</w:t>
      </w:r>
      <w:r w:rsidR="008A1BB5" w:rsidRPr="004D4388">
        <w:rPr>
          <w:rFonts w:ascii="Arial" w:eastAsia="Times New Roman" w:hAnsi="Arial" w:cs="Arial"/>
          <w:lang w:val="fr-FR"/>
        </w:rPr>
        <w:t>.</w:t>
      </w:r>
    </w:p>
    <w:p w14:paraId="2165B64B" w14:textId="3DDDBC9A" w:rsidR="00FE046B" w:rsidRDefault="00FE046B" w:rsidP="00EE39C6">
      <w:pPr>
        <w:autoSpaceDE w:val="0"/>
        <w:autoSpaceDN w:val="0"/>
        <w:adjustRightInd w:val="0"/>
        <w:spacing w:after="0" w:line="276" w:lineRule="auto"/>
        <w:jc w:val="both"/>
        <w:rPr>
          <w:rFonts w:ascii="Arial" w:eastAsia="Times New Roman" w:hAnsi="Arial" w:cs="Arial"/>
          <w:lang w:val="fr-FR"/>
        </w:rPr>
      </w:pPr>
    </w:p>
    <w:p w14:paraId="7E9932D0" w14:textId="563F51B8" w:rsidR="004D4388" w:rsidRDefault="004D4388" w:rsidP="00EE39C6">
      <w:pPr>
        <w:autoSpaceDE w:val="0"/>
        <w:autoSpaceDN w:val="0"/>
        <w:adjustRightInd w:val="0"/>
        <w:spacing w:after="0" w:line="276" w:lineRule="auto"/>
        <w:jc w:val="both"/>
        <w:rPr>
          <w:rFonts w:ascii="Arial" w:eastAsia="Times New Roman" w:hAnsi="Arial" w:cs="Arial"/>
          <w:lang w:val="fr-FR"/>
        </w:rPr>
      </w:pPr>
    </w:p>
    <w:p w14:paraId="562ED8EF" w14:textId="77777777" w:rsidR="004D4388" w:rsidRPr="004D4388" w:rsidRDefault="004D4388" w:rsidP="00EE39C6">
      <w:pPr>
        <w:autoSpaceDE w:val="0"/>
        <w:autoSpaceDN w:val="0"/>
        <w:adjustRightInd w:val="0"/>
        <w:spacing w:after="0" w:line="276" w:lineRule="auto"/>
        <w:jc w:val="both"/>
        <w:rPr>
          <w:rFonts w:ascii="Arial" w:eastAsia="Times New Roman" w:hAnsi="Arial" w:cs="Arial"/>
          <w:lang w:val="fr-FR"/>
        </w:rPr>
      </w:pPr>
    </w:p>
    <w:p w14:paraId="223AAB37" w14:textId="77777777" w:rsidR="009A0413" w:rsidRPr="004D4388" w:rsidRDefault="009A0413" w:rsidP="00EE39C6">
      <w:pPr>
        <w:autoSpaceDE w:val="0"/>
        <w:autoSpaceDN w:val="0"/>
        <w:adjustRightInd w:val="0"/>
        <w:spacing w:after="0" w:line="276" w:lineRule="auto"/>
        <w:jc w:val="both"/>
        <w:rPr>
          <w:rFonts w:ascii="Arial" w:eastAsia="Times New Roman" w:hAnsi="Arial" w:cs="Arial"/>
          <w:lang w:val="fr-FR"/>
        </w:rPr>
      </w:pPr>
    </w:p>
    <w:p w14:paraId="3E83DCF9" w14:textId="7AF8E116" w:rsidR="008227A6" w:rsidRPr="004D4388" w:rsidRDefault="003910A9" w:rsidP="001C76BF">
      <w:pPr>
        <w:pStyle w:val="ListParagraph"/>
        <w:autoSpaceDE w:val="0"/>
        <w:autoSpaceDN w:val="0"/>
        <w:adjustRightInd w:val="0"/>
        <w:spacing w:after="0" w:line="276" w:lineRule="auto"/>
        <w:ind w:left="426"/>
        <w:jc w:val="center"/>
        <w:outlineLvl w:val="0"/>
        <w:rPr>
          <w:rFonts w:ascii="Arial" w:eastAsia="Times New Roman" w:hAnsi="Arial" w:cs="Arial"/>
          <w:b/>
          <w:lang w:val="fr-FR"/>
        </w:rPr>
      </w:pPr>
      <w:r w:rsidRPr="004D4388">
        <w:rPr>
          <w:rFonts w:ascii="Arial" w:eastAsia="Times New Roman" w:hAnsi="Arial" w:cs="Arial"/>
          <w:b/>
          <w:lang w:val="fr-FR"/>
        </w:rPr>
        <w:lastRenderedPageBreak/>
        <w:t xml:space="preserve">Article </w:t>
      </w:r>
      <w:r w:rsidR="00F73672" w:rsidRPr="004D4388">
        <w:rPr>
          <w:rFonts w:ascii="Arial" w:eastAsia="Times New Roman" w:hAnsi="Arial" w:cs="Arial"/>
          <w:b/>
          <w:lang w:val="fr-FR"/>
        </w:rPr>
        <w:t>13</w:t>
      </w:r>
    </w:p>
    <w:p w14:paraId="63C11B64" w14:textId="4E88C306" w:rsidR="003910A9" w:rsidRPr="004D4388" w:rsidRDefault="005A4B8F" w:rsidP="008227A6">
      <w:pPr>
        <w:pStyle w:val="ListParagraph"/>
        <w:autoSpaceDE w:val="0"/>
        <w:autoSpaceDN w:val="0"/>
        <w:adjustRightInd w:val="0"/>
        <w:spacing w:after="0" w:line="276" w:lineRule="auto"/>
        <w:ind w:left="426"/>
        <w:jc w:val="center"/>
        <w:rPr>
          <w:rFonts w:ascii="Arial" w:eastAsia="Times New Roman" w:hAnsi="Arial" w:cs="Arial"/>
          <w:b/>
          <w:lang w:val="fr-FR"/>
        </w:rPr>
      </w:pPr>
      <w:r w:rsidRPr="004D4388">
        <w:rPr>
          <w:rFonts w:ascii="Arial" w:eastAsia="Times New Roman" w:hAnsi="Arial" w:cs="Arial"/>
          <w:b/>
          <w:lang w:val="fr-FR"/>
        </w:rPr>
        <w:t>Déclara</w:t>
      </w:r>
      <w:r w:rsidR="003910A9" w:rsidRPr="004D4388">
        <w:rPr>
          <w:rFonts w:ascii="Arial" w:eastAsia="Times New Roman" w:hAnsi="Arial" w:cs="Arial"/>
          <w:b/>
          <w:lang w:val="fr-FR"/>
        </w:rPr>
        <w:t>tion</w:t>
      </w:r>
      <w:r w:rsidR="008147A9" w:rsidRPr="004D4388">
        <w:rPr>
          <w:rFonts w:ascii="Arial" w:eastAsia="Times New Roman" w:hAnsi="Arial" w:cs="Arial"/>
          <w:b/>
          <w:lang w:val="fr-FR"/>
        </w:rPr>
        <w:t xml:space="preserve"> fausse et mensongère</w:t>
      </w:r>
    </w:p>
    <w:p w14:paraId="0244AA7E" w14:textId="77777777" w:rsidR="005F137C" w:rsidRPr="004D4388" w:rsidRDefault="005F137C" w:rsidP="008227A6">
      <w:pPr>
        <w:pStyle w:val="ListParagraph"/>
        <w:autoSpaceDE w:val="0"/>
        <w:autoSpaceDN w:val="0"/>
        <w:adjustRightInd w:val="0"/>
        <w:spacing w:after="0" w:line="276" w:lineRule="auto"/>
        <w:ind w:left="426"/>
        <w:jc w:val="center"/>
        <w:rPr>
          <w:rFonts w:ascii="Arial" w:eastAsia="Times New Roman" w:hAnsi="Arial" w:cs="Arial"/>
          <w:b/>
          <w:lang w:val="fr-FR"/>
        </w:rPr>
      </w:pPr>
    </w:p>
    <w:p w14:paraId="1F4D4B1D" w14:textId="60965872" w:rsidR="00FB0583" w:rsidRPr="004D4388" w:rsidRDefault="00C463F6" w:rsidP="00CC5854">
      <w:pPr>
        <w:pStyle w:val="ListParagraph"/>
        <w:numPr>
          <w:ilvl w:val="0"/>
          <w:numId w:val="31"/>
        </w:numPr>
        <w:autoSpaceDE w:val="0"/>
        <w:autoSpaceDN w:val="0"/>
        <w:adjustRightInd w:val="0"/>
        <w:spacing w:after="0" w:line="276" w:lineRule="auto"/>
        <w:jc w:val="both"/>
        <w:rPr>
          <w:rFonts w:ascii="Arial" w:eastAsia="Times New Roman" w:hAnsi="Arial" w:cs="Arial"/>
          <w:lang w:val="fr-FR"/>
        </w:rPr>
      </w:pPr>
      <w:r w:rsidRPr="004D4388">
        <w:rPr>
          <w:rFonts w:ascii="Arial" w:eastAsia="Times New Roman" w:hAnsi="Arial" w:cs="Arial"/>
          <w:lang w:val="fr-FR"/>
        </w:rPr>
        <w:t>Les États membres / </w:t>
      </w:r>
      <w:r w:rsidR="00CC5854" w:rsidRPr="004D4388">
        <w:rPr>
          <w:rFonts w:ascii="Arial" w:eastAsia="Times New Roman" w:hAnsi="Arial" w:cs="Arial"/>
          <w:lang w:val="fr-FR"/>
        </w:rPr>
        <w:t xml:space="preserve">partenaires </w:t>
      </w:r>
      <w:r w:rsidRPr="004D4388">
        <w:rPr>
          <w:rFonts w:ascii="Arial" w:eastAsia="Times New Roman" w:hAnsi="Arial" w:cs="Arial"/>
          <w:lang w:val="fr-FR"/>
        </w:rPr>
        <w:t xml:space="preserve">de la Tripartite </w:t>
      </w:r>
      <w:r w:rsidR="00CC5854" w:rsidRPr="004D4388">
        <w:rPr>
          <w:rFonts w:ascii="Arial" w:eastAsia="Times New Roman" w:hAnsi="Arial" w:cs="Arial"/>
          <w:lang w:val="fr-FR"/>
        </w:rPr>
        <w:t>veillent à ce que leurs lois nationales et celles de</w:t>
      </w:r>
      <w:r w:rsidRPr="004D4388">
        <w:rPr>
          <w:rFonts w:ascii="Arial" w:eastAsia="Times New Roman" w:hAnsi="Arial" w:cs="Arial"/>
          <w:lang w:val="fr-FR"/>
        </w:rPr>
        <w:t>s</w:t>
      </w:r>
      <w:r w:rsidR="00CC5854" w:rsidRPr="004D4388">
        <w:rPr>
          <w:rFonts w:ascii="Arial" w:eastAsia="Times New Roman" w:hAnsi="Arial" w:cs="Arial"/>
          <w:lang w:val="fr-FR"/>
        </w:rPr>
        <w:t xml:space="preserve"> CER </w:t>
      </w:r>
      <w:r w:rsidR="00661416" w:rsidRPr="004D4388">
        <w:rPr>
          <w:rFonts w:ascii="Arial" w:eastAsia="Times New Roman" w:hAnsi="Arial" w:cs="Arial"/>
          <w:lang w:val="fr-FR"/>
        </w:rPr>
        <w:t>contiennent des dispositions garantissa</w:t>
      </w:r>
      <w:r w:rsidR="00CC5854" w:rsidRPr="004D4388">
        <w:rPr>
          <w:rFonts w:ascii="Arial" w:eastAsia="Times New Roman" w:hAnsi="Arial" w:cs="Arial"/>
          <w:lang w:val="fr-FR"/>
        </w:rPr>
        <w:t xml:space="preserve">nt </w:t>
      </w:r>
      <w:r w:rsidR="00893CD2" w:rsidRPr="004D4388">
        <w:rPr>
          <w:rFonts w:ascii="Arial" w:eastAsia="Times New Roman" w:hAnsi="Arial" w:cs="Arial"/>
          <w:lang w:val="fr-FR"/>
        </w:rPr>
        <w:t>que</w:t>
      </w:r>
      <w:r w:rsidR="00661416" w:rsidRPr="004D4388">
        <w:rPr>
          <w:rFonts w:ascii="Arial" w:eastAsia="Times New Roman" w:hAnsi="Arial" w:cs="Arial"/>
          <w:lang w:val="fr-FR"/>
        </w:rPr>
        <w:t xml:space="preserve"> toute personne</w:t>
      </w:r>
      <w:r w:rsidR="00CC5854" w:rsidRPr="004D4388">
        <w:rPr>
          <w:rFonts w:ascii="Arial" w:eastAsia="Times New Roman" w:hAnsi="Arial" w:cs="Arial"/>
          <w:lang w:val="fr-FR"/>
        </w:rPr>
        <w:t xml:space="preserve"> qui </w:t>
      </w:r>
      <w:r w:rsidR="006F24A2" w:rsidRPr="004D4388">
        <w:rPr>
          <w:rFonts w:ascii="Arial" w:eastAsia="Times New Roman" w:hAnsi="Arial" w:cs="Arial"/>
          <w:lang w:val="fr-FR"/>
        </w:rPr>
        <w:t>pratique un commerce</w:t>
      </w:r>
      <w:r w:rsidR="00CC5854" w:rsidRPr="004D4388">
        <w:rPr>
          <w:rFonts w:ascii="Arial" w:eastAsia="Times New Roman" w:hAnsi="Arial" w:cs="Arial"/>
          <w:lang w:val="fr-FR"/>
        </w:rPr>
        <w:t xml:space="preserve"> lié à la fourniture</w:t>
      </w:r>
      <w:r w:rsidR="00661416" w:rsidRPr="004D4388">
        <w:rPr>
          <w:rFonts w:ascii="Arial" w:eastAsia="Times New Roman" w:hAnsi="Arial" w:cs="Arial"/>
          <w:lang w:val="fr-FR"/>
        </w:rPr>
        <w:t xml:space="preserve"> effective ou éventuelle</w:t>
      </w:r>
      <w:r w:rsidR="00CC5854" w:rsidRPr="004D4388">
        <w:rPr>
          <w:rFonts w:ascii="Arial" w:eastAsia="Times New Roman" w:hAnsi="Arial" w:cs="Arial"/>
          <w:lang w:val="fr-FR"/>
        </w:rPr>
        <w:t xml:space="preserve"> de biens ou</w:t>
      </w:r>
      <w:r w:rsidR="005A4B8F" w:rsidRPr="004D4388">
        <w:rPr>
          <w:rFonts w:ascii="Arial" w:eastAsia="Times New Roman" w:hAnsi="Arial" w:cs="Arial"/>
          <w:lang w:val="fr-FR"/>
        </w:rPr>
        <w:t xml:space="preserve"> de services, ou à la promotion, </w:t>
      </w:r>
      <w:r w:rsidR="00CC5854" w:rsidRPr="004D4388">
        <w:rPr>
          <w:rFonts w:ascii="Arial" w:eastAsia="Times New Roman" w:hAnsi="Arial" w:cs="Arial"/>
          <w:lang w:val="fr-FR"/>
        </w:rPr>
        <w:t xml:space="preserve">par </w:t>
      </w:r>
      <w:r w:rsidR="005A4B8F" w:rsidRPr="004D4388">
        <w:rPr>
          <w:rFonts w:ascii="Arial" w:eastAsia="Times New Roman" w:hAnsi="Arial" w:cs="Arial"/>
          <w:lang w:val="fr-FR"/>
        </w:rPr>
        <w:t xml:space="preserve">quelque moyen que ce soit, </w:t>
      </w:r>
      <w:r w:rsidR="00CC5854" w:rsidRPr="004D4388">
        <w:rPr>
          <w:rFonts w:ascii="Arial" w:eastAsia="Times New Roman" w:hAnsi="Arial" w:cs="Arial"/>
          <w:lang w:val="fr-FR"/>
        </w:rPr>
        <w:t xml:space="preserve">de </w:t>
      </w:r>
      <w:r w:rsidR="005A4B8F" w:rsidRPr="004D4388">
        <w:rPr>
          <w:rFonts w:ascii="Arial" w:eastAsia="Times New Roman" w:hAnsi="Arial" w:cs="Arial"/>
          <w:lang w:val="fr-FR"/>
        </w:rPr>
        <w:t xml:space="preserve">la </w:t>
      </w:r>
      <w:r w:rsidR="00CC5854" w:rsidRPr="004D4388">
        <w:rPr>
          <w:rFonts w:ascii="Arial" w:eastAsia="Times New Roman" w:hAnsi="Arial" w:cs="Arial"/>
          <w:lang w:val="fr-FR"/>
        </w:rPr>
        <w:t>fourn</w:t>
      </w:r>
      <w:r w:rsidR="004A04E2" w:rsidRPr="004D4388">
        <w:rPr>
          <w:rFonts w:ascii="Arial" w:eastAsia="Times New Roman" w:hAnsi="Arial" w:cs="Arial"/>
          <w:lang w:val="fr-FR"/>
        </w:rPr>
        <w:t>iture de biens ou de services</w:t>
      </w:r>
      <w:r w:rsidR="00CC5854" w:rsidRPr="004D4388">
        <w:rPr>
          <w:rFonts w:ascii="Arial" w:eastAsia="Times New Roman" w:hAnsi="Arial" w:cs="Arial"/>
          <w:lang w:val="fr-FR"/>
        </w:rPr>
        <w:t> </w:t>
      </w:r>
      <w:r w:rsidR="00FB0583" w:rsidRPr="004D4388">
        <w:rPr>
          <w:rFonts w:ascii="Arial" w:eastAsia="Times New Roman" w:hAnsi="Arial" w:cs="Arial"/>
          <w:lang w:val="fr-FR"/>
        </w:rPr>
        <w:t>:</w:t>
      </w:r>
    </w:p>
    <w:p w14:paraId="734758DF" w14:textId="77777777" w:rsidR="005F137C" w:rsidRPr="004D4388" w:rsidRDefault="005F137C" w:rsidP="005F137C">
      <w:pPr>
        <w:pStyle w:val="ListParagraph"/>
        <w:autoSpaceDE w:val="0"/>
        <w:autoSpaceDN w:val="0"/>
        <w:adjustRightInd w:val="0"/>
        <w:spacing w:after="0" w:line="276" w:lineRule="auto"/>
        <w:ind w:left="426"/>
        <w:jc w:val="both"/>
        <w:rPr>
          <w:rFonts w:ascii="Arial" w:eastAsia="Times New Roman" w:hAnsi="Arial" w:cs="Arial"/>
          <w:lang w:val="fr-FR"/>
        </w:rPr>
      </w:pPr>
    </w:p>
    <w:p w14:paraId="38F0907A" w14:textId="760D3C71" w:rsidR="005E5E37" w:rsidRPr="004D4388" w:rsidRDefault="004A04E2" w:rsidP="00CC5854">
      <w:pPr>
        <w:pStyle w:val="ListParagraph"/>
        <w:widowControl w:val="0"/>
        <w:numPr>
          <w:ilvl w:val="0"/>
          <w:numId w:val="42"/>
        </w:numPr>
        <w:autoSpaceDE w:val="0"/>
        <w:autoSpaceDN w:val="0"/>
        <w:adjustRightInd w:val="0"/>
        <w:spacing w:after="240" w:line="340" w:lineRule="atLeast"/>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ne</w:t>
      </w:r>
      <w:proofErr w:type="gramEnd"/>
      <w:r w:rsidRPr="004D4388">
        <w:rPr>
          <w:rFonts w:ascii="Arial" w:eastAsiaTheme="minorHAnsi" w:hAnsi="Arial" w:cs="Arial"/>
          <w:color w:val="000000"/>
          <w:lang w:val="fr-FR"/>
        </w:rPr>
        <w:t xml:space="preserve"> </w:t>
      </w:r>
      <w:r w:rsidR="00CC5854" w:rsidRPr="004D4388">
        <w:rPr>
          <w:rFonts w:ascii="Arial" w:eastAsiaTheme="minorHAnsi" w:hAnsi="Arial" w:cs="Arial"/>
          <w:color w:val="000000"/>
          <w:lang w:val="fr-FR"/>
        </w:rPr>
        <w:t>déclare faussement que </w:t>
      </w:r>
      <w:r w:rsidR="005E5E37" w:rsidRPr="004D4388">
        <w:rPr>
          <w:rFonts w:ascii="Arial" w:eastAsiaTheme="minorHAnsi" w:hAnsi="Arial" w:cs="Arial"/>
          <w:color w:val="000000"/>
          <w:lang w:val="fr-FR"/>
        </w:rPr>
        <w:t>:</w:t>
      </w:r>
    </w:p>
    <w:p w14:paraId="132962D8" w14:textId="5DB79B1D" w:rsidR="00FB0583" w:rsidRPr="004D4388" w:rsidRDefault="00CC5854" w:rsidP="00CC5854">
      <w:pPr>
        <w:pStyle w:val="ListParagraph"/>
        <w:widowControl w:val="0"/>
        <w:numPr>
          <w:ilvl w:val="1"/>
          <w:numId w:val="42"/>
        </w:numPr>
        <w:autoSpaceDE w:val="0"/>
        <w:autoSpaceDN w:val="0"/>
        <w:adjustRightInd w:val="0"/>
        <w:spacing w:after="240" w:line="340" w:lineRule="atLeast"/>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les</w:t>
      </w:r>
      <w:proofErr w:type="gramEnd"/>
      <w:r w:rsidRPr="004D4388">
        <w:rPr>
          <w:rFonts w:ascii="Arial" w:eastAsiaTheme="minorHAnsi" w:hAnsi="Arial" w:cs="Arial"/>
          <w:color w:val="000000"/>
          <w:lang w:val="fr-FR"/>
        </w:rPr>
        <w:t xml:space="preserve"> </w:t>
      </w:r>
      <w:r w:rsidR="00A97536" w:rsidRPr="004D4388">
        <w:rPr>
          <w:rFonts w:ascii="Arial" w:eastAsiaTheme="minorHAnsi" w:hAnsi="Arial" w:cs="Arial"/>
          <w:color w:val="000000"/>
          <w:lang w:val="fr-FR"/>
        </w:rPr>
        <w:t xml:space="preserve">biens sont de qualité, quantité, valeur, grade, composition, </w:t>
      </w:r>
      <w:r w:rsidRPr="004D4388">
        <w:rPr>
          <w:rFonts w:ascii="Arial" w:eastAsiaTheme="minorHAnsi" w:hAnsi="Arial" w:cs="Arial"/>
          <w:color w:val="000000"/>
          <w:lang w:val="fr-FR"/>
        </w:rPr>
        <w:t xml:space="preserve">style, </w:t>
      </w:r>
      <w:r w:rsidR="00A97536" w:rsidRPr="004D4388">
        <w:rPr>
          <w:rFonts w:ascii="Arial" w:eastAsiaTheme="minorHAnsi" w:hAnsi="Arial" w:cs="Arial"/>
          <w:color w:val="000000"/>
          <w:lang w:val="fr-FR"/>
        </w:rPr>
        <w:t xml:space="preserve">nature ou </w:t>
      </w:r>
      <w:r w:rsidRPr="004D4388">
        <w:rPr>
          <w:rFonts w:ascii="Arial" w:eastAsiaTheme="minorHAnsi" w:hAnsi="Arial" w:cs="Arial"/>
          <w:color w:val="000000"/>
          <w:lang w:val="fr-FR"/>
        </w:rPr>
        <w:t xml:space="preserve">modèle particuliers, ou ont une </w:t>
      </w:r>
      <w:r w:rsidR="001E1849" w:rsidRPr="004D4388">
        <w:rPr>
          <w:rFonts w:ascii="Arial" w:eastAsiaTheme="minorHAnsi" w:hAnsi="Arial" w:cs="Arial"/>
          <w:color w:val="000000"/>
          <w:lang w:val="fr-FR"/>
        </w:rPr>
        <w:t>historique</w:t>
      </w:r>
      <w:r w:rsidRPr="004D4388">
        <w:rPr>
          <w:rFonts w:ascii="Arial" w:eastAsiaTheme="minorHAnsi" w:hAnsi="Arial" w:cs="Arial"/>
          <w:color w:val="000000"/>
          <w:lang w:val="fr-FR"/>
        </w:rPr>
        <w:t xml:space="preserve"> ou une utilisation </w:t>
      </w:r>
      <w:r w:rsidR="00A97536" w:rsidRPr="004D4388">
        <w:rPr>
          <w:rFonts w:ascii="Arial" w:eastAsiaTheme="minorHAnsi" w:hAnsi="Arial" w:cs="Arial"/>
          <w:color w:val="000000"/>
          <w:lang w:val="fr-FR"/>
        </w:rPr>
        <w:t xml:space="preserve">antérieure </w:t>
      </w:r>
      <w:r w:rsidRPr="004D4388">
        <w:rPr>
          <w:rFonts w:ascii="Arial" w:eastAsiaTheme="minorHAnsi" w:hAnsi="Arial" w:cs="Arial"/>
          <w:color w:val="000000"/>
          <w:lang w:val="fr-FR"/>
        </w:rPr>
        <w:t xml:space="preserve">particulière, ou </w:t>
      </w:r>
      <w:r w:rsidR="00232C14" w:rsidRPr="004D4388">
        <w:rPr>
          <w:rFonts w:ascii="Arial" w:eastAsiaTheme="minorHAnsi" w:hAnsi="Arial" w:cs="Arial"/>
          <w:color w:val="000000"/>
          <w:lang w:val="fr-FR"/>
        </w:rPr>
        <w:t xml:space="preserve">font l’objet de </w:t>
      </w:r>
      <w:r w:rsidRPr="004D4388">
        <w:rPr>
          <w:rFonts w:ascii="Arial" w:eastAsiaTheme="minorHAnsi" w:hAnsi="Arial" w:cs="Arial"/>
          <w:color w:val="000000"/>
          <w:lang w:val="fr-FR"/>
        </w:rPr>
        <w:t>tout autre fait important</w:t>
      </w:r>
      <w:r w:rsidR="00232C14" w:rsidRPr="004D4388">
        <w:rPr>
          <w:rFonts w:ascii="Arial" w:eastAsiaTheme="minorHAnsi" w:hAnsi="Arial" w:cs="Arial"/>
          <w:color w:val="000000"/>
          <w:lang w:val="fr-FR"/>
        </w:rPr>
        <w:t> </w:t>
      </w:r>
      <w:r w:rsidR="00FB0583" w:rsidRPr="004D4388">
        <w:rPr>
          <w:rFonts w:ascii="Arial" w:eastAsiaTheme="minorHAnsi" w:hAnsi="Arial" w:cs="Arial"/>
          <w:color w:val="000000"/>
          <w:lang w:val="fr-FR"/>
        </w:rPr>
        <w:t>;</w:t>
      </w:r>
    </w:p>
    <w:p w14:paraId="35C1A773" w14:textId="64BB4E14" w:rsidR="00FB0583" w:rsidRPr="004D4388" w:rsidRDefault="00CC5854" w:rsidP="00CC5854">
      <w:pPr>
        <w:pStyle w:val="ListParagraph"/>
        <w:widowControl w:val="0"/>
        <w:numPr>
          <w:ilvl w:val="1"/>
          <w:numId w:val="42"/>
        </w:numPr>
        <w:autoSpaceDE w:val="0"/>
        <w:autoSpaceDN w:val="0"/>
        <w:adjustRightInd w:val="0"/>
        <w:spacing w:after="240" w:line="340" w:lineRule="atLeast"/>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les</w:t>
      </w:r>
      <w:proofErr w:type="gramEnd"/>
      <w:r w:rsidRPr="004D4388">
        <w:rPr>
          <w:rFonts w:ascii="Arial" w:eastAsiaTheme="minorHAnsi" w:hAnsi="Arial" w:cs="Arial"/>
          <w:color w:val="000000"/>
          <w:lang w:val="fr-FR"/>
        </w:rPr>
        <w:t xml:space="preserve"> services sont d'un niveau, d'une qualité, d'une valeur ou d'un grade particuliers </w:t>
      </w:r>
      <w:r w:rsidR="00FB0583" w:rsidRPr="004D4388">
        <w:rPr>
          <w:rFonts w:ascii="Arial" w:eastAsiaTheme="minorHAnsi" w:hAnsi="Arial" w:cs="Arial"/>
          <w:color w:val="000000"/>
          <w:lang w:val="fr-FR"/>
        </w:rPr>
        <w:t>;</w:t>
      </w:r>
    </w:p>
    <w:p w14:paraId="6141BC58" w14:textId="728619B2" w:rsidR="00FB0583" w:rsidRPr="004D4388" w:rsidRDefault="00CC5854" w:rsidP="00CC5854">
      <w:pPr>
        <w:pStyle w:val="ListParagraph"/>
        <w:widowControl w:val="0"/>
        <w:numPr>
          <w:ilvl w:val="1"/>
          <w:numId w:val="42"/>
        </w:numPr>
        <w:autoSpaceDE w:val="0"/>
        <w:autoSpaceDN w:val="0"/>
        <w:adjustRightInd w:val="0"/>
        <w:spacing w:after="240" w:line="340" w:lineRule="atLeast"/>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les</w:t>
      </w:r>
      <w:proofErr w:type="gramEnd"/>
      <w:r w:rsidRPr="004D4388">
        <w:rPr>
          <w:rFonts w:ascii="Arial" w:eastAsiaTheme="minorHAnsi" w:hAnsi="Arial" w:cs="Arial"/>
          <w:color w:val="000000"/>
          <w:lang w:val="fr-FR"/>
        </w:rPr>
        <w:t xml:space="preserve"> biens ou </w:t>
      </w:r>
      <w:r w:rsidR="00A97536" w:rsidRPr="004D4388">
        <w:rPr>
          <w:rFonts w:ascii="Arial" w:eastAsiaTheme="minorHAnsi" w:hAnsi="Arial" w:cs="Arial"/>
          <w:color w:val="000000"/>
          <w:lang w:val="fr-FR"/>
        </w:rPr>
        <w:t xml:space="preserve">les </w:t>
      </w:r>
      <w:r w:rsidRPr="004D4388">
        <w:rPr>
          <w:rFonts w:ascii="Arial" w:eastAsiaTheme="minorHAnsi" w:hAnsi="Arial" w:cs="Arial"/>
          <w:color w:val="000000"/>
          <w:lang w:val="fr-FR"/>
        </w:rPr>
        <w:t>services sont neufs </w:t>
      </w:r>
      <w:r w:rsidR="00FB0583" w:rsidRPr="004D4388">
        <w:rPr>
          <w:rFonts w:ascii="Arial" w:eastAsiaTheme="minorHAnsi" w:hAnsi="Arial" w:cs="Arial"/>
          <w:color w:val="000000"/>
          <w:lang w:val="fr-FR"/>
        </w:rPr>
        <w:t>;</w:t>
      </w:r>
    </w:p>
    <w:p w14:paraId="31E36671" w14:textId="7E2FCB7B" w:rsidR="00FB0583" w:rsidRPr="004D4388" w:rsidRDefault="00CC5854" w:rsidP="00CC5854">
      <w:pPr>
        <w:pStyle w:val="ListParagraph"/>
        <w:widowControl w:val="0"/>
        <w:numPr>
          <w:ilvl w:val="1"/>
          <w:numId w:val="42"/>
        </w:numPr>
        <w:autoSpaceDE w:val="0"/>
        <w:autoSpaceDN w:val="0"/>
        <w:adjustRightInd w:val="0"/>
        <w:spacing w:after="240" w:line="340" w:lineRule="atLeast"/>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une</w:t>
      </w:r>
      <w:proofErr w:type="gramEnd"/>
      <w:r w:rsidRPr="004D4388">
        <w:rPr>
          <w:rFonts w:ascii="Arial" w:eastAsiaTheme="minorHAnsi" w:hAnsi="Arial" w:cs="Arial"/>
          <w:color w:val="000000"/>
          <w:lang w:val="fr-FR"/>
        </w:rPr>
        <w:t xml:space="preserve"> personne donnée a accepté d’a</w:t>
      </w:r>
      <w:r w:rsidR="00DD0798" w:rsidRPr="004D4388">
        <w:rPr>
          <w:rFonts w:ascii="Arial" w:eastAsiaTheme="minorHAnsi" w:hAnsi="Arial" w:cs="Arial"/>
          <w:color w:val="000000"/>
          <w:lang w:val="fr-FR"/>
        </w:rPr>
        <w:t>cheter les biens ou l</w:t>
      </w:r>
      <w:r w:rsidRPr="004D4388">
        <w:rPr>
          <w:rFonts w:ascii="Arial" w:eastAsiaTheme="minorHAnsi" w:hAnsi="Arial" w:cs="Arial"/>
          <w:color w:val="000000"/>
          <w:lang w:val="fr-FR"/>
        </w:rPr>
        <w:t>es services ; ou</w:t>
      </w:r>
    </w:p>
    <w:p w14:paraId="092D9322" w14:textId="4EE52E6C" w:rsidR="00FB0583" w:rsidRPr="004D4388" w:rsidRDefault="00CC5854" w:rsidP="00DD0798">
      <w:pPr>
        <w:pStyle w:val="ListParagraph"/>
        <w:widowControl w:val="0"/>
        <w:numPr>
          <w:ilvl w:val="1"/>
          <w:numId w:val="42"/>
        </w:numPr>
        <w:autoSpaceDE w:val="0"/>
        <w:autoSpaceDN w:val="0"/>
        <w:adjustRightInd w:val="0"/>
        <w:spacing w:after="240" w:line="340" w:lineRule="atLeast"/>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les</w:t>
      </w:r>
      <w:proofErr w:type="gramEnd"/>
      <w:r w:rsidRPr="004D4388">
        <w:rPr>
          <w:rFonts w:ascii="Arial" w:eastAsiaTheme="minorHAnsi" w:hAnsi="Arial" w:cs="Arial"/>
          <w:color w:val="000000"/>
          <w:lang w:val="fr-FR"/>
        </w:rPr>
        <w:t xml:space="preserve"> biens ou services </w:t>
      </w:r>
      <w:r w:rsidR="00DD0798" w:rsidRPr="004D4388">
        <w:rPr>
          <w:rFonts w:ascii="Arial" w:eastAsiaTheme="minorHAnsi" w:hAnsi="Arial" w:cs="Arial"/>
          <w:color w:val="000000"/>
          <w:lang w:val="fr-FR"/>
        </w:rPr>
        <w:t>sont parrainés ou approuvés, ou ont des qualités de rendement, des accessoires, des ingrédients, des composantes, des quantités, des usages ou des avantages particuliers alors que ce n'est pas le cas ;</w:t>
      </w:r>
      <w:r w:rsidR="005145CE" w:rsidRPr="004D4388">
        <w:rPr>
          <w:rFonts w:ascii="Arial" w:eastAsiaTheme="minorHAnsi" w:hAnsi="Arial" w:cs="Arial"/>
          <w:color w:val="000000"/>
          <w:lang w:val="fr-FR"/>
        </w:rPr>
        <w:t xml:space="preserve"> </w:t>
      </w:r>
    </w:p>
    <w:p w14:paraId="0A298418" w14:textId="4D9BAB7E" w:rsidR="005145CE" w:rsidRPr="004D4388" w:rsidRDefault="004A04E2" w:rsidP="00CC5854">
      <w:pPr>
        <w:pStyle w:val="ListParagraph"/>
        <w:widowControl w:val="0"/>
        <w:numPr>
          <w:ilvl w:val="0"/>
          <w:numId w:val="42"/>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n’affirme</w:t>
      </w:r>
      <w:proofErr w:type="gramEnd"/>
      <w:r w:rsidRPr="004D4388">
        <w:rPr>
          <w:rFonts w:ascii="Arial" w:eastAsiaTheme="minorHAnsi" w:hAnsi="Arial" w:cs="Arial"/>
          <w:color w:val="000000"/>
          <w:lang w:val="fr-FR"/>
        </w:rPr>
        <w:t xml:space="preserve"> </w:t>
      </w:r>
      <w:r w:rsidR="00CC5854" w:rsidRPr="004D4388">
        <w:rPr>
          <w:rFonts w:ascii="Arial" w:eastAsiaTheme="minorHAnsi" w:hAnsi="Arial" w:cs="Arial"/>
          <w:color w:val="000000"/>
          <w:lang w:val="fr-FR"/>
        </w:rPr>
        <w:t xml:space="preserve">que la personne </w:t>
      </w:r>
      <w:r w:rsidRPr="004D4388">
        <w:rPr>
          <w:rFonts w:ascii="Arial" w:eastAsiaTheme="minorHAnsi" w:hAnsi="Arial" w:cs="Arial"/>
          <w:color w:val="000000"/>
          <w:lang w:val="fr-FR"/>
        </w:rPr>
        <w:t>bénéficie d’</w:t>
      </w:r>
      <w:r w:rsidR="00CC5854" w:rsidRPr="004D4388">
        <w:rPr>
          <w:rFonts w:ascii="Arial" w:eastAsiaTheme="minorHAnsi" w:hAnsi="Arial" w:cs="Arial"/>
          <w:color w:val="000000"/>
          <w:lang w:val="fr-FR"/>
        </w:rPr>
        <w:t xml:space="preserve">un parrainage, </w:t>
      </w:r>
      <w:r w:rsidRPr="004D4388">
        <w:rPr>
          <w:rFonts w:ascii="Arial" w:eastAsiaTheme="minorHAnsi" w:hAnsi="Arial" w:cs="Arial"/>
          <w:color w:val="000000"/>
          <w:lang w:val="fr-FR"/>
        </w:rPr>
        <w:t>d’</w:t>
      </w:r>
      <w:r w:rsidR="00CC5854" w:rsidRPr="004D4388">
        <w:rPr>
          <w:rFonts w:ascii="Arial" w:eastAsiaTheme="minorHAnsi" w:hAnsi="Arial" w:cs="Arial"/>
          <w:color w:val="000000"/>
          <w:lang w:val="fr-FR"/>
        </w:rPr>
        <w:t xml:space="preserve">une approbation ou </w:t>
      </w:r>
      <w:r w:rsidRPr="004D4388">
        <w:rPr>
          <w:rFonts w:ascii="Arial" w:eastAsiaTheme="minorHAnsi" w:hAnsi="Arial" w:cs="Arial"/>
          <w:color w:val="000000"/>
          <w:lang w:val="fr-FR"/>
        </w:rPr>
        <w:t>d’</w:t>
      </w:r>
      <w:r w:rsidR="00CC5854" w:rsidRPr="004D4388">
        <w:rPr>
          <w:rFonts w:ascii="Arial" w:eastAsiaTheme="minorHAnsi" w:hAnsi="Arial" w:cs="Arial"/>
          <w:color w:val="000000"/>
          <w:lang w:val="fr-FR"/>
        </w:rPr>
        <w:t xml:space="preserve">une affiliation </w:t>
      </w:r>
      <w:r w:rsidRPr="004D4388">
        <w:rPr>
          <w:rFonts w:ascii="Arial" w:eastAsiaTheme="minorHAnsi" w:hAnsi="Arial" w:cs="Arial"/>
          <w:color w:val="000000"/>
          <w:lang w:val="fr-FR"/>
        </w:rPr>
        <w:t>alors que ce n’est pas le cas</w:t>
      </w:r>
      <w:r w:rsidR="00CC5854" w:rsidRPr="004D4388">
        <w:rPr>
          <w:rFonts w:ascii="Arial" w:eastAsiaTheme="minorHAnsi" w:hAnsi="Arial" w:cs="Arial"/>
          <w:color w:val="000000"/>
          <w:lang w:val="fr-FR"/>
        </w:rPr>
        <w:t> </w:t>
      </w:r>
      <w:r w:rsidR="005145CE" w:rsidRPr="004D4388">
        <w:rPr>
          <w:rFonts w:ascii="Arial" w:eastAsiaTheme="minorHAnsi" w:hAnsi="Arial" w:cs="Arial"/>
          <w:color w:val="000000"/>
          <w:lang w:val="fr-FR"/>
        </w:rPr>
        <w:t xml:space="preserve">; </w:t>
      </w:r>
    </w:p>
    <w:p w14:paraId="645BB3F4" w14:textId="7434FA3C" w:rsidR="002842CD" w:rsidRPr="004D4388" w:rsidRDefault="004A04E2" w:rsidP="00CC5854">
      <w:pPr>
        <w:pStyle w:val="ListParagraph"/>
        <w:widowControl w:val="0"/>
        <w:numPr>
          <w:ilvl w:val="0"/>
          <w:numId w:val="42"/>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ne</w:t>
      </w:r>
      <w:proofErr w:type="gramEnd"/>
      <w:r w:rsidRPr="004D4388">
        <w:rPr>
          <w:rFonts w:ascii="Arial" w:eastAsiaTheme="minorHAnsi" w:hAnsi="Arial" w:cs="Arial"/>
          <w:color w:val="000000"/>
          <w:lang w:val="fr-FR"/>
        </w:rPr>
        <w:t xml:space="preserve"> </w:t>
      </w:r>
      <w:r w:rsidR="00893CD2" w:rsidRPr="004D4388">
        <w:rPr>
          <w:rFonts w:ascii="Arial" w:eastAsiaTheme="minorHAnsi" w:hAnsi="Arial" w:cs="Arial"/>
          <w:color w:val="000000"/>
          <w:lang w:val="fr-FR"/>
        </w:rPr>
        <w:t>fasse</w:t>
      </w:r>
      <w:r w:rsidR="00CC5854" w:rsidRPr="004D4388">
        <w:rPr>
          <w:rFonts w:ascii="Arial" w:eastAsiaTheme="minorHAnsi" w:hAnsi="Arial" w:cs="Arial"/>
          <w:color w:val="000000"/>
          <w:lang w:val="fr-FR"/>
        </w:rPr>
        <w:t xml:space="preserve"> une déclaration fausse ou trompeuse concernant le prix des biens ou des services, la disponibilité d'installations pour la réparation de biens ou de pièces de rechange de biens, le lieu d'origine des biens, </w:t>
      </w:r>
      <w:r w:rsidR="00B6680C" w:rsidRPr="004D4388">
        <w:rPr>
          <w:rFonts w:ascii="Arial" w:eastAsiaTheme="minorHAnsi" w:hAnsi="Arial" w:cs="Arial"/>
          <w:color w:val="000000"/>
          <w:lang w:val="fr-FR"/>
        </w:rPr>
        <w:t>la demande pour des biens ou se</w:t>
      </w:r>
      <w:r w:rsidR="00CC5854" w:rsidRPr="004D4388">
        <w:rPr>
          <w:rFonts w:ascii="Arial" w:eastAsiaTheme="minorHAnsi" w:hAnsi="Arial" w:cs="Arial"/>
          <w:color w:val="000000"/>
          <w:lang w:val="fr-FR"/>
        </w:rPr>
        <w:t>rvices, ou l'existence, l'exclusion ou l'effet de toute condition, garantie, droit ou recours</w:t>
      </w:r>
      <w:r w:rsidR="00B6680C" w:rsidRPr="004D4388">
        <w:rPr>
          <w:rFonts w:ascii="Arial" w:eastAsiaTheme="minorHAnsi" w:hAnsi="Arial" w:cs="Arial"/>
          <w:color w:val="000000"/>
          <w:lang w:val="fr-FR"/>
        </w:rPr>
        <w:t> </w:t>
      </w:r>
      <w:r w:rsidR="005145CE" w:rsidRPr="004D4388">
        <w:rPr>
          <w:rFonts w:ascii="Arial" w:eastAsiaTheme="minorHAnsi" w:hAnsi="Arial" w:cs="Arial"/>
          <w:color w:val="000000"/>
          <w:lang w:val="fr-FR"/>
        </w:rPr>
        <w:t>;</w:t>
      </w:r>
      <w:r w:rsidR="00EB0270" w:rsidRPr="004D4388">
        <w:rPr>
          <w:rFonts w:ascii="Arial" w:eastAsiaTheme="minorHAnsi" w:hAnsi="Arial" w:cs="Arial"/>
          <w:color w:val="000000"/>
          <w:lang w:val="fr-FR"/>
        </w:rPr>
        <w:t xml:space="preserve"> </w:t>
      </w:r>
    </w:p>
    <w:p w14:paraId="6F58091E" w14:textId="5DDF094D" w:rsidR="001464FE" w:rsidRPr="004D4388" w:rsidRDefault="004A04E2" w:rsidP="00CC5854">
      <w:pPr>
        <w:pStyle w:val="ListParagraph"/>
        <w:widowControl w:val="0"/>
        <w:numPr>
          <w:ilvl w:val="0"/>
          <w:numId w:val="42"/>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ne</w:t>
      </w:r>
      <w:proofErr w:type="gramEnd"/>
      <w:r w:rsidRPr="004D4388">
        <w:rPr>
          <w:rFonts w:ascii="Arial" w:eastAsiaTheme="minorHAnsi" w:hAnsi="Arial" w:cs="Arial"/>
          <w:color w:val="000000"/>
          <w:lang w:val="fr-FR"/>
        </w:rPr>
        <w:t xml:space="preserve"> </w:t>
      </w:r>
      <w:r w:rsidR="00CC5854" w:rsidRPr="004D4388">
        <w:rPr>
          <w:rFonts w:ascii="Arial" w:eastAsiaTheme="minorHAnsi" w:hAnsi="Arial" w:cs="Arial"/>
          <w:color w:val="000000"/>
          <w:lang w:val="fr-FR"/>
        </w:rPr>
        <w:t>fa</w:t>
      </w:r>
      <w:r w:rsidR="00893CD2" w:rsidRPr="004D4388">
        <w:rPr>
          <w:rFonts w:ascii="Arial" w:eastAsiaTheme="minorHAnsi" w:hAnsi="Arial" w:cs="Arial"/>
          <w:color w:val="000000"/>
          <w:lang w:val="fr-FR"/>
        </w:rPr>
        <w:t>sse</w:t>
      </w:r>
      <w:r w:rsidR="00CC5854" w:rsidRPr="004D4388">
        <w:rPr>
          <w:rFonts w:ascii="Arial" w:eastAsiaTheme="minorHAnsi" w:hAnsi="Arial" w:cs="Arial"/>
          <w:color w:val="000000"/>
          <w:lang w:val="fr-FR"/>
        </w:rPr>
        <w:t xml:space="preserve"> faussement une offre promotionnelle avec l'intention de ne pas la re</w:t>
      </w:r>
      <w:r w:rsidR="00F11B02" w:rsidRPr="004D4388">
        <w:rPr>
          <w:rFonts w:ascii="Arial" w:eastAsiaTheme="minorHAnsi" w:hAnsi="Arial" w:cs="Arial"/>
          <w:color w:val="000000"/>
          <w:lang w:val="fr-FR"/>
        </w:rPr>
        <w:t>specter</w:t>
      </w:r>
      <w:r w:rsidR="00CC5854" w:rsidRPr="004D4388">
        <w:rPr>
          <w:rFonts w:ascii="Arial" w:eastAsiaTheme="minorHAnsi" w:hAnsi="Arial" w:cs="Arial"/>
          <w:color w:val="000000"/>
          <w:lang w:val="fr-FR"/>
        </w:rPr>
        <w:t xml:space="preserve"> ; </w:t>
      </w:r>
    </w:p>
    <w:p w14:paraId="5688B09B" w14:textId="2A1340C7" w:rsidR="00C129B7" w:rsidRPr="004D4388" w:rsidRDefault="004A04E2" w:rsidP="00CC5854">
      <w:pPr>
        <w:pStyle w:val="ListParagraph"/>
        <w:widowControl w:val="0"/>
        <w:numPr>
          <w:ilvl w:val="0"/>
          <w:numId w:val="42"/>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ne</w:t>
      </w:r>
      <w:proofErr w:type="gramEnd"/>
      <w:r w:rsidRPr="004D4388">
        <w:rPr>
          <w:rFonts w:ascii="Arial" w:eastAsiaTheme="minorHAnsi" w:hAnsi="Arial" w:cs="Arial"/>
          <w:color w:val="000000"/>
          <w:lang w:val="fr-FR"/>
        </w:rPr>
        <w:t xml:space="preserve"> </w:t>
      </w:r>
      <w:r w:rsidR="00CC5854" w:rsidRPr="004D4388">
        <w:rPr>
          <w:rFonts w:ascii="Arial" w:eastAsiaTheme="minorHAnsi" w:hAnsi="Arial" w:cs="Arial"/>
          <w:color w:val="000000"/>
          <w:lang w:val="fr-FR"/>
        </w:rPr>
        <w:t>conclu</w:t>
      </w:r>
      <w:r w:rsidR="00893CD2" w:rsidRPr="004D4388">
        <w:rPr>
          <w:rFonts w:ascii="Arial" w:eastAsiaTheme="minorHAnsi" w:hAnsi="Arial" w:cs="Arial"/>
          <w:color w:val="000000"/>
          <w:lang w:val="fr-FR"/>
        </w:rPr>
        <w:t>e</w:t>
      </w:r>
      <w:r w:rsidR="00F11B02" w:rsidRPr="004D4388">
        <w:rPr>
          <w:rFonts w:ascii="Arial" w:eastAsiaTheme="minorHAnsi" w:hAnsi="Arial" w:cs="Arial"/>
          <w:color w:val="000000"/>
          <w:lang w:val="fr-FR"/>
        </w:rPr>
        <w:t xml:space="preserve"> de</w:t>
      </w:r>
      <w:r w:rsidR="00CC5854" w:rsidRPr="004D4388">
        <w:rPr>
          <w:rFonts w:ascii="Arial" w:eastAsiaTheme="minorHAnsi" w:hAnsi="Arial" w:cs="Arial"/>
          <w:color w:val="000000"/>
          <w:lang w:val="fr-FR"/>
        </w:rPr>
        <w:t xml:space="preserve"> contrats dont les termes ne sont pas clairs, concis et faciles à comprendre </w:t>
      </w:r>
      <w:r w:rsidR="00C129B7" w:rsidRPr="004D4388">
        <w:rPr>
          <w:rFonts w:ascii="Arial" w:eastAsiaTheme="minorHAnsi" w:hAnsi="Arial" w:cs="Arial"/>
          <w:color w:val="000000"/>
          <w:lang w:val="fr-FR"/>
        </w:rPr>
        <w:t>;</w:t>
      </w:r>
    </w:p>
    <w:p w14:paraId="551DF362" w14:textId="549F09E1" w:rsidR="009A0413" w:rsidRPr="004D4388" w:rsidRDefault="00893CD2" w:rsidP="00CC5854">
      <w:pPr>
        <w:pStyle w:val="ListParagraph"/>
        <w:widowControl w:val="0"/>
        <w:numPr>
          <w:ilvl w:val="0"/>
          <w:numId w:val="42"/>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n’</w:t>
      </w:r>
      <w:r w:rsidR="00CC5854" w:rsidRPr="004D4388">
        <w:rPr>
          <w:rFonts w:ascii="Arial" w:eastAsiaTheme="minorHAnsi" w:hAnsi="Arial" w:cs="Arial"/>
          <w:color w:val="000000"/>
          <w:lang w:val="fr-FR"/>
        </w:rPr>
        <w:t>i</w:t>
      </w:r>
      <w:r w:rsidR="00F11B02" w:rsidRPr="004D4388">
        <w:rPr>
          <w:rFonts w:ascii="Arial" w:eastAsiaTheme="minorHAnsi" w:hAnsi="Arial" w:cs="Arial"/>
          <w:color w:val="000000"/>
          <w:lang w:val="fr-FR"/>
        </w:rPr>
        <w:t>nclue</w:t>
      </w:r>
      <w:proofErr w:type="gramEnd"/>
      <w:r w:rsidR="00F11B02" w:rsidRPr="004D4388">
        <w:rPr>
          <w:rFonts w:ascii="Arial" w:eastAsiaTheme="minorHAnsi" w:hAnsi="Arial" w:cs="Arial"/>
          <w:color w:val="000000"/>
          <w:lang w:val="fr-FR"/>
        </w:rPr>
        <w:t xml:space="preserve"> de fausses publicités-</w:t>
      </w:r>
      <w:r w:rsidR="001E1849" w:rsidRPr="004D4388">
        <w:rPr>
          <w:rFonts w:ascii="Arial" w:eastAsiaTheme="minorHAnsi" w:hAnsi="Arial" w:cs="Arial"/>
          <w:color w:val="000000"/>
          <w:lang w:val="fr-FR"/>
        </w:rPr>
        <w:t>appâts</w:t>
      </w:r>
      <w:r w:rsidR="001E1849" w:rsidRPr="004D4388">
        <w:rPr>
          <w:rFonts w:ascii="Arial" w:eastAsiaTheme="minorHAnsi" w:hAnsi="Arial" w:cs="Arial"/>
          <w:b/>
          <w:color w:val="000000"/>
          <w:lang w:val="fr-FR"/>
        </w:rPr>
        <w:t> </w:t>
      </w:r>
      <w:r w:rsidR="001E1849" w:rsidRPr="004D4388">
        <w:rPr>
          <w:rFonts w:ascii="Arial" w:eastAsiaTheme="minorHAnsi" w:hAnsi="Arial" w:cs="Arial"/>
          <w:color w:val="000000"/>
          <w:lang w:val="fr-FR"/>
        </w:rPr>
        <w:t>dans</w:t>
      </w:r>
      <w:r w:rsidR="00CC5854" w:rsidRPr="004D4388">
        <w:rPr>
          <w:rFonts w:ascii="Arial" w:eastAsiaTheme="minorHAnsi" w:hAnsi="Arial" w:cs="Arial"/>
          <w:color w:val="000000"/>
          <w:lang w:val="fr-FR"/>
        </w:rPr>
        <w:t xml:space="preserve"> la vente de biens et de services</w:t>
      </w:r>
      <w:r w:rsidR="002842CD" w:rsidRPr="004D4388">
        <w:rPr>
          <w:rFonts w:ascii="Arial" w:eastAsiaTheme="minorHAnsi" w:hAnsi="Arial" w:cs="Arial"/>
          <w:color w:val="000000"/>
          <w:lang w:val="fr-FR"/>
        </w:rPr>
        <w:t xml:space="preserve">. </w:t>
      </w:r>
    </w:p>
    <w:p w14:paraId="42B50E3F" w14:textId="5E45218A" w:rsidR="00FE32D4" w:rsidRDefault="00FE32D4" w:rsidP="00E47989">
      <w:pPr>
        <w:pStyle w:val="NoSpacing"/>
        <w:rPr>
          <w:rFonts w:ascii="Arial" w:hAnsi="Arial" w:cs="Arial"/>
          <w:lang w:val="fr-FR"/>
        </w:rPr>
      </w:pPr>
    </w:p>
    <w:p w14:paraId="1D24875F" w14:textId="1D6A11FE" w:rsidR="004D4388" w:rsidRDefault="004D4388" w:rsidP="00E47989">
      <w:pPr>
        <w:pStyle w:val="NoSpacing"/>
        <w:rPr>
          <w:rFonts w:ascii="Arial" w:hAnsi="Arial" w:cs="Arial"/>
          <w:lang w:val="fr-FR"/>
        </w:rPr>
      </w:pPr>
    </w:p>
    <w:p w14:paraId="094105E2" w14:textId="1E8B62F4" w:rsidR="004D4388" w:rsidRDefault="004D4388" w:rsidP="00E47989">
      <w:pPr>
        <w:pStyle w:val="NoSpacing"/>
        <w:rPr>
          <w:rFonts w:ascii="Arial" w:hAnsi="Arial" w:cs="Arial"/>
          <w:lang w:val="fr-FR"/>
        </w:rPr>
      </w:pPr>
    </w:p>
    <w:p w14:paraId="645FF8CA" w14:textId="77777777" w:rsidR="004D4388" w:rsidRPr="004D4388" w:rsidRDefault="004D4388" w:rsidP="00E47989">
      <w:pPr>
        <w:pStyle w:val="NoSpacing"/>
        <w:rPr>
          <w:rFonts w:ascii="Arial" w:hAnsi="Arial" w:cs="Arial"/>
          <w:lang w:val="fr-FR"/>
        </w:rPr>
      </w:pPr>
    </w:p>
    <w:p w14:paraId="52D3D619" w14:textId="65D1EBCE" w:rsidR="008227A6" w:rsidRPr="004D4388" w:rsidRDefault="008227A6" w:rsidP="001C76BF">
      <w:pPr>
        <w:spacing w:line="276" w:lineRule="auto"/>
        <w:jc w:val="center"/>
        <w:outlineLvl w:val="0"/>
        <w:rPr>
          <w:rFonts w:ascii="Arial" w:hAnsi="Arial" w:cs="Arial"/>
          <w:b/>
          <w:noProof/>
          <w:lang w:val="fr-FR"/>
        </w:rPr>
      </w:pPr>
      <w:r w:rsidRPr="004D4388">
        <w:rPr>
          <w:rFonts w:ascii="Arial" w:hAnsi="Arial" w:cs="Arial"/>
          <w:b/>
          <w:noProof/>
          <w:lang w:val="fr-FR"/>
        </w:rPr>
        <w:lastRenderedPageBreak/>
        <w:t xml:space="preserve">Article </w:t>
      </w:r>
      <w:r w:rsidR="00A70879" w:rsidRPr="004D4388">
        <w:rPr>
          <w:rFonts w:ascii="Arial" w:hAnsi="Arial" w:cs="Arial"/>
          <w:b/>
          <w:noProof/>
          <w:lang w:val="fr-FR"/>
        </w:rPr>
        <w:t>14</w:t>
      </w:r>
    </w:p>
    <w:p w14:paraId="23C9715F" w14:textId="1E1147B3" w:rsidR="008227A6" w:rsidRPr="004D4388" w:rsidRDefault="008147A9" w:rsidP="00823E3B">
      <w:pPr>
        <w:spacing w:line="276" w:lineRule="auto"/>
        <w:jc w:val="center"/>
        <w:rPr>
          <w:rFonts w:ascii="Arial" w:hAnsi="Arial" w:cs="Arial"/>
          <w:b/>
          <w:noProof/>
          <w:lang w:val="fr-FR"/>
        </w:rPr>
      </w:pPr>
      <w:r w:rsidRPr="004D4388">
        <w:rPr>
          <w:rFonts w:ascii="Arial" w:hAnsi="Arial" w:cs="Arial"/>
          <w:b/>
          <w:noProof/>
          <w:lang w:val="fr-FR"/>
        </w:rPr>
        <w:t>Comportement scandaleux dans les transactions avec les consommateurs</w:t>
      </w:r>
    </w:p>
    <w:p w14:paraId="020F1FC2" w14:textId="4619664B" w:rsidR="0068342D" w:rsidRPr="004D4388" w:rsidRDefault="008147A9" w:rsidP="008147A9">
      <w:pPr>
        <w:pStyle w:val="ListParagraph"/>
        <w:numPr>
          <w:ilvl w:val="0"/>
          <w:numId w:val="32"/>
        </w:numPr>
        <w:autoSpaceDE w:val="0"/>
        <w:autoSpaceDN w:val="0"/>
        <w:adjustRightInd w:val="0"/>
        <w:spacing w:after="0" w:line="276" w:lineRule="auto"/>
        <w:jc w:val="both"/>
        <w:rPr>
          <w:rFonts w:ascii="Arial" w:hAnsi="Arial" w:cs="Arial"/>
          <w:noProof/>
          <w:lang w:val="fr-FR"/>
        </w:rPr>
      </w:pPr>
      <w:r w:rsidRPr="004D4388">
        <w:rPr>
          <w:rFonts w:ascii="Arial" w:hAnsi="Arial" w:cs="Arial"/>
          <w:noProof/>
          <w:lang w:val="fr-FR"/>
        </w:rPr>
        <w:t>Les États membres</w:t>
      </w:r>
      <w:r w:rsidR="00DD0798" w:rsidRPr="004D4388">
        <w:rPr>
          <w:rFonts w:ascii="Arial" w:hAnsi="Arial" w:cs="Arial"/>
          <w:noProof/>
          <w:lang w:val="fr-FR"/>
        </w:rPr>
        <w:t> / </w:t>
      </w:r>
      <w:r w:rsidRPr="004D4388">
        <w:rPr>
          <w:rFonts w:ascii="Arial" w:hAnsi="Arial" w:cs="Arial"/>
          <w:noProof/>
          <w:lang w:val="fr-FR"/>
        </w:rPr>
        <w:t xml:space="preserve">partenaires de la Tripartite veillent à ce que leurs lois nationales et celles des CER comportent des dispositions </w:t>
      </w:r>
      <w:r w:rsidR="00611708" w:rsidRPr="004D4388">
        <w:rPr>
          <w:rFonts w:ascii="Arial" w:hAnsi="Arial" w:cs="Arial"/>
          <w:noProof/>
          <w:lang w:val="fr-FR"/>
        </w:rPr>
        <w:t>qui garantisse</w:t>
      </w:r>
      <w:r w:rsidRPr="004D4388">
        <w:rPr>
          <w:rFonts w:ascii="Arial" w:hAnsi="Arial" w:cs="Arial"/>
          <w:noProof/>
          <w:lang w:val="fr-FR"/>
        </w:rPr>
        <w:t xml:space="preserve">nt qu'une personne </w:t>
      </w:r>
      <w:r w:rsidR="00C579FA" w:rsidRPr="004D4388">
        <w:rPr>
          <w:rFonts w:ascii="Arial" w:hAnsi="Arial" w:cs="Arial"/>
          <w:noProof/>
          <w:lang w:val="fr-FR"/>
        </w:rPr>
        <w:t>qui pratique un</w:t>
      </w:r>
      <w:r w:rsidR="008E2D2B" w:rsidRPr="004D4388">
        <w:rPr>
          <w:rFonts w:ascii="Arial" w:hAnsi="Arial" w:cs="Arial"/>
          <w:noProof/>
          <w:lang w:val="fr-FR"/>
        </w:rPr>
        <w:t xml:space="preserve"> commerce</w:t>
      </w:r>
      <w:r w:rsidRPr="004D4388">
        <w:rPr>
          <w:rFonts w:ascii="Arial" w:hAnsi="Arial" w:cs="Arial"/>
          <w:noProof/>
          <w:lang w:val="fr-FR"/>
        </w:rPr>
        <w:t xml:space="preserve">, dans le cadre de la fourniture </w:t>
      </w:r>
      <w:r w:rsidR="00611708" w:rsidRPr="004D4388">
        <w:rPr>
          <w:rFonts w:ascii="Arial" w:hAnsi="Arial" w:cs="Arial"/>
          <w:noProof/>
          <w:lang w:val="fr-FR"/>
        </w:rPr>
        <w:t>effective ou</w:t>
      </w:r>
      <w:r w:rsidRPr="004D4388">
        <w:rPr>
          <w:rFonts w:ascii="Arial" w:hAnsi="Arial" w:cs="Arial"/>
          <w:noProof/>
          <w:lang w:val="fr-FR"/>
        </w:rPr>
        <w:t xml:space="preserve"> éventuelle de biens ou de services à une autre personne, ou de l'acquisition </w:t>
      </w:r>
      <w:r w:rsidR="00611708" w:rsidRPr="004D4388">
        <w:rPr>
          <w:rFonts w:ascii="Arial" w:hAnsi="Arial" w:cs="Arial"/>
          <w:noProof/>
          <w:lang w:val="fr-FR"/>
        </w:rPr>
        <w:t>effective ou éventuelle de biens ou de services auprès d’</w:t>
      </w:r>
      <w:r w:rsidRPr="004D4388">
        <w:rPr>
          <w:rFonts w:ascii="Arial" w:hAnsi="Arial" w:cs="Arial"/>
          <w:noProof/>
          <w:lang w:val="fr-FR"/>
        </w:rPr>
        <w:t>une autre personne</w:t>
      </w:r>
      <w:r w:rsidR="00611708" w:rsidRPr="004D4388">
        <w:rPr>
          <w:rFonts w:ascii="Arial" w:hAnsi="Arial" w:cs="Arial"/>
          <w:noProof/>
          <w:lang w:val="fr-FR"/>
        </w:rPr>
        <w:t>,</w:t>
      </w:r>
      <w:r w:rsidRPr="004D4388">
        <w:rPr>
          <w:rFonts w:ascii="Arial" w:hAnsi="Arial" w:cs="Arial"/>
          <w:noProof/>
          <w:lang w:val="fr-FR"/>
        </w:rPr>
        <w:t xml:space="preserve"> n’</w:t>
      </w:r>
      <w:r w:rsidR="00611708" w:rsidRPr="004D4388">
        <w:rPr>
          <w:rFonts w:ascii="Arial" w:hAnsi="Arial" w:cs="Arial"/>
          <w:noProof/>
          <w:lang w:val="fr-FR"/>
        </w:rPr>
        <w:t>adopte aucune conduite</w:t>
      </w:r>
      <w:r w:rsidRPr="004D4388">
        <w:rPr>
          <w:rFonts w:ascii="Arial" w:hAnsi="Arial" w:cs="Arial"/>
          <w:noProof/>
          <w:lang w:val="fr-FR"/>
        </w:rPr>
        <w:t xml:space="preserve"> qui, </w:t>
      </w:r>
      <w:r w:rsidR="00611708" w:rsidRPr="004D4388">
        <w:rPr>
          <w:rFonts w:ascii="Arial" w:hAnsi="Arial" w:cs="Arial"/>
          <w:noProof/>
          <w:lang w:val="fr-FR"/>
        </w:rPr>
        <w:t>en toutes</w:t>
      </w:r>
      <w:r w:rsidRPr="004D4388">
        <w:rPr>
          <w:rFonts w:ascii="Arial" w:hAnsi="Arial" w:cs="Arial"/>
          <w:noProof/>
          <w:lang w:val="fr-FR"/>
        </w:rPr>
        <w:t xml:space="preserve"> circonstances, </w:t>
      </w:r>
      <w:r w:rsidR="00611708" w:rsidRPr="004D4388">
        <w:rPr>
          <w:rFonts w:ascii="Arial" w:hAnsi="Arial" w:cs="Arial"/>
          <w:noProof/>
          <w:lang w:val="fr-FR"/>
        </w:rPr>
        <w:t>soit</w:t>
      </w:r>
      <w:r w:rsidRPr="004D4388">
        <w:rPr>
          <w:rFonts w:ascii="Arial" w:hAnsi="Arial" w:cs="Arial"/>
          <w:noProof/>
          <w:lang w:val="fr-FR"/>
        </w:rPr>
        <w:t xml:space="preserve"> inacceptable.</w:t>
      </w:r>
    </w:p>
    <w:p w14:paraId="19420B94" w14:textId="77777777" w:rsidR="0068342D" w:rsidRPr="004D4388" w:rsidRDefault="0068342D" w:rsidP="0068342D">
      <w:pPr>
        <w:pStyle w:val="ListParagraph"/>
        <w:autoSpaceDE w:val="0"/>
        <w:autoSpaceDN w:val="0"/>
        <w:adjustRightInd w:val="0"/>
        <w:spacing w:after="0" w:line="276" w:lineRule="auto"/>
        <w:ind w:left="567"/>
        <w:jc w:val="both"/>
        <w:rPr>
          <w:rFonts w:ascii="Arial" w:hAnsi="Arial" w:cs="Arial"/>
          <w:noProof/>
          <w:lang w:val="fr-FR"/>
        </w:rPr>
      </w:pPr>
    </w:p>
    <w:p w14:paraId="15C2E5CB" w14:textId="5AA5938C" w:rsidR="008227A6" w:rsidRPr="004D4388" w:rsidRDefault="00F052F2" w:rsidP="00F052F2">
      <w:pPr>
        <w:pStyle w:val="ListParagraph"/>
        <w:numPr>
          <w:ilvl w:val="0"/>
          <w:numId w:val="32"/>
        </w:numPr>
        <w:autoSpaceDE w:val="0"/>
        <w:autoSpaceDN w:val="0"/>
        <w:adjustRightInd w:val="0"/>
        <w:spacing w:after="0" w:line="276" w:lineRule="auto"/>
        <w:jc w:val="both"/>
        <w:rPr>
          <w:rFonts w:ascii="Arial" w:hAnsi="Arial" w:cs="Arial"/>
          <w:noProof/>
          <w:lang w:val="fr-FR"/>
        </w:rPr>
      </w:pPr>
      <w:r w:rsidRPr="004D4388">
        <w:rPr>
          <w:rFonts w:ascii="Arial" w:hAnsi="Arial" w:cs="Arial"/>
          <w:noProof/>
          <w:lang w:val="fr-FR"/>
        </w:rPr>
        <w:t xml:space="preserve">Pour déterminer si une personne a contrevenu </w:t>
      </w:r>
      <w:r w:rsidR="002B7602" w:rsidRPr="004D4388">
        <w:rPr>
          <w:rFonts w:ascii="Arial" w:hAnsi="Arial" w:cs="Arial"/>
          <w:noProof/>
          <w:lang w:val="fr-FR"/>
        </w:rPr>
        <w:t>à l’alinéa (1) du présent a</w:t>
      </w:r>
      <w:r w:rsidRPr="004D4388">
        <w:rPr>
          <w:rFonts w:ascii="Arial" w:hAnsi="Arial" w:cs="Arial"/>
          <w:noProof/>
          <w:lang w:val="fr-FR"/>
        </w:rPr>
        <w:t xml:space="preserve">rticle en lien avec la fourniture effective ou éventuelle de biens ou de services à un consommateur, l'autorité compétente peut </w:t>
      </w:r>
      <w:r w:rsidR="00D933C1" w:rsidRPr="004D4388">
        <w:rPr>
          <w:rFonts w:ascii="Arial" w:hAnsi="Arial" w:cs="Arial"/>
          <w:noProof/>
          <w:lang w:val="fr-FR"/>
        </w:rPr>
        <w:t>tenir compte</w:t>
      </w:r>
      <w:r w:rsidRPr="004D4388">
        <w:rPr>
          <w:rFonts w:ascii="Arial" w:hAnsi="Arial" w:cs="Arial"/>
          <w:noProof/>
          <w:lang w:val="fr-FR"/>
        </w:rPr>
        <w:t> :</w:t>
      </w:r>
    </w:p>
    <w:p w14:paraId="70F649A0" w14:textId="77777777" w:rsidR="00D17627" w:rsidRPr="004D4388" w:rsidRDefault="00D17627" w:rsidP="00D17627">
      <w:pPr>
        <w:autoSpaceDE w:val="0"/>
        <w:autoSpaceDN w:val="0"/>
        <w:adjustRightInd w:val="0"/>
        <w:spacing w:after="0" w:line="276" w:lineRule="auto"/>
        <w:jc w:val="both"/>
        <w:rPr>
          <w:rFonts w:ascii="Arial" w:hAnsi="Arial" w:cs="Arial"/>
          <w:noProof/>
          <w:lang w:val="fr-FR"/>
        </w:rPr>
      </w:pPr>
    </w:p>
    <w:p w14:paraId="337377C3" w14:textId="567C20B8" w:rsidR="008227A6" w:rsidRPr="004D4388" w:rsidRDefault="00ED14EF"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w:t>
      </w:r>
      <w:r w:rsidR="00D933C1" w:rsidRPr="004D4388">
        <w:rPr>
          <w:rFonts w:ascii="Arial" w:eastAsiaTheme="minorHAnsi" w:hAnsi="Arial" w:cs="Arial"/>
          <w:color w:val="000000"/>
          <w:lang w:val="fr-FR"/>
        </w:rPr>
        <w:t>e</w:t>
      </w:r>
      <w:proofErr w:type="gramEnd"/>
      <w:r w:rsidR="00D933C1" w:rsidRPr="004D4388">
        <w:rPr>
          <w:rFonts w:ascii="Arial" w:eastAsiaTheme="minorHAnsi" w:hAnsi="Arial" w:cs="Arial"/>
          <w:color w:val="000000"/>
          <w:lang w:val="fr-FR"/>
        </w:rPr>
        <w:t xml:space="preserve"> </w:t>
      </w:r>
      <w:r w:rsidR="00EB3E47" w:rsidRPr="004D4388">
        <w:rPr>
          <w:rFonts w:ascii="Arial" w:eastAsiaTheme="minorHAnsi" w:hAnsi="Arial" w:cs="Arial"/>
          <w:color w:val="000000"/>
          <w:lang w:val="fr-FR"/>
        </w:rPr>
        <w:t>la puissance relative des positions de négociation de la personne et du consommateur ;</w:t>
      </w:r>
    </w:p>
    <w:p w14:paraId="6FC63866" w14:textId="54033665" w:rsidR="00D17627" w:rsidRPr="004D4388" w:rsidRDefault="00D933C1"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que</w:t>
      </w:r>
      <w:r w:rsidR="00EB3E47" w:rsidRPr="004D4388">
        <w:rPr>
          <w:rFonts w:ascii="Arial" w:eastAsiaTheme="minorHAnsi" w:hAnsi="Arial" w:cs="Arial"/>
          <w:color w:val="000000"/>
          <w:lang w:val="fr-FR"/>
        </w:rPr>
        <w:t xml:space="preserve">, à la suite d'un comportement </w:t>
      </w:r>
      <w:r w:rsidRPr="004D4388">
        <w:rPr>
          <w:rFonts w:ascii="Arial" w:eastAsiaTheme="minorHAnsi" w:hAnsi="Arial" w:cs="Arial"/>
          <w:color w:val="000000"/>
          <w:lang w:val="fr-FR"/>
        </w:rPr>
        <w:t>adopté par</w:t>
      </w:r>
      <w:r w:rsidR="00EB3E47" w:rsidRPr="004D4388">
        <w:rPr>
          <w:rFonts w:ascii="Arial" w:eastAsiaTheme="minorHAnsi" w:hAnsi="Arial" w:cs="Arial"/>
          <w:color w:val="000000"/>
          <w:lang w:val="fr-FR"/>
        </w:rPr>
        <w:t xml:space="preserve"> la personne, le consommateur </w:t>
      </w:r>
      <w:r w:rsidRPr="004D4388">
        <w:rPr>
          <w:rFonts w:ascii="Arial" w:eastAsiaTheme="minorHAnsi" w:hAnsi="Arial" w:cs="Arial"/>
          <w:color w:val="000000"/>
          <w:lang w:val="fr-FR"/>
        </w:rPr>
        <w:t>soit tenu ou pas d</w:t>
      </w:r>
      <w:r w:rsidR="00EB3E47" w:rsidRPr="004D4388">
        <w:rPr>
          <w:rFonts w:ascii="Arial" w:eastAsiaTheme="minorHAnsi" w:hAnsi="Arial" w:cs="Arial"/>
          <w:color w:val="000000"/>
          <w:lang w:val="fr-FR"/>
        </w:rPr>
        <w:t>e se conformer à des conditions qui n'étaient pas raisonnablement nécessaires pour la protection des intérêts légitimes de la personne ;</w:t>
      </w:r>
    </w:p>
    <w:p w14:paraId="226E829D" w14:textId="6CE5ACD0" w:rsidR="008227A6" w:rsidRPr="004D4388" w:rsidRDefault="00B9310E"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de savoir si le consommateur est capable de comprendre</w:t>
      </w:r>
      <w:r w:rsidR="00D933C1" w:rsidRPr="004D4388">
        <w:rPr>
          <w:rFonts w:ascii="Arial" w:eastAsiaTheme="minorHAnsi" w:hAnsi="Arial" w:cs="Arial"/>
          <w:color w:val="000000"/>
          <w:lang w:val="fr-FR"/>
        </w:rPr>
        <w:t xml:space="preserve"> tout document relatif à la fourniture </w:t>
      </w:r>
      <w:r w:rsidRPr="004D4388">
        <w:rPr>
          <w:rFonts w:ascii="Arial" w:eastAsiaTheme="minorHAnsi" w:hAnsi="Arial" w:cs="Arial"/>
          <w:color w:val="000000"/>
          <w:lang w:val="fr-FR"/>
        </w:rPr>
        <w:t>effective ou</w:t>
      </w:r>
      <w:r w:rsidR="00D933C1" w:rsidRPr="004D4388">
        <w:rPr>
          <w:rFonts w:ascii="Arial" w:eastAsiaTheme="minorHAnsi" w:hAnsi="Arial" w:cs="Arial"/>
          <w:color w:val="000000"/>
          <w:lang w:val="fr-FR"/>
        </w:rPr>
        <w:t xml:space="preserve"> éventuelle d</w:t>
      </w:r>
      <w:r w:rsidRPr="004D4388">
        <w:rPr>
          <w:rFonts w:ascii="Arial" w:eastAsiaTheme="minorHAnsi" w:hAnsi="Arial" w:cs="Arial"/>
          <w:color w:val="000000"/>
          <w:lang w:val="fr-FR"/>
        </w:rPr>
        <w:t>es</w:t>
      </w:r>
      <w:r w:rsidR="00D933C1" w:rsidRPr="004D4388">
        <w:rPr>
          <w:rFonts w:ascii="Arial" w:eastAsiaTheme="minorHAnsi" w:hAnsi="Arial" w:cs="Arial"/>
          <w:color w:val="000000"/>
          <w:lang w:val="fr-FR"/>
        </w:rPr>
        <w:t xml:space="preserve"> bie</w:t>
      </w:r>
      <w:r w:rsidR="00A548B1" w:rsidRPr="004D4388">
        <w:rPr>
          <w:rFonts w:ascii="Arial" w:eastAsiaTheme="minorHAnsi" w:hAnsi="Arial" w:cs="Arial"/>
          <w:color w:val="000000"/>
          <w:lang w:val="fr-FR"/>
        </w:rPr>
        <w:t>ns</w:t>
      </w:r>
      <w:r w:rsidR="00D933C1" w:rsidRPr="004D4388">
        <w:rPr>
          <w:rFonts w:ascii="Arial" w:eastAsiaTheme="minorHAnsi" w:hAnsi="Arial" w:cs="Arial"/>
          <w:color w:val="000000"/>
          <w:lang w:val="fr-FR"/>
        </w:rPr>
        <w:t xml:space="preserve"> ou d</w:t>
      </w:r>
      <w:r w:rsidRPr="004D4388">
        <w:rPr>
          <w:rFonts w:ascii="Arial" w:eastAsiaTheme="minorHAnsi" w:hAnsi="Arial" w:cs="Arial"/>
          <w:color w:val="000000"/>
          <w:lang w:val="fr-FR"/>
        </w:rPr>
        <w:t>es</w:t>
      </w:r>
      <w:r w:rsidR="00D933C1" w:rsidRPr="004D4388">
        <w:rPr>
          <w:rFonts w:ascii="Arial" w:eastAsiaTheme="minorHAnsi" w:hAnsi="Arial" w:cs="Arial"/>
          <w:color w:val="000000"/>
          <w:lang w:val="fr-FR"/>
        </w:rPr>
        <w:t xml:space="preserve"> service</w:t>
      </w:r>
      <w:r w:rsidRPr="004D4388">
        <w:rPr>
          <w:rFonts w:ascii="Arial" w:eastAsiaTheme="minorHAnsi" w:hAnsi="Arial" w:cs="Arial"/>
          <w:color w:val="000000"/>
          <w:lang w:val="fr-FR"/>
        </w:rPr>
        <w:t>s</w:t>
      </w:r>
      <w:r w:rsidR="00D933C1" w:rsidRPr="004D4388">
        <w:rPr>
          <w:rFonts w:ascii="Arial" w:eastAsiaTheme="minorHAnsi" w:hAnsi="Arial" w:cs="Arial"/>
          <w:color w:val="000000"/>
          <w:lang w:val="fr-FR"/>
        </w:rPr>
        <w:t> ;</w:t>
      </w:r>
    </w:p>
    <w:p w14:paraId="049587B2" w14:textId="5DE378AF" w:rsidR="008227A6" w:rsidRPr="004D4388" w:rsidRDefault="00A548B1"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de savoir </w:t>
      </w:r>
      <w:r w:rsidR="00D933C1" w:rsidRPr="004D4388">
        <w:rPr>
          <w:rFonts w:ascii="Arial" w:eastAsiaTheme="minorHAnsi" w:hAnsi="Arial" w:cs="Arial"/>
          <w:color w:val="000000"/>
          <w:lang w:val="fr-FR"/>
        </w:rPr>
        <w:t xml:space="preserve">si une </w:t>
      </w:r>
      <w:r w:rsidR="00B25DB0" w:rsidRPr="004D4388">
        <w:rPr>
          <w:rFonts w:ascii="Arial" w:eastAsiaTheme="minorHAnsi" w:hAnsi="Arial" w:cs="Arial"/>
          <w:color w:val="000000"/>
          <w:lang w:val="fr-FR"/>
        </w:rPr>
        <w:t xml:space="preserve">quelconque </w:t>
      </w:r>
      <w:r w:rsidR="00D933C1" w:rsidRPr="004D4388">
        <w:rPr>
          <w:rFonts w:ascii="Arial" w:eastAsiaTheme="minorHAnsi" w:hAnsi="Arial" w:cs="Arial"/>
          <w:color w:val="000000"/>
          <w:lang w:val="fr-FR"/>
        </w:rPr>
        <w:t xml:space="preserve">influence </w:t>
      </w:r>
      <w:r w:rsidR="00B25DB0" w:rsidRPr="004D4388">
        <w:rPr>
          <w:rFonts w:ascii="Arial" w:eastAsiaTheme="minorHAnsi" w:hAnsi="Arial" w:cs="Arial"/>
          <w:color w:val="000000"/>
          <w:lang w:val="fr-FR"/>
        </w:rPr>
        <w:t>indue a été ou non imposée</w:t>
      </w:r>
      <w:r w:rsidR="009460D5" w:rsidRPr="004D4388">
        <w:rPr>
          <w:rFonts w:ascii="Arial" w:eastAsiaTheme="minorHAnsi" w:hAnsi="Arial" w:cs="Arial"/>
          <w:color w:val="000000"/>
          <w:lang w:val="fr-FR"/>
        </w:rPr>
        <w:t>,</w:t>
      </w:r>
      <w:r w:rsidR="00B25DB0" w:rsidRPr="004D4388">
        <w:rPr>
          <w:rFonts w:ascii="Arial" w:eastAsiaTheme="minorHAnsi" w:hAnsi="Arial" w:cs="Arial"/>
          <w:color w:val="000000"/>
          <w:lang w:val="fr-FR"/>
        </w:rPr>
        <w:t xml:space="preserve"> </w:t>
      </w:r>
      <w:r w:rsidR="00D933C1" w:rsidRPr="004D4388">
        <w:rPr>
          <w:rFonts w:ascii="Arial" w:eastAsiaTheme="minorHAnsi" w:hAnsi="Arial" w:cs="Arial"/>
          <w:color w:val="000000"/>
          <w:lang w:val="fr-FR"/>
        </w:rPr>
        <w:t xml:space="preserve">ou </w:t>
      </w:r>
      <w:r w:rsidR="00B25DB0" w:rsidRPr="004D4388">
        <w:rPr>
          <w:rFonts w:ascii="Arial" w:eastAsiaTheme="minorHAnsi" w:hAnsi="Arial" w:cs="Arial"/>
          <w:color w:val="000000"/>
          <w:lang w:val="fr-FR"/>
        </w:rPr>
        <w:t>si des tactiques déloyales ont</w:t>
      </w:r>
      <w:r w:rsidR="00D933C1" w:rsidRPr="004D4388">
        <w:rPr>
          <w:rFonts w:ascii="Arial" w:eastAsiaTheme="minorHAnsi" w:hAnsi="Arial" w:cs="Arial"/>
          <w:color w:val="000000"/>
          <w:lang w:val="fr-FR"/>
        </w:rPr>
        <w:t xml:space="preserve"> été </w:t>
      </w:r>
      <w:r w:rsidR="00B25DB0" w:rsidRPr="004D4388">
        <w:rPr>
          <w:rFonts w:ascii="Arial" w:eastAsiaTheme="minorHAnsi" w:hAnsi="Arial" w:cs="Arial"/>
          <w:color w:val="000000"/>
          <w:lang w:val="fr-FR"/>
        </w:rPr>
        <w:t>ou non utilisées à l’encontre du</w:t>
      </w:r>
      <w:r w:rsidR="00D933C1" w:rsidRPr="004D4388">
        <w:rPr>
          <w:rFonts w:ascii="Arial" w:eastAsiaTheme="minorHAnsi" w:hAnsi="Arial" w:cs="Arial"/>
          <w:color w:val="000000"/>
          <w:lang w:val="fr-FR"/>
        </w:rPr>
        <w:t xml:space="preserve"> consommateur ou </w:t>
      </w:r>
      <w:r w:rsidR="00B25DB0" w:rsidRPr="004D4388">
        <w:rPr>
          <w:rFonts w:ascii="Arial" w:eastAsiaTheme="minorHAnsi" w:hAnsi="Arial" w:cs="Arial"/>
          <w:color w:val="000000"/>
          <w:lang w:val="fr-FR"/>
        </w:rPr>
        <w:t>d’</w:t>
      </w:r>
      <w:r w:rsidR="00D933C1" w:rsidRPr="004D4388">
        <w:rPr>
          <w:rFonts w:ascii="Arial" w:eastAsiaTheme="minorHAnsi" w:hAnsi="Arial" w:cs="Arial"/>
          <w:color w:val="000000"/>
          <w:lang w:val="fr-FR"/>
        </w:rPr>
        <w:t xml:space="preserve">une personne agissant pour son compte dans le cadre de la fourniture </w:t>
      </w:r>
      <w:r w:rsidRPr="004D4388">
        <w:rPr>
          <w:rFonts w:ascii="Arial" w:eastAsiaTheme="minorHAnsi" w:hAnsi="Arial" w:cs="Arial"/>
          <w:color w:val="000000"/>
          <w:lang w:val="fr-FR"/>
        </w:rPr>
        <w:t>effective ou</w:t>
      </w:r>
      <w:r w:rsidR="00D933C1" w:rsidRPr="004D4388">
        <w:rPr>
          <w:rFonts w:ascii="Arial" w:eastAsiaTheme="minorHAnsi" w:hAnsi="Arial" w:cs="Arial"/>
          <w:color w:val="000000"/>
          <w:lang w:val="fr-FR"/>
        </w:rPr>
        <w:t xml:space="preserve"> éventuelle de</w:t>
      </w:r>
      <w:r w:rsidRPr="004D4388">
        <w:rPr>
          <w:rFonts w:ascii="Arial" w:eastAsiaTheme="minorHAnsi" w:hAnsi="Arial" w:cs="Arial"/>
          <w:color w:val="000000"/>
          <w:lang w:val="fr-FR"/>
        </w:rPr>
        <w:t>s</w:t>
      </w:r>
      <w:r w:rsidR="00D933C1" w:rsidRPr="004D4388">
        <w:rPr>
          <w:rFonts w:ascii="Arial" w:eastAsiaTheme="minorHAnsi" w:hAnsi="Arial" w:cs="Arial"/>
          <w:color w:val="000000"/>
          <w:lang w:val="fr-FR"/>
        </w:rPr>
        <w:t xml:space="preserve"> biens ou </w:t>
      </w:r>
      <w:r w:rsidRPr="004D4388">
        <w:rPr>
          <w:rFonts w:ascii="Arial" w:eastAsiaTheme="minorHAnsi" w:hAnsi="Arial" w:cs="Arial"/>
          <w:color w:val="000000"/>
          <w:lang w:val="fr-FR"/>
        </w:rPr>
        <w:t xml:space="preserve">des </w:t>
      </w:r>
      <w:r w:rsidR="00D933C1" w:rsidRPr="004D4388">
        <w:rPr>
          <w:rFonts w:ascii="Arial" w:eastAsiaTheme="minorHAnsi" w:hAnsi="Arial" w:cs="Arial"/>
          <w:color w:val="000000"/>
          <w:lang w:val="fr-FR"/>
        </w:rPr>
        <w:t>services ;</w:t>
      </w:r>
    </w:p>
    <w:p w14:paraId="77837627" w14:textId="0011CBDA" w:rsidR="008227A6" w:rsidRPr="004D4388" w:rsidRDefault="00B25DB0"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montant pour lequel, et d</w:t>
      </w:r>
      <w:r w:rsidR="00D933C1" w:rsidRPr="004D4388">
        <w:rPr>
          <w:rFonts w:ascii="Arial" w:eastAsiaTheme="minorHAnsi" w:hAnsi="Arial" w:cs="Arial"/>
          <w:color w:val="000000"/>
          <w:lang w:val="fr-FR"/>
        </w:rPr>
        <w:t>es circonstances dans lesquelles</w:t>
      </w:r>
      <w:r w:rsidRPr="004D4388">
        <w:rPr>
          <w:rFonts w:ascii="Arial" w:eastAsiaTheme="minorHAnsi" w:hAnsi="Arial" w:cs="Arial"/>
          <w:color w:val="000000"/>
          <w:lang w:val="fr-FR"/>
        </w:rPr>
        <w:t>,</w:t>
      </w:r>
      <w:r w:rsidR="00D933C1" w:rsidRPr="004D4388">
        <w:rPr>
          <w:rFonts w:ascii="Arial" w:eastAsiaTheme="minorHAnsi" w:hAnsi="Arial" w:cs="Arial"/>
          <w:color w:val="000000"/>
          <w:lang w:val="fr-FR"/>
        </w:rPr>
        <w:t xml:space="preserve"> le consommateur aurait pu acquérir des biens ou </w:t>
      </w:r>
      <w:r w:rsidRPr="004D4388">
        <w:rPr>
          <w:rFonts w:ascii="Arial" w:eastAsiaTheme="minorHAnsi" w:hAnsi="Arial" w:cs="Arial"/>
          <w:color w:val="000000"/>
          <w:lang w:val="fr-FR"/>
        </w:rPr>
        <w:t xml:space="preserve">des </w:t>
      </w:r>
      <w:r w:rsidR="00D933C1" w:rsidRPr="004D4388">
        <w:rPr>
          <w:rFonts w:ascii="Arial" w:eastAsiaTheme="minorHAnsi" w:hAnsi="Arial" w:cs="Arial"/>
          <w:color w:val="000000"/>
          <w:lang w:val="fr-FR"/>
        </w:rPr>
        <w:t>services identiques ou équivalents auprès d'un autre fournisseur ;</w:t>
      </w:r>
    </w:p>
    <w:p w14:paraId="48609C64" w14:textId="7F5CE438" w:rsidR="00EA7430" w:rsidRPr="004D4388" w:rsidRDefault="00B25DB0"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de</w:t>
      </w:r>
      <w:r w:rsidR="00D933C1" w:rsidRPr="004D4388">
        <w:rPr>
          <w:rFonts w:ascii="Arial" w:eastAsiaTheme="minorHAnsi" w:hAnsi="Arial" w:cs="Arial"/>
          <w:color w:val="000000"/>
          <w:lang w:val="fr-FR"/>
        </w:rPr>
        <w:t xml:space="preserve"> savoir si une entreprise a tiré parti de l’incapacité mentale, de l’analphabétisme ou de l’ignorance d</w:t>
      </w:r>
      <w:r w:rsidR="00ED14EF" w:rsidRPr="004D4388">
        <w:rPr>
          <w:rFonts w:ascii="Arial" w:eastAsiaTheme="minorHAnsi" w:hAnsi="Arial" w:cs="Arial"/>
          <w:color w:val="000000"/>
          <w:lang w:val="fr-FR"/>
        </w:rPr>
        <w:t>’un</w:t>
      </w:r>
      <w:r w:rsidR="00D933C1" w:rsidRPr="004D4388">
        <w:rPr>
          <w:rFonts w:ascii="Arial" w:eastAsiaTheme="minorHAnsi" w:hAnsi="Arial" w:cs="Arial"/>
          <w:color w:val="000000"/>
          <w:lang w:val="fr-FR"/>
        </w:rPr>
        <w:t xml:space="preserve"> consommateur ou de son incapacité à comprendre la langue de la transaction</w:t>
      </w:r>
      <w:r w:rsidR="00ED14EF" w:rsidRPr="004D4388">
        <w:rPr>
          <w:rFonts w:ascii="Arial" w:eastAsiaTheme="minorHAnsi" w:hAnsi="Arial" w:cs="Arial"/>
          <w:color w:val="000000"/>
          <w:lang w:val="fr-FR"/>
        </w:rPr>
        <w:t> </w:t>
      </w:r>
      <w:r w:rsidR="00D933C1" w:rsidRPr="004D4388">
        <w:rPr>
          <w:rFonts w:ascii="Arial" w:eastAsiaTheme="minorHAnsi" w:hAnsi="Arial" w:cs="Arial"/>
          <w:color w:val="000000"/>
          <w:lang w:val="fr-FR"/>
        </w:rPr>
        <w:t>; ou</w:t>
      </w:r>
    </w:p>
    <w:p w14:paraId="0AAFA649" w14:textId="2CBC252E" w:rsidR="00D8397C" w:rsidRPr="004D4388" w:rsidRDefault="00ED14EF" w:rsidP="00D933C1">
      <w:pPr>
        <w:pStyle w:val="ListParagraph"/>
        <w:widowControl w:val="0"/>
        <w:numPr>
          <w:ilvl w:val="0"/>
          <w:numId w:val="67"/>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00D933C1" w:rsidRPr="004D4388">
        <w:rPr>
          <w:rFonts w:ascii="Arial" w:eastAsiaTheme="minorHAnsi" w:hAnsi="Arial" w:cs="Arial"/>
          <w:color w:val="000000"/>
          <w:lang w:val="fr-FR"/>
        </w:rPr>
        <w:t xml:space="preserve"> fait qu'une entreprise utilise</w:t>
      </w:r>
      <w:r w:rsidRPr="004D4388">
        <w:rPr>
          <w:rFonts w:ascii="Arial" w:eastAsiaTheme="minorHAnsi" w:hAnsi="Arial" w:cs="Arial"/>
          <w:color w:val="000000"/>
          <w:lang w:val="fr-FR"/>
        </w:rPr>
        <w:t xml:space="preserve"> ou non</w:t>
      </w:r>
      <w:r w:rsidR="00D933C1" w:rsidRPr="004D4388">
        <w:rPr>
          <w:rFonts w:ascii="Arial" w:eastAsiaTheme="minorHAnsi" w:hAnsi="Arial" w:cs="Arial"/>
          <w:color w:val="000000"/>
          <w:lang w:val="fr-FR"/>
        </w:rPr>
        <w:t xml:space="preserve"> des systèmes pyramidaux dans la vente de biens ou de services.</w:t>
      </w:r>
    </w:p>
    <w:p w14:paraId="45506EE1" w14:textId="7890319C" w:rsidR="00D8397C" w:rsidRPr="004D4388" w:rsidRDefault="00D8397C" w:rsidP="00D8397C">
      <w:pPr>
        <w:spacing w:line="276" w:lineRule="auto"/>
        <w:jc w:val="center"/>
        <w:outlineLvl w:val="0"/>
        <w:rPr>
          <w:rFonts w:ascii="Arial" w:hAnsi="Arial" w:cs="Arial"/>
          <w:b/>
          <w:noProof/>
          <w:lang w:val="fr-FR"/>
        </w:rPr>
      </w:pPr>
      <w:r w:rsidRPr="004D4388">
        <w:rPr>
          <w:rFonts w:ascii="Arial" w:hAnsi="Arial" w:cs="Arial"/>
          <w:b/>
          <w:noProof/>
          <w:lang w:val="fr-FR"/>
        </w:rPr>
        <w:t>Article 15</w:t>
      </w:r>
    </w:p>
    <w:p w14:paraId="39BA7674" w14:textId="2E3844D4" w:rsidR="00D8397C" w:rsidRPr="004D4388" w:rsidRDefault="00ED14EF" w:rsidP="00D8397C">
      <w:pPr>
        <w:spacing w:line="276" w:lineRule="auto"/>
        <w:jc w:val="center"/>
        <w:rPr>
          <w:rFonts w:ascii="Arial" w:hAnsi="Arial" w:cs="Arial"/>
          <w:b/>
          <w:noProof/>
          <w:lang w:val="fr-FR"/>
        </w:rPr>
      </w:pPr>
      <w:r w:rsidRPr="004D4388">
        <w:rPr>
          <w:rFonts w:ascii="Arial" w:hAnsi="Arial" w:cs="Arial"/>
          <w:b/>
          <w:noProof/>
          <w:lang w:val="fr-FR"/>
        </w:rPr>
        <w:t>Comportement scandaleux dans les transactions commerciales</w:t>
      </w:r>
    </w:p>
    <w:p w14:paraId="415F0A05" w14:textId="509C4ECA" w:rsidR="00D8397C" w:rsidRPr="004D4388" w:rsidRDefault="00FC706D" w:rsidP="00D8397C">
      <w:pPr>
        <w:pStyle w:val="ListParagraph"/>
        <w:numPr>
          <w:ilvl w:val="0"/>
          <w:numId w:val="32"/>
        </w:numPr>
        <w:autoSpaceDE w:val="0"/>
        <w:autoSpaceDN w:val="0"/>
        <w:adjustRightInd w:val="0"/>
        <w:spacing w:after="0" w:line="276" w:lineRule="auto"/>
        <w:ind w:left="567" w:hanging="567"/>
        <w:jc w:val="both"/>
        <w:rPr>
          <w:rFonts w:ascii="Arial" w:hAnsi="Arial" w:cs="Arial"/>
          <w:noProof/>
          <w:lang w:val="fr-FR"/>
        </w:rPr>
      </w:pPr>
      <w:r w:rsidRPr="004D4388">
        <w:rPr>
          <w:rFonts w:ascii="Arial" w:hAnsi="Arial" w:cs="Arial"/>
          <w:noProof/>
          <w:lang w:val="fr-FR"/>
        </w:rPr>
        <w:t xml:space="preserve">Les États membres / partenaires de la Tripartite veillent à ce que leurs lois nationales et celles des CER comportent des dispositions qui garantissent qu'une personne </w:t>
      </w:r>
      <w:r w:rsidR="00C579FA" w:rsidRPr="004D4388">
        <w:rPr>
          <w:rFonts w:ascii="Arial" w:hAnsi="Arial" w:cs="Arial"/>
          <w:noProof/>
          <w:lang w:val="fr-FR"/>
        </w:rPr>
        <w:t>qui pratique un</w:t>
      </w:r>
      <w:r w:rsidR="008E2D2B" w:rsidRPr="004D4388">
        <w:rPr>
          <w:rFonts w:ascii="Arial" w:hAnsi="Arial" w:cs="Arial"/>
          <w:noProof/>
          <w:lang w:val="fr-FR"/>
        </w:rPr>
        <w:t xml:space="preserve"> commerce</w:t>
      </w:r>
      <w:r w:rsidRPr="004D4388">
        <w:rPr>
          <w:rFonts w:ascii="Arial" w:hAnsi="Arial" w:cs="Arial"/>
          <w:noProof/>
          <w:lang w:val="fr-FR"/>
        </w:rPr>
        <w:t xml:space="preserve"> dans le cadre de la fourniture effective ou éventuelle de biens ou </w:t>
      </w:r>
      <w:r w:rsidRPr="004D4388">
        <w:rPr>
          <w:rFonts w:ascii="Arial" w:hAnsi="Arial" w:cs="Arial"/>
          <w:noProof/>
          <w:lang w:val="fr-FR"/>
        </w:rPr>
        <w:lastRenderedPageBreak/>
        <w:t>de services à une autre personne, ou de l'acquisition effective ou éventuelle de biens ou de services auprès d’une autre personne, n’adopte aucune conduite qui, en toutes circonstances, soit inacceptable.</w:t>
      </w:r>
    </w:p>
    <w:p w14:paraId="76103F66" w14:textId="77777777" w:rsidR="00D8397C" w:rsidRPr="004D4388" w:rsidRDefault="00D8397C" w:rsidP="00D8397C">
      <w:pPr>
        <w:pStyle w:val="ListParagraph"/>
        <w:autoSpaceDE w:val="0"/>
        <w:autoSpaceDN w:val="0"/>
        <w:adjustRightInd w:val="0"/>
        <w:spacing w:after="0" w:line="276" w:lineRule="auto"/>
        <w:ind w:left="567"/>
        <w:jc w:val="both"/>
        <w:rPr>
          <w:rFonts w:ascii="Arial" w:hAnsi="Arial" w:cs="Arial"/>
          <w:noProof/>
          <w:lang w:val="fr-FR"/>
        </w:rPr>
      </w:pPr>
    </w:p>
    <w:p w14:paraId="685D273C" w14:textId="67310195" w:rsidR="00D8397C" w:rsidRPr="004D4388" w:rsidRDefault="00FC706D" w:rsidP="0046773E">
      <w:pPr>
        <w:pStyle w:val="ListParagraph"/>
        <w:numPr>
          <w:ilvl w:val="0"/>
          <w:numId w:val="32"/>
        </w:numPr>
        <w:autoSpaceDE w:val="0"/>
        <w:autoSpaceDN w:val="0"/>
        <w:adjustRightInd w:val="0"/>
        <w:spacing w:line="276" w:lineRule="auto"/>
        <w:ind w:left="562" w:hanging="562"/>
        <w:jc w:val="both"/>
        <w:rPr>
          <w:rFonts w:ascii="Arial" w:hAnsi="Arial" w:cs="Arial"/>
          <w:noProof/>
          <w:lang w:val="fr-FR"/>
        </w:rPr>
      </w:pPr>
      <w:r w:rsidRPr="004D4388">
        <w:rPr>
          <w:rFonts w:ascii="Arial" w:hAnsi="Arial" w:cs="Arial"/>
          <w:noProof/>
          <w:lang w:val="fr-FR"/>
        </w:rPr>
        <w:t xml:space="preserve">Pour déterminer si une personne a contrevenu à l’alinéa (1) du présent Article en lien avec la fourniture effective ou éventuelle de biens ou de services à un consommateur, l'autorité compétente peut </w:t>
      </w:r>
      <w:r w:rsidR="00ED14EF" w:rsidRPr="004D4388">
        <w:rPr>
          <w:rFonts w:ascii="Arial" w:hAnsi="Arial" w:cs="Arial"/>
          <w:noProof/>
          <w:lang w:val="fr-FR"/>
        </w:rPr>
        <w:t>tenir</w:t>
      </w:r>
      <w:r w:rsidRPr="004D4388">
        <w:rPr>
          <w:rFonts w:ascii="Arial" w:hAnsi="Arial" w:cs="Arial"/>
          <w:noProof/>
          <w:lang w:val="fr-FR"/>
        </w:rPr>
        <w:t xml:space="preserve"> compte </w:t>
      </w:r>
      <w:r w:rsidR="00D8397C" w:rsidRPr="004D4388">
        <w:rPr>
          <w:rFonts w:ascii="Arial" w:hAnsi="Arial" w:cs="Arial"/>
          <w:noProof/>
          <w:lang w:val="fr-FR"/>
        </w:rPr>
        <w:t>:</w:t>
      </w:r>
    </w:p>
    <w:p w14:paraId="03795006" w14:textId="62D0C18A" w:rsidR="00D8397C" w:rsidRPr="004D4388" w:rsidRDefault="00ED14EF"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de</w:t>
      </w:r>
      <w:proofErr w:type="gramEnd"/>
      <w:r w:rsidRPr="004D4388">
        <w:rPr>
          <w:rFonts w:ascii="Arial" w:eastAsiaTheme="minorHAnsi" w:hAnsi="Arial" w:cs="Arial"/>
          <w:color w:val="000000"/>
          <w:lang w:val="fr-FR"/>
        </w:rPr>
        <w:t xml:space="preserve"> la puissance relative des positions de négociation de la personne et </w:t>
      </w:r>
      <w:r w:rsidR="00337048" w:rsidRPr="004D4388">
        <w:rPr>
          <w:rFonts w:ascii="Arial" w:eastAsiaTheme="minorHAnsi" w:hAnsi="Arial" w:cs="Arial"/>
          <w:color w:val="000000"/>
          <w:lang w:val="fr-FR"/>
        </w:rPr>
        <w:t>du consommateur commercial</w:t>
      </w:r>
      <w:r w:rsidRPr="004D4388">
        <w:rPr>
          <w:rFonts w:ascii="Arial" w:eastAsiaTheme="minorHAnsi" w:hAnsi="Arial" w:cs="Arial"/>
          <w:color w:val="000000"/>
          <w:lang w:val="fr-FR"/>
        </w:rPr>
        <w:t> ;</w:t>
      </w:r>
    </w:p>
    <w:p w14:paraId="5FFFAB4D" w14:textId="7DC81091" w:rsidR="00D8397C" w:rsidRPr="004D4388" w:rsidRDefault="00337048"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que, à la suite d'un comportement adopté par la personne, le consommateur commercial soit tenu ou non de se conformer à des conditions qui n'étaient pas raisonnablement nécessaires pour la protection des intérêts légitimes de la personne </w:t>
      </w:r>
      <w:r w:rsidR="00D8397C" w:rsidRPr="004D4388">
        <w:rPr>
          <w:rFonts w:ascii="Arial" w:eastAsiaTheme="minorHAnsi" w:hAnsi="Arial" w:cs="Arial"/>
          <w:color w:val="000000"/>
          <w:lang w:val="fr-FR"/>
        </w:rPr>
        <w:t>;</w:t>
      </w:r>
    </w:p>
    <w:p w14:paraId="6E5BA0DB" w14:textId="32A24586" w:rsidR="00D8397C" w:rsidRPr="004D4388" w:rsidRDefault="00337048"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de savoir si le consommateur commercial est capable de comprendre tout document relatif à la fourniture effective ou éventuelle des biens ou des services </w:t>
      </w:r>
      <w:r w:rsidR="00D8397C" w:rsidRPr="004D4388">
        <w:rPr>
          <w:rFonts w:ascii="Arial" w:eastAsiaTheme="minorHAnsi" w:hAnsi="Arial" w:cs="Arial"/>
          <w:color w:val="000000"/>
          <w:lang w:val="fr-FR"/>
        </w:rPr>
        <w:t>;</w:t>
      </w:r>
    </w:p>
    <w:p w14:paraId="4C36E360" w14:textId="639BA9B7" w:rsidR="00D8397C" w:rsidRPr="004D4388" w:rsidRDefault="00337048"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de savoir si une quelconque influence indue a été ou non imposée</w:t>
      </w:r>
      <w:r w:rsidR="009460D5" w:rsidRPr="004D4388">
        <w:rPr>
          <w:rFonts w:ascii="Arial" w:eastAsiaTheme="minorHAnsi" w:hAnsi="Arial" w:cs="Arial"/>
          <w:color w:val="000000"/>
          <w:lang w:val="fr-FR"/>
        </w:rPr>
        <w:t>,</w:t>
      </w:r>
      <w:r w:rsidRPr="004D4388">
        <w:rPr>
          <w:rFonts w:ascii="Arial" w:eastAsiaTheme="minorHAnsi" w:hAnsi="Arial" w:cs="Arial"/>
          <w:color w:val="000000"/>
          <w:lang w:val="fr-FR"/>
        </w:rPr>
        <w:t xml:space="preserve"> ou si des tactiques déloyales ont été ou non utilisées à l’encontre du consommateur commercial ou d’une personne agissant pour son compte dans le cadre de la fourniture effective ou éventuelle des biens ou des services </w:t>
      </w:r>
      <w:r w:rsidR="00D8397C" w:rsidRPr="004D4388">
        <w:rPr>
          <w:rFonts w:ascii="Arial" w:eastAsiaTheme="minorHAnsi" w:hAnsi="Arial" w:cs="Arial"/>
          <w:color w:val="000000"/>
          <w:lang w:val="fr-FR"/>
        </w:rPr>
        <w:t>;</w:t>
      </w:r>
    </w:p>
    <w:p w14:paraId="70BDB06A" w14:textId="26F638BF" w:rsidR="00D8397C" w:rsidRPr="004D4388" w:rsidRDefault="00337048"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montant pour lequel, et des circonstances dans lesquelles, le consommateur commercial aurait pu acquérir des biens ou des services identiques ou équivalents auprès d'un autre fournisseur </w:t>
      </w:r>
      <w:r w:rsidR="00D8397C" w:rsidRPr="004D4388">
        <w:rPr>
          <w:rFonts w:ascii="Arial" w:eastAsiaTheme="minorHAnsi" w:hAnsi="Arial" w:cs="Arial"/>
          <w:color w:val="000000"/>
          <w:lang w:val="fr-FR"/>
        </w:rPr>
        <w:t>;</w:t>
      </w:r>
    </w:p>
    <w:p w14:paraId="3825CAD8" w14:textId="2E8EB99F" w:rsidR="00D8397C" w:rsidRPr="004D4388" w:rsidRDefault="00337048"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de savoir si une entreprise a tiré parti de l’incapacité mentale, de l’analphabétisme ou de l’ignorance du consommateur commercial ou de son incapacité à comprendre la langue de la transaction ; ou</w:t>
      </w:r>
    </w:p>
    <w:p w14:paraId="1CE38F85" w14:textId="1032967E" w:rsidR="00D8397C" w:rsidRPr="004D4388" w:rsidRDefault="00337048" w:rsidP="00E47989">
      <w:pPr>
        <w:pStyle w:val="ListParagraph"/>
        <w:widowControl w:val="0"/>
        <w:numPr>
          <w:ilvl w:val="0"/>
          <w:numId w:val="79"/>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du</w:t>
      </w:r>
      <w:proofErr w:type="gramEnd"/>
      <w:r w:rsidRPr="004D4388">
        <w:rPr>
          <w:rFonts w:ascii="Arial" w:eastAsiaTheme="minorHAnsi" w:hAnsi="Arial" w:cs="Arial"/>
          <w:color w:val="000000"/>
          <w:lang w:val="fr-FR"/>
        </w:rPr>
        <w:t xml:space="preserve"> fait qu'une entreprise utilise ou non des systèmes pyramidaux dans la vente de biens ou de services</w:t>
      </w:r>
      <w:r w:rsidR="00D8397C" w:rsidRPr="004D4388">
        <w:rPr>
          <w:rFonts w:ascii="Arial" w:eastAsiaTheme="minorHAnsi" w:hAnsi="Arial" w:cs="Arial"/>
          <w:color w:val="000000"/>
          <w:lang w:val="fr-FR"/>
        </w:rPr>
        <w:t>.</w:t>
      </w:r>
    </w:p>
    <w:p w14:paraId="0958A2BE" w14:textId="77777777" w:rsidR="009355A3" w:rsidRPr="004D4388" w:rsidRDefault="009355A3" w:rsidP="00523A2F">
      <w:pPr>
        <w:spacing w:after="0" w:line="240" w:lineRule="auto"/>
        <w:rPr>
          <w:rFonts w:ascii="Arial" w:hAnsi="Arial" w:cs="Arial"/>
          <w:noProof/>
          <w:lang w:val="fr-FR"/>
        </w:rPr>
      </w:pPr>
    </w:p>
    <w:p w14:paraId="6CBBCB43" w14:textId="462A5224" w:rsidR="004068B1" w:rsidRPr="004D4388" w:rsidRDefault="004068B1" w:rsidP="001C76BF">
      <w:pPr>
        <w:spacing w:line="276" w:lineRule="auto"/>
        <w:jc w:val="center"/>
        <w:outlineLvl w:val="0"/>
        <w:rPr>
          <w:rFonts w:ascii="Arial" w:hAnsi="Arial" w:cs="Arial"/>
          <w:b/>
          <w:noProof/>
          <w:lang w:val="fr-FR"/>
        </w:rPr>
      </w:pPr>
      <w:r w:rsidRPr="004D4388">
        <w:rPr>
          <w:rFonts w:ascii="Arial" w:hAnsi="Arial" w:cs="Arial"/>
          <w:b/>
          <w:noProof/>
          <w:lang w:val="fr-FR"/>
        </w:rPr>
        <w:t>Article 1</w:t>
      </w:r>
      <w:r w:rsidR="00EE5DEF" w:rsidRPr="004D4388">
        <w:rPr>
          <w:rFonts w:ascii="Arial" w:hAnsi="Arial" w:cs="Arial"/>
          <w:b/>
          <w:noProof/>
          <w:lang w:val="fr-FR"/>
        </w:rPr>
        <w:t>6</w:t>
      </w:r>
    </w:p>
    <w:p w14:paraId="783BE443" w14:textId="0B1F4646" w:rsidR="004068B1" w:rsidRPr="004D4388" w:rsidRDefault="006533E6" w:rsidP="00E47989">
      <w:pPr>
        <w:spacing w:line="276" w:lineRule="auto"/>
        <w:jc w:val="center"/>
        <w:outlineLvl w:val="0"/>
        <w:rPr>
          <w:rFonts w:ascii="Arial" w:eastAsia="Times New Roman" w:hAnsi="Arial" w:cs="Arial"/>
          <w:color w:val="333333"/>
          <w:lang w:val="fr-FR"/>
        </w:rPr>
      </w:pPr>
      <w:r w:rsidRPr="004D4388">
        <w:rPr>
          <w:rFonts w:ascii="Arial" w:hAnsi="Arial" w:cs="Arial"/>
          <w:b/>
          <w:noProof/>
          <w:lang w:val="fr-FR"/>
        </w:rPr>
        <w:t>Obligation de conscientiser le consommateur au sujet de certaines modalités des contra</w:t>
      </w:r>
      <w:r w:rsidR="007F201C" w:rsidRPr="004D4388">
        <w:rPr>
          <w:rFonts w:ascii="Arial" w:hAnsi="Arial" w:cs="Arial"/>
          <w:b/>
          <w:noProof/>
          <w:lang w:val="fr-FR"/>
        </w:rPr>
        <w:t>ts</w:t>
      </w:r>
    </w:p>
    <w:p w14:paraId="2CB0DB3F" w14:textId="76E5A41B" w:rsidR="004068B1" w:rsidRPr="004D4388" w:rsidRDefault="006533E6" w:rsidP="006533E6">
      <w:pPr>
        <w:pStyle w:val="ListParagraph"/>
        <w:numPr>
          <w:ilvl w:val="0"/>
          <w:numId w:val="44"/>
        </w:numPr>
        <w:tabs>
          <w:tab w:val="left" w:pos="567"/>
        </w:tabs>
        <w:spacing w:line="360" w:lineRule="auto"/>
        <w:ind w:left="567" w:hanging="567"/>
        <w:jc w:val="both"/>
        <w:rPr>
          <w:rFonts w:ascii="Arial" w:eastAsia="Times New Roman" w:hAnsi="Arial" w:cs="Arial"/>
          <w:lang w:val="fr-FR"/>
        </w:rPr>
      </w:pPr>
      <w:r w:rsidRPr="004D4388">
        <w:rPr>
          <w:rFonts w:ascii="Arial" w:eastAsia="Times New Roman" w:hAnsi="Arial" w:cs="Arial"/>
          <w:lang w:val="fr-FR"/>
        </w:rPr>
        <w:t>Les États membres</w:t>
      </w:r>
      <w:r w:rsidR="00AB27CC" w:rsidRPr="004D4388">
        <w:rPr>
          <w:rFonts w:ascii="Arial" w:eastAsia="Times New Roman" w:hAnsi="Arial" w:cs="Arial"/>
          <w:lang w:val="fr-FR"/>
        </w:rPr>
        <w:t> / </w:t>
      </w:r>
      <w:r w:rsidRPr="004D4388">
        <w:rPr>
          <w:rFonts w:ascii="Arial" w:eastAsia="Times New Roman" w:hAnsi="Arial" w:cs="Arial"/>
          <w:lang w:val="fr-FR"/>
        </w:rPr>
        <w:t xml:space="preserve">partenaires </w:t>
      </w:r>
      <w:r w:rsidR="003558AE" w:rsidRPr="004D4388">
        <w:rPr>
          <w:rFonts w:ascii="Arial" w:eastAsia="Times New Roman" w:hAnsi="Arial" w:cs="Arial"/>
          <w:lang w:val="fr-FR"/>
        </w:rPr>
        <w:t>de la Tripartite</w:t>
      </w:r>
      <w:r w:rsidR="006E58AE" w:rsidRPr="004D4388">
        <w:rPr>
          <w:rFonts w:ascii="Arial" w:eastAsia="Times New Roman" w:hAnsi="Arial" w:cs="Arial"/>
          <w:lang w:val="fr-FR"/>
        </w:rPr>
        <w:t xml:space="preserve"> </w:t>
      </w:r>
      <w:r w:rsidRPr="004D4388">
        <w:rPr>
          <w:rFonts w:ascii="Arial" w:eastAsia="Times New Roman" w:hAnsi="Arial" w:cs="Arial"/>
          <w:lang w:val="fr-FR"/>
        </w:rPr>
        <w:t>veillent à ce que leurs lois nationales et celles de</w:t>
      </w:r>
      <w:r w:rsidR="006E58AE" w:rsidRPr="004D4388">
        <w:rPr>
          <w:rFonts w:ascii="Arial" w:eastAsia="Times New Roman" w:hAnsi="Arial" w:cs="Arial"/>
          <w:lang w:val="fr-FR"/>
        </w:rPr>
        <w:t>s</w:t>
      </w:r>
      <w:r w:rsidRPr="004D4388">
        <w:rPr>
          <w:rFonts w:ascii="Arial" w:eastAsia="Times New Roman" w:hAnsi="Arial" w:cs="Arial"/>
          <w:lang w:val="fr-FR"/>
        </w:rPr>
        <w:t xml:space="preserve"> CER </w:t>
      </w:r>
      <w:r w:rsidR="00AB27CC" w:rsidRPr="004D4388">
        <w:rPr>
          <w:rFonts w:ascii="Arial" w:eastAsia="Times New Roman" w:hAnsi="Arial" w:cs="Arial"/>
          <w:lang w:val="fr-FR"/>
        </w:rPr>
        <w:t xml:space="preserve">contiennent des dispositions qui garantissent </w:t>
      </w:r>
      <w:r w:rsidRPr="004D4388">
        <w:rPr>
          <w:rFonts w:ascii="Arial" w:eastAsia="Times New Roman" w:hAnsi="Arial" w:cs="Arial"/>
          <w:lang w:val="fr-FR"/>
        </w:rPr>
        <w:t xml:space="preserve">que le fournisseur veille à ce que chaque condition du contrat soit portée à la connaissance du consommateur, en particulier </w:t>
      </w:r>
      <w:r w:rsidR="003F2590" w:rsidRPr="004D4388">
        <w:rPr>
          <w:rFonts w:ascii="Arial" w:eastAsia="Times New Roman" w:hAnsi="Arial" w:cs="Arial"/>
          <w:lang w:val="fr-FR"/>
        </w:rPr>
        <w:t>celles</w:t>
      </w:r>
      <w:r w:rsidRPr="004D4388">
        <w:rPr>
          <w:rFonts w:ascii="Arial" w:eastAsia="Times New Roman" w:hAnsi="Arial" w:cs="Arial"/>
          <w:lang w:val="fr-FR"/>
        </w:rPr>
        <w:t xml:space="preserve"> qui </w:t>
      </w:r>
      <w:r w:rsidR="004068B1" w:rsidRPr="004D4388">
        <w:rPr>
          <w:rFonts w:ascii="Arial" w:eastAsia="Times New Roman" w:hAnsi="Arial" w:cs="Arial"/>
          <w:lang w:val="fr-FR"/>
        </w:rPr>
        <w:t>—</w:t>
      </w:r>
    </w:p>
    <w:p w14:paraId="17D7D1F0" w14:textId="27849338" w:rsidR="004068B1" w:rsidRPr="004D4388" w:rsidRDefault="006533E6" w:rsidP="006533E6">
      <w:pPr>
        <w:pStyle w:val="ListParagraph"/>
        <w:widowControl w:val="0"/>
        <w:numPr>
          <w:ilvl w:val="0"/>
          <w:numId w:val="81"/>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limitent</w:t>
      </w:r>
      <w:proofErr w:type="gramEnd"/>
      <w:r w:rsidRPr="004D4388">
        <w:rPr>
          <w:rFonts w:ascii="Arial" w:eastAsiaTheme="minorHAnsi" w:hAnsi="Arial" w:cs="Arial"/>
          <w:color w:val="000000"/>
          <w:lang w:val="fr-FR"/>
        </w:rPr>
        <w:t xml:space="preserve"> la responsabilité du fournisseur </w:t>
      </w:r>
      <w:r w:rsidR="004068B1" w:rsidRPr="004D4388">
        <w:rPr>
          <w:rFonts w:ascii="Arial" w:eastAsiaTheme="minorHAnsi" w:hAnsi="Arial" w:cs="Arial"/>
          <w:color w:val="000000"/>
          <w:lang w:val="fr-FR"/>
        </w:rPr>
        <w:t>;</w:t>
      </w:r>
    </w:p>
    <w:p w14:paraId="4D9D93B1" w14:textId="46994A5B" w:rsidR="004068B1" w:rsidRPr="004D4388" w:rsidRDefault="003558AE" w:rsidP="003558AE">
      <w:pPr>
        <w:pStyle w:val="ListParagraph"/>
        <w:widowControl w:val="0"/>
        <w:numPr>
          <w:ilvl w:val="0"/>
          <w:numId w:val="81"/>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lastRenderedPageBreak/>
        <w:t>constituent</w:t>
      </w:r>
      <w:proofErr w:type="gramEnd"/>
      <w:r w:rsidRPr="004D4388">
        <w:rPr>
          <w:rFonts w:ascii="Arial" w:eastAsiaTheme="minorHAnsi" w:hAnsi="Arial" w:cs="Arial"/>
          <w:color w:val="000000"/>
          <w:lang w:val="fr-FR"/>
        </w:rPr>
        <w:t xml:space="preserve"> une</w:t>
      </w:r>
      <w:r w:rsidR="00D31F4E" w:rsidRPr="004D4388">
        <w:rPr>
          <w:rFonts w:ascii="Arial" w:eastAsiaTheme="minorHAnsi" w:hAnsi="Arial" w:cs="Arial"/>
          <w:color w:val="000000"/>
          <w:lang w:val="fr-FR"/>
        </w:rPr>
        <w:t xml:space="preserve"> présomption de risque ou de </w:t>
      </w:r>
      <w:r w:rsidRPr="004D4388">
        <w:rPr>
          <w:rFonts w:ascii="Arial" w:eastAsiaTheme="minorHAnsi" w:hAnsi="Arial" w:cs="Arial"/>
          <w:color w:val="000000"/>
          <w:lang w:val="fr-FR"/>
        </w:rPr>
        <w:t>responsabilité par un consommateur </w:t>
      </w:r>
      <w:r w:rsidR="004068B1" w:rsidRPr="004D4388">
        <w:rPr>
          <w:rFonts w:ascii="Arial" w:eastAsiaTheme="minorHAnsi" w:hAnsi="Arial" w:cs="Arial"/>
          <w:color w:val="000000"/>
          <w:lang w:val="fr-FR"/>
        </w:rPr>
        <w:t>;</w:t>
      </w:r>
    </w:p>
    <w:p w14:paraId="3137CD49" w14:textId="0FF15A21" w:rsidR="004068B1" w:rsidRPr="004D4388" w:rsidRDefault="003558AE" w:rsidP="003558AE">
      <w:pPr>
        <w:pStyle w:val="ListParagraph"/>
        <w:widowControl w:val="0"/>
        <w:numPr>
          <w:ilvl w:val="0"/>
          <w:numId w:val="81"/>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imposent</w:t>
      </w:r>
      <w:proofErr w:type="gramEnd"/>
      <w:r w:rsidRPr="004D4388">
        <w:rPr>
          <w:rFonts w:ascii="Arial" w:eastAsiaTheme="minorHAnsi" w:hAnsi="Arial" w:cs="Arial"/>
          <w:color w:val="000000"/>
          <w:lang w:val="fr-FR"/>
        </w:rPr>
        <w:t xml:space="preserve"> au consommateur l'obligation de ne pas tenir le fournisseur pour responsable de toute perte ou cause</w:t>
      </w:r>
      <w:r w:rsidR="00D31F4E" w:rsidRPr="004D4388">
        <w:rPr>
          <w:rFonts w:ascii="Arial" w:eastAsiaTheme="minorHAnsi" w:hAnsi="Arial" w:cs="Arial"/>
          <w:color w:val="000000"/>
          <w:lang w:val="fr-FR"/>
        </w:rPr>
        <w:t> </w:t>
      </w:r>
      <w:r w:rsidRPr="004D4388">
        <w:rPr>
          <w:rFonts w:ascii="Arial" w:eastAsiaTheme="minorHAnsi" w:hAnsi="Arial" w:cs="Arial"/>
          <w:color w:val="000000"/>
          <w:lang w:val="fr-FR"/>
        </w:rPr>
        <w:t>; ou</w:t>
      </w:r>
    </w:p>
    <w:p w14:paraId="04FB5161" w14:textId="47938F5C" w:rsidR="007F201C" w:rsidRPr="004D4388" w:rsidRDefault="0032139D" w:rsidP="003558AE">
      <w:pPr>
        <w:pStyle w:val="ListParagraph"/>
        <w:widowControl w:val="0"/>
        <w:numPr>
          <w:ilvl w:val="0"/>
          <w:numId w:val="81"/>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imposent</w:t>
      </w:r>
      <w:proofErr w:type="gramEnd"/>
      <w:r w:rsidRPr="004D4388">
        <w:rPr>
          <w:rFonts w:ascii="Arial" w:eastAsiaTheme="minorHAnsi" w:hAnsi="Arial" w:cs="Arial"/>
          <w:color w:val="000000"/>
          <w:lang w:val="fr-FR"/>
        </w:rPr>
        <w:t xml:space="preserve"> que le consommateur soit conscient</w:t>
      </w:r>
      <w:r w:rsidR="003558AE" w:rsidRPr="004D4388">
        <w:rPr>
          <w:rFonts w:ascii="Arial" w:eastAsiaTheme="minorHAnsi" w:hAnsi="Arial" w:cs="Arial"/>
          <w:color w:val="000000"/>
          <w:lang w:val="fr-FR"/>
        </w:rPr>
        <w:t xml:space="preserve"> de tout risque associé à un bien ou à un service qu</w:t>
      </w:r>
      <w:r w:rsidRPr="004D4388">
        <w:rPr>
          <w:rFonts w:ascii="Arial" w:eastAsiaTheme="minorHAnsi" w:hAnsi="Arial" w:cs="Arial"/>
          <w:color w:val="000000"/>
          <w:lang w:val="fr-FR"/>
        </w:rPr>
        <w:t>’il ignorerait dans des circonstances normales</w:t>
      </w:r>
      <w:r w:rsidR="007F201C" w:rsidRPr="004D4388">
        <w:rPr>
          <w:rFonts w:ascii="Arial" w:eastAsiaTheme="minorHAnsi" w:hAnsi="Arial" w:cs="Arial"/>
          <w:color w:val="000000"/>
          <w:lang w:val="fr-FR"/>
        </w:rPr>
        <w:t>.</w:t>
      </w:r>
    </w:p>
    <w:p w14:paraId="430F672D" w14:textId="1BF66DE3" w:rsidR="004068B1" w:rsidRPr="004D4388" w:rsidRDefault="003558AE" w:rsidP="003558AE">
      <w:pPr>
        <w:pStyle w:val="ListParagraph"/>
        <w:numPr>
          <w:ilvl w:val="0"/>
          <w:numId w:val="44"/>
        </w:numPr>
        <w:spacing w:line="360" w:lineRule="auto"/>
        <w:ind w:left="567" w:hanging="567"/>
        <w:jc w:val="both"/>
        <w:rPr>
          <w:rFonts w:ascii="Arial" w:eastAsiaTheme="minorHAnsi" w:hAnsi="Arial" w:cs="Arial"/>
          <w:lang w:val="fr-FR"/>
        </w:rPr>
      </w:pPr>
      <w:r w:rsidRPr="004D4388">
        <w:rPr>
          <w:rFonts w:ascii="Arial" w:eastAsiaTheme="minorHAnsi" w:hAnsi="Arial" w:cs="Arial"/>
          <w:lang w:val="fr-FR"/>
        </w:rPr>
        <w:t xml:space="preserve">Un fournisseur </w:t>
      </w:r>
      <w:r w:rsidR="00556200" w:rsidRPr="004D4388">
        <w:rPr>
          <w:rFonts w:ascii="Arial" w:eastAsiaTheme="minorHAnsi" w:hAnsi="Arial" w:cs="Arial"/>
          <w:lang w:val="fr-FR"/>
        </w:rPr>
        <w:t>expose</w:t>
      </w:r>
      <w:r w:rsidRPr="004D4388">
        <w:rPr>
          <w:rFonts w:ascii="Arial" w:eastAsiaTheme="minorHAnsi" w:hAnsi="Arial" w:cs="Arial"/>
          <w:lang w:val="fr-FR"/>
        </w:rPr>
        <w:t xml:space="preserve"> les conséquences des conditions énoncées </w:t>
      </w:r>
      <w:r w:rsidR="00556200" w:rsidRPr="004D4388">
        <w:rPr>
          <w:rFonts w:ascii="Arial" w:eastAsiaTheme="minorHAnsi" w:hAnsi="Arial" w:cs="Arial"/>
          <w:lang w:val="fr-FR"/>
        </w:rPr>
        <w:t>à l’alinéa</w:t>
      </w:r>
      <w:r w:rsidRPr="004D4388">
        <w:rPr>
          <w:rFonts w:ascii="Arial" w:eastAsiaTheme="minorHAnsi" w:hAnsi="Arial" w:cs="Arial"/>
          <w:lang w:val="fr-FR"/>
        </w:rPr>
        <w:t xml:space="preserve"> (1) du présent article à un consommateur avant que celui-ci ne décide de les accepter</w:t>
      </w:r>
      <w:r w:rsidR="007F201C" w:rsidRPr="004D4388">
        <w:rPr>
          <w:rFonts w:ascii="Arial" w:eastAsiaTheme="minorHAnsi" w:hAnsi="Arial" w:cs="Arial"/>
          <w:lang w:val="fr-FR"/>
        </w:rPr>
        <w:t>.</w:t>
      </w:r>
    </w:p>
    <w:p w14:paraId="40F5EFEE" w14:textId="0592AE85" w:rsidR="004068B1" w:rsidRPr="004D4388" w:rsidRDefault="003558AE" w:rsidP="003558AE">
      <w:pPr>
        <w:pStyle w:val="ListParagraph"/>
        <w:numPr>
          <w:ilvl w:val="0"/>
          <w:numId w:val="44"/>
        </w:numPr>
        <w:spacing w:line="360" w:lineRule="auto"/>
        <w:ind w:left="567" w:hanging="567"/>
        <w:jc w:val="both"/>
        <w:rPr>
          <w:rFonts w:ascii="Arial" w:eastAsiaTheme="minorHAnsi" w:hAnsi="Arial" w:cs="Arial"/>
          <w:lang w:val="fr-FR"/>
        </w:rPr>
      </w:pPr>
      <w:r w:rsidRPr="004D4388">
        <w:rPr>
          <w:rFonts w:ascii="Arial" w:eastAsiaTheme="minorHAnsi" w:hAnsi="Arial" w:cs="Arial"/>
          <w:lang w:val="fr-FR"/>
        </w:rPr>
        <w:t xml:space="preserve">Le fournisseur veille à ce que, lorsqu'un consommateur consent aux conditions énoncées </w:t>
      </w:r>
      <w:r w:rsidR="008760AF" w:rsidRPr="004D4388">
        <w:rPr>
          <w:rFonts w:ascii="Arial" w:eastAsiaTheme="minorHAnsi" w:hAnsi="Arial" w:cs="Arial"/>
          <w:lang w:val="fr-FR"/>
        </w:rPr>
        <w:t>à l’alinéa</w:t>
      </w:r>
      <w:r w:rsidRPr="004D4388">
        <w:rPr>
          <w:rFonts w:ascii="Arial" w:eastAsiaTheme="minorHAnsi" w:hAnsi="Arial" w:cs="Arial"/>
          <w:lang w:val="fr-FR"/>
        </w:rPr>
        <w:t xml:space="preserve"> (1) du présent article, </w:t>
      </w:r>
      <w:r w:rsidR="00810581" w:rsidRPr="004D4388">
        <w:rPr>
          <w:rFonts w:ascii="Arial" w:eastAsiaTheme="minorHAnsi" w:hAnsi="Arial" w:cs="Arial"/>
          <w:lang w:val="fr-FR"/>
        </w:rPr>
        <w:t xml:space="preserve">ce dernier </w:t>
      </w:r>
      <w:r w:rsidRPr="004D4388">
        <w:rPr>
          <w:rFonts w:ascii="Arial" w:eastAsiaTheme="minorHAnsi" w:hAnsi="Arial" w:cs="Arial"/>
          <w:lang w:val="fr-FR"/>
        </w:rPr>
        <w:t>manifeste son consenteme</w:t>
      </w:r>
      <w:r w:rsidR="008760AF" w:rsidRPr="004D4388">
        <w:rPr>
          <w:rFonts w:ascii="Arial" w:eastAsiaTheme="minorHAnsi" w:hAnsi="Arial" w:cs="Arial"/>
          <w:lang w:val="fr-FR"/>
        </w:rPr>
        <w:t>nt en signant ou en apposant ses initiales</w:t>
      </w:r>
      <w:r w:rsidRPr="004D4388">
        <w:rPr>
          <w:rFonts w:ascii="Arial" w:eastAsiaTheme="minorHAnsi" w:hAnsi="Arial" w:cs="Arial"/>
          <w:lang w:val="fr-FR"/>
        </w:rPr>
        <w:t xml:space="preserve"> sur chaque condition </w:t>
      </w:r>
      <w:r w:rsidR="008760AF" w:rsidRPr="004D4388">
        <w:rPr>
          <w:rFonts w:ascii="Arial" w:eastAsiaTheme="minorHAnsi" w:hAnsi="Arial" w:cs="Arial"/>
          <w:lang w:val="fr-FR"/>
        </w:rPr>
        <w:t>à laquelle</w:t>
      </w:r>
      <w:r w:rsidRPr="004D4388">
        <w:rPr>
          <w:rFonts w:ascii="Arial" w:eastAsiaTheme="minorHAnsi" w:hAnsi="Arial" w:cs="Arial"/>
          <w:lang w:val="fr-FR"/>
        </w:rPr>
        <w:t xml:space="preserve"> il consent</w:t>
      </w:r>
      <w:r w:rsidR="007F201C" w:rsidRPr="004D4388">
        <w:rPr>
          <w:rFonts w:ascii="Arial" w:eastAsiaTheme="minorHAnsi" w:hAnsi="Arial" w:cs="Arial"/>
          <w:lang w:val="fr-FR"/>
        </w:rPr>
        <w:t>.</w:t>
      </w:r>
    </w:p>
    <w:p w14:paraId="3E5B1A71" w14:textId="6A0A539A" w:rsidR="00EE5DEF" w:rsidRPr="004D4388" w:rsidRDefault="003558AE" w:rsidP="003558AE">
      <w:pPr>
        <w:pStyle w:val="ListParagraph"/>
        <w:numPr>
          <w:ilvl w:val="0"/>
          <w:numId w:val="44"/>
        </w:numPr>
        <w:spacing w:line="360" w:lineRule="auto"/>
        <w:ind w:left="567" w:hanging="567"/>
        <w:jc w:val="both"/>
        <w:rPr>
          <w:rFonts w:ascii="Arial" w:eastAsiaTheme="minorHAnsi" w:hAnsi="Arial" w:cs="Arial"/>
          <w:lang w:val="fr-FR"/>
        </w:rPr>
      </w:pPr>
      <w:r w:rsidRPr="004D4388">
        <w:rPr>
          <w:rFonts w:ascii="Arial" w:eastAsiaTheme="minorHAnsi" w:hAnsi="Arial" w:cs="Arial"/>
          <w:lang w:val="fr-FR"/>
        </w:rPr>
        <w:t xml:space="preserve">Les conditions énoncées </w:t>
      </w:r>
      <w:r w:rsidR="00810581" w:rsidRPr="004D4388">
        <w:rPr>
          <w:rFonts w:ascii="Arial" w:eastAsiaTheme="minorHAnsi" w:hAnsi="Arial" w:cs="Arial"/>
          <w:lang w:val="fr-FR"/>
        </w:rPr>
        <w:t xml:space="preserve">à l’alinéa </w:t>
      </w:r>
      <w:r w:rsidRPr="004D4388">
        <w:rPr>
          <w:rFonts w:ascii="Arial" w:eastAsiaTheme="minorHAnsi" w:hAnsi="Arial" w:cs="Arial"/>
          <w:lang w:val="fr-FR"/>
        </w:rPr>
        <w:t xml:space="preserve">(1) du présent article </w:t>
      </w:r>
      <w:r w:rsidR="00810581" w:rsidRPr="004D4388">
        <w:rPr>
          <w:rFonts w:ascii="Arial" w:eastAsiaTheme="minorHAnsi" w:hAnsi="Arial" w:cs="Arial"/>
          <w:lang w:val="fr-FR"/>
        </w:rPr>
        <w:t>sont</w:t>
      </w:r>
      <w:r w:rsidRPr="004D4388">
        <w:rPr>
          <w:rFonts w:ascii="Arial" w:eastAsiaTheme="minorHAnsi" w:hAnsi="Arial" w:cs="Arial"/>
          <w:lang w:val="fr-FR"/>
        </w:rPr>
        <w:t xml:space="preserve"> rédigées dans un langage </w:t>
      </w:r>
      <w:r w:rsidR="00810581" w:rsidRPr="004D4388">
        <w:rPr>
          <w:rFonts w:ascii="Arial" w:eastAsiaTheme="minorHAnsi" w:hAnsi="Arial" w:cs="Arial"/>
          <w:lang w:val="fr-FR"/>
        </w:rPr>
        <w:t>simple</w:t>
      </w:r>
      <w:r w:rsidR="001847AD" w:rsidRPr="004D4388">
        <w:rPr>
          <w:rFonts w:ascii="Arial" w:eastAsiaTheme="minorHAnsi" w:hAnsi="Arial" w:cs="Arial"/>
          <w:lang w:val="fr-FR"/>
        </w:rPr>
        <w:t xml:space="preserve"> et clair,</w:t>
      </w:r>
      <w:r w:rsidRPr="004D4388">
        <w:rPr>
          <w:rFonts w:ascii="Arial" w:eastAsiaTheme="minorHAnsi" w:hAnsi="Arial" w:cs="Arial"/>
          <w:lang w:val="fr-FR"/>
        </w:rPr>
        <w:t xml:space="preserve"> de manière à </w:t>
      </w:r>
      <w:r w:rsidR="001847AD" w:rsidRPr="004D4388">
        <w:rPr>
          <w:rFonts w:ascii="Arial" w:eastAsiaTheme="minorHAnsi" w:hAnsi="Arial" w:cs="Arial"/>
          <w:lang w:val="fr-FR"/>
        </w:rPr>
        <w:t>pouvoir ê</w:t>
      </w:r>
      <w:r w:rsidR="00810581" w:rsidRPr="004D4388">
        <w:rPr>
          <w:rFonts w:ascii="Arial" w:eastAsiaTheme="minorHAnsi" w:hAnsi="Arial" w:cs="Arial"/>
          <w:lang w:val="fr-FR"/>
        </w:rPr>
        <w:t xml:space="preserve">tre comprises et assimilées par tout </w:t>
      </w:r>
      <w:r w:rsidRPr="004D4388">
        <w:rPr>
          <w:rFonts w:ascii="Arial" w:eastAsiaTheme="minorHAnsi" w:hAnsi="Arial" w:cs="Arial"/>
          <w:lang w:val="fr-FR"/>
        </w:rPr>
        <w:t xml:space="preserve">consommateur </w:t>
      </w:r>
      <w:r w:rsidR="001847AD" w:rsidRPr="004D4388">
        <w:rPr>
          <w:rFonts w:ascii="Arial" w:eastAsiaTheme="minorHAnsi" w:hAnsi="Arial" w:cs="Arial"/>
          <w:lang w:val="fr-FR"/>
        </w:rPr>
        <w:t>moyen</w:t>
      </w:r>
      <w:r w:rsidR="007F201C" w:rsidRPr="004D4388">
        <w:rPr>
          <w:rFonts w:ascii="Arial" w:eastAsiaTheme="minorHAnsi" w:hAnsi="Arial" w:cs="Arial"/>
          <w:lang w:val="fr-FR"/>
        </w:rPr>
        <w:t xml:space="preserve">. </w:t>
      </w:r>
    </w:p>
    <w:p w14:paraId="78DA3AF4" w14:textId="77777777" w:rsidR="0046773E" w:rsidRPr="004D4388" w:rsidRDefault="0046773E" w:rsidP="0046773E">
      <w:pPr>
        <w:pStyle w:val="NoSpacing"/>
        <w:rPr>
          <w:rFonts w:ascii="Arial" w:hAnsi="Arial" w:cs="Arial"/>
          <w:lang w:val="fr-FR"/>
        </w:rPr>
      </w:pPr>
    </w:p>
    <w:p w14:paraId="28680E25" w14:textId="03787D65" w:rsidR="00381F2F" w:rsidRPr="004D4388" w:rsidRDefault="00381F2F" w:rsidP="0046773E">
      <w:pPr>
        <w:spacing w:after="0"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17</w:t>
      </w:r>
    </w:p>
    <w:p w14:paraId="3AF360FB" w14:textId="3E95B88E" w:rsidR="0062716D" w:rsidRPr="004D4388" w:rsidRDefault="00203886" w:rsidP="00381F2F">
      <w:pPr>
        <w:spacing w:line="276" w:lineRule="auto"/>
        <w:jc w:val="center"/>
        <w:rPr>
          <w:rFonts w:ascii="Arial" w:hAnsi="Arial" w:cs="Arial"/>
          <w:b/>
          <w:bCs/>
          <w:noProof/>
          <w:lang w:val="fr-FR"/>
        </w:rPr>
      </w:pPr>
      <w:r w:rsidRPr="004D4388">
        <w:rPr>
          <w:rFonts w:ascii="Arial" w:hAnsi="Arial" w:cs="Arial"/>
          <w:b/>
          <w:bCs/>
          <w:noProof/>
          <w:lang w:val="fr-FR"/>
        </w:rPr>
        <w:t>Normes de sécurité des produits et biens et services dangereux</w:t>
      </w:r>
    </w:p>
    <w:p w14:paraId="25DC5839" w14:textId="0FFF8E6C" w:rsidR="0062716D" w:rsidRPr="004D4388" w:rsidRDefault="00767780" w:rsidP="00767780">
      <w:pPr>
        <w:pStyle w:val="ListParagraph"/>
        <w:widowControl w:val="0"/>
        <w:numPr>
          <w:ilvl w:val="0"/>
          <w:numId w:val="80"/>
        </w:numPr>
        <w:autoSpaceDE w:val="0"/>
        <w:autoSpaceDN w:val="0"/>
        <w:adjustRightInd w:val="0"/>
        <w:spacing w:line="276" w:lineRule="auto"/>
        <w:jc w:val="both"/>
        <w:rPr>
          <w:rFonts w:ascii="Arial" w:eastAsiaTheme="minorHAnsi" w:hAnsi="Arial" w:cs="Arial"/>
          <w:color w:val="000000"/>
          <w:lang w:val="fr-FR"/>
        </w:rPr>
      </w:pPr>
      <w:r w:rsidRPr="004D4388">
        <w:rPr>
          <w:rFonts w:ascii="Arial" w:eastAsiaTheme="minorHAnsi" w:hAnsi="Arial" w:cs="Arial"/>
          <w:color w:val="000000"/>
          <w:lang w:val="fr-FR"/>
        </w:rPr>
        <w:t>Les États membres / partenaires</w:t>
      </w:r>
      <w:r w:rsidR="008665CC" w:rsidRPr="004D4388">
        <w:rPr>
          <w:rFonts w:ascii="Arial" w:eastAsiaTheme="minorHAnsi" w:hAnsi="Arial" w:cs="Arial"/>
          <w:color w:val="000000"/>
          <w:lang w:val="fr-FR"/>
        </w:rPr>
        <w:t xml:space="preserve"> de la Tripartite</w:t>
      </w:r>
      <w:r w:rsidRPr="004D4388">
        <w:rPr>
          <w:rFonts w:ascii="Arial" w:eastAsiaTheme="minorHAnsi" w:hAnsi="Arial" w:cs="Arial"/>
          <w:color w:val="000000"/>
          <w:lang w:val="fr-FR"/>
        </w:rPr>
        <w:t xml:space="preserve"> veillent à ce que leurs lois nationales et celles de</w:t>
      </w:r>
      <w:r w:rsidR="008665CC"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CER </w:t>
      </w:r>
      <w:r w:rsidR="008665CC" w:rsidRPr="004D4388">
        <w:rPr>
          <w:rFonts w:ascii="Arial" w:eastAsiaTheme="minorHAnsi" w:hAnsi="Arial" w:cs="Arial"/>
          <w:color w:val="000000"/>
          <w:lang w:val="fr-FR"/>
        </w:rPr>
        <w:t>contiennent des</w:t>
      </w:r>
      <w:r w:rsidRPr="004D4388">
        <w:rPr>
          <w:rFonts w:ascii="Arial" w:eastAsiaTheme="minorHAnsi" w:hAnsi="Arial" w:cs="Arial"/>
          <w:color w:val="000000"/>
          <w:lang w:val="fr-FR"/>
        </w:rPr>
        <w:t xml:space="preserve"> dispositions </w:t>
      </w:r>
      <w:r w:rsidR="008665CC" w:rsidRPr="004D4388">
        <w:rPr>
          <w:rFonts w:ascii="Arial" w:eastAsiaTheme="minorHAnsi" w:hAnsi="Arial" w:cs="Arial"/>
          <w:color w:val="000000"/>
          <w:lang w:val="fr-FR"/>
        </w:rPr>
        <w:t xml:space="preserve">qui </w:t>
      </w:r>
      <w:r w:rsidRPr="004D4388">
        <w:rPr>
          <w:rFonts w:ascii="Arial" w:eastAsiaTheme="minorHAnsi" w:hAnsi="Arial" w:cs="Arial"/>
          <w:color w:val="000000"/>
          <w:lang w:val="fr-FR"/>
        </w:rPr>
        <w:t>garantissent que</w:t>
      </w:r>
      <w:r w:rsidR="008665CC" w:rsidRPr="004D4388">
        <w:rPr>
          <w:rFonts w:ascii="Arial" w:eastAsiaTheme="minorHAnsi" w:hAnsi="Arial" w:cs="Arial"/>
          <w:color w:val="000000"/>
          <w:lang w:val="fr-FR"/>
        </w:rPr>
        <w:t xml:space="preserve"> toute personne </w:t>
      </w:r>
      <w:r w:rsidR="00C579FA" w:rsidRPr="004D4388">
        <w:rPr>
          <w:rFonts w:ascii="Arial" w:eastAsiaTheme="minorHAnsi" w:hAnsi="Arial" w:cs="Arial"/>
          <w:color w:val="000000"/>
          <w:lang w:val="fr-FR"/>
        </w:rPr>
        <w:t>pratiquant un commerce</w:t>
      </w:r>
      <w:r w:rsidR="008E2D2B" w:rsidRPr="004D4388">
        <w:rPr>
          <w:rFonts w:ascii="Arial" w:eastAsiaTheme="minorHAnsi" w:hAnsi="Arial" w:cs="Arial"/>
          <w:color w:val="000000"/>
          <w:lang w:val="fr-FR"/>
        </w:rPr>
        <w:t xml:space="preserve"> </w:t>
      </w:r>
      <w:r w:rsidRPr="004D4388">
        <w:rPr>
          <w:rFonts w:ascii="Arial" w:eastAsiaTheme="minorHAnsi" w:hAnsi="Arial" w:cs="Arial"/>
          <w:color w:val="000000"/>
          <w:lang w:val="fr-FR"/>
        </w:rPr>
        <w:t xml:space="preserve">ne fournisse </w:t>
      </w:r>
      <w:r w:rsidR="008665CC" w:rsidRPr="004D4388">
        <w:rPr>
          <w:rFonts w:ascii="Arial" w:eastAsiaTheme="minorHAnsi" w:hAnsi="Arial" w:cs="Arial"/>
          <w:color w:val="000000"/>
          <w:lang w:val="fr-FR"/>
        </w:rPr>
        <w:t>aucuns biens ou services pour lesquels</w:t>
      </w:r>
      <w:r w:rsidRPr="004D4388">
        <w:rPr>
          <w:rFonts w:ascii="Arial" w:eastAsiaTheme="minorHAnsi" w:hAnsi="Arial" w:cs="Arial"/>
          <w:color w:val="000000"/>
          <w:lang w:val="fr-FR"/>
        </w:rPr>
        <w:t xml:space="preserve"> il existe :</w:t>
      </w:r>
    </w:p>
    <w:p w14:paraId="113150C9" w14:textId="4A3EB942" w:rsidR="0062716D" w:rsidRPr="004D4388" w:rsidRDefault="00767780" w:rsidP="002F2590">
      <w:pPr>
        <w:pStyle w:val="ListParagraph"/>
        <w:widowControl w:val="0"/>
        <w:numPr>
          <w:ilvl w:val="0"/>
          <w:numId w:val="65"/>
        </w:numPr>
        <w:autoSpaceDE w:val="0"/>
        <w:autoSpaceDN w:val="0"/>
        <w:adjustRightInd w:val="0"/>
        <w:spacing w:line="276" w:lineRule="auto"/>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une</w:t>
      </w:r>
      <w:proofErr w:type="gramEnd"/>
      <w:r w:rsidRPr="004D4388">
        <w:rPr>
          <w:rFonts w:ascii="Arial" w:eastAsiaTheme="minorHAnsi" w:hAnsi="Arial" w:cs="Arial"/>
          <w:color w:val="000000"/>
          <w:lang w:val="fr-FR"/>
        </w:rPr>
        <w:t xml:space="preserve"> norme </w:t>
      </w:r>
      <w:r w:rsidR="00813E78" w:rsidRPr="004D4388">
        <w:rPr>
          <w:rFonts w:ascii="Arial" w:eastAsiaTheme="minorHAnsi" w:hAnsi="Arial" w:cs="Arial"/>
          <w:color w:val="000000"/>
          <w:lang w:val="fr-FR"/>
        </w:rPr>
        <w:t>sur la</w:t>
      </w:r>
      <w:r w:rsidRPr="004D4388">
        <w:rPr>
          <w:rFonts w:ascii="Arial" w:eastAsiaTheme="minorHAnsi" w:hAnsi="Arial" w:cs="Arial"/>
          <w:color w:val="000000"/>
          <w:lang w:val="fr-FR"/>
        </w:rPr>
        <w:t xml:space="preserve"> sécurité d</w:t>
      </w:r>
      <w:r w:rsidR="00813E78" w:rsidRPr="004D4388">
        <w:rPr>
          <w:rFonts w:ascii="Arial" w:eastAsiaTheme="minorHAnsi" w:hAnsi="Arial" w:cs="Arial"/>
          <w:color w:val="000000"/>
          <w:lang w:val="fr-FR"/>
        </w:rPr>
        <w:t>es</w:t>
      </w:r>
      <w:r w:rsidRPr="004D4388">
        <w:rPr>
          <w:rFonts w:ascii="Arial" w:eastAsiaTheme="minorHAnsi" w:hAnsi="Arial" w:cs="Arial"/>
          <w:color w:val="000000"/>
          <w:lang w:val="fr-FR"/>
        </w:rPr>
        <w:t xml:space="preserve"> produit</w:t>
      </w:r>
      <w:r w:rsidR="00813E78"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de consommation </w:t>
      </w:r>
      <w:r w:rsidR="008665CC" w:rsidRPr="004D4388">
        <w:rPr>
          <w:rFonts w:ascii="Arial" w:eastAsiaTheme="minorHAnsi" w:hAnsi="Arial" w:cs="Arial"/>
          <w:color w:val="000000"/>
          <w:lang w:val="fr-FR"/>
        </w:rPr>
        <w:t xml:space="preserve">à laquelle </w:t>
      </w:r>
      <w:r w:rsidRPr="004D4388">
        <w:rPr>
          <w:rFonts w:ascii="Arial" w:eastAsiaTheme="minorHAnsi" w:hAnsi="Arial" w:cs="Arial"/>
          <w:color w:val="000000"/>
          <w:lang w:val="fr-FR"/>
        </w:rPr>
        <w:t>les</w:t>
      </w:r>
      <w:r w:rsidR="008665CC" w:rsidRPr="004D4388">
        <w:rPr>
          <w:rFonts w:ascii="Arial" w:eastAsiaTheme="minorHAnsi" w:hAnsi="Arial" w:cs="Arial"/>
          <w:color w:val="000000"/>
          <w:lang w:val="fr-FR"/>
        </w:rPr>
        <w:t>dits</w:t>
      </w:r>
      <w:r w:rsidRPr="004D4388">
        <w:rPr>
          <w:rFonts w:ascii="Arial" w:eastAsiaTheme="minorHAnsi" w:hAnsi="Arial" w:cs="Arial"/>
          <w:color w:val="000000"/>
          <w:lang w:val="fr-FR"/>
        </w:rPr>
        <w:t xml:space="preserve"> </w:t>
      </w:r>
      <w:r w:rsidR="009460D5" w:rsidRPr="004D4388">
        <w:rPr>
          <w:rFonts w:ascii="Arial" w:eastAsiaTheme="minorHAnsi" w:hAnsi="Arial" w:cs="Arial"/>
          <w:color w:val="000000"/>
          <w:lang w:val="fr-FR"/>
        </w:rPr>
        <w:t>biens</w:t>
      </w:r>
      <w:r w:rsidRPr="004D4388">
        <w:rPr>
          <w:rFonts w:ascii="Arial" w:eastAsiaTheme="minorHAnsi" w:hAnsi="Arial" w:cs="Arial"/>
          <w:color w:val="000000"/>
          <w:lang w:val="fr-FR"/>
        </w:rPr>
        <w:t xml:space="preserve"> ou </w:t>
      </w:r>
      <w:r w:rsidR="008665CC" w:rsidRPr="004D4388">
        <w:rPr>
          <w:rFonts w:ascii="Arial" w:eastAsiaTheme="minorHAnsi" w:hAnsi="Arial" w:cs="Arial"/>
          <w:color w:val="000000"/>
          <w:lang w:val="fr-FR"/>
        </w:rPr>
        <w:t>services ne s</w:t>
      </w:r>
      <w:r w:rsidR="00813E78" w:rsidRPr="004D4388">
        <w:rPr>
          <w:rFonts w:ascii="Arial" w:eastAsiaTheme="minorHAnsi" w:hAnsi="Arial" w:cs="Arial"/>
          <w:color w:val="000000"/>
          <w:lang w:val="fr-FR"/>
        </w:rPr>
        <w:t>ont</w:t>
      </w:r>
      <w:r w:rsidR="008665CC" w:rsidRPr="004D4388">
        <w:rPr>
          <w:rFonts w:ascii="Arial" w:eastAsiaTheme="minorHAnsi" w:hAnsi="Arial" w:cs="Arial"/>
          <w:color w:val="000000"/>
          <w:lang w:val="fr-FR"/>
        </w:rPr>
        <w:t xml:space="preserve"> pas conformes </w:t>
      </w:r>
      <w:r w:rsidRPr="004D4388">
        <w:rPr>
          <w:rFonts w:ascii="Arial" w:eastAsiaTheme="minorHAnsi" w:hAnsi="Arial" w:cs="Arial"/>
          <w:color w:val="000000"/>
          <w:lang w:val="fr-FR"/>
        </w:rPr>
        <w:t>;</w:t>
      </w:r>
    </w:p>
    <w:p w14:paraId="2BF4ECD6" w14:textId="128ABED6" w:rsidR="00381F2F" w:rsidRPr="004D4388" w:rsidRDefault="007219C5" w:rsidP="002F2590">
      <w:pPr>
        <w:pStyle w:val="ListParagraph"/>
        <w:widowControl w:val="0"/>
        <w:numPr>
          <w:ilvl w:val="0"/>
          <w:numId w:val="65"/>
        </w:numPr>
        <w:autoSpaceDE w:val="0"/>
        <w:autoSpaceDN w:val="0"/>
        <w:adjustRightInd w:val="0"/>
        <w:spacing w:line="276" w:lineRule="auto"/>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un</w:t>
      </w:r>
      <w:proofErr w:type="gramEnd"/>
      <w:r w:rsidRPr="004D4388">
        <w:rPr>
          <w:rFonts w:ascii="Arial" w:eastAsiaTheme="minorHAnsi" w:hAnsi="Arial" w:cs="Arial"/>
          <w:color w:val="000000"/>
          <w:lang w:val="fr-FR"/>
        </w:rPr>
        <w:t xml:space="preserve"> avis en vertu du présent article, déclarant</w:t>
      </w:r>
      <w:r w:rsidR="00C22AF5" w:rsidRPr="004D4388">
        <w:rPr>
          <w:rFonts w:ascii="Arial" w:eastAsiaTheme="minorHAnsi" w:hAnsi="Arial" w:cs="Arial"/>
          <w:color w:val="000000"/>
          <w:lang w:val="fr-FR"/>
        </w:rPr>
        <w:t xml:space="preserve"> que</w:t>
      </w:r>
      <w:r w:rsidRPr="004D4388">
        <w:rPr>
          <w:rFonts w:ascii="Arial" w:eastAsiaTheme="minorHAnsi" w:hAnsi="Arial" w:cs="Arial"/>
          <w:color w:val="000000"/>
          <w:lang w:val="fr-FR"/>
        </w:rPr>
        <w:t xml:space="preserve"> les </w:t>
      </w:r>
      <w:r w:rsidR="00C22AF5" w:rsidRPr="004D4388">
        <w:rPr>
          <w:rFonts w:ascii="Arial" w:eastAsiaTheme="minorHAnsi" w:hAnsi="Arial" w:cs="Arial"/>
          <w:color w:val="000000"/>
          <w:lang w:val="fr-FR"/>
        </w:rPr>
        <w:t>biens ou services sont</w:t>
      </w:r>
      <w:r w:rsidRPr="004D4388">
        <w:rPr>
          <w:rFonts w:ascii="Arial" w:eastAsiaTheme="minorHAnsi" w:hAnsi="Arial" w:cs="Arial"/>
          <w:color w:val="000000"/>
          <w:lang w:val="fr-FR"/>
        </w:rPr>
        <w:t xml:space="preserve"> dangereu</w:t>
      </w:r>
      <w:r w:rsidR="00C22AF5" w:rsidRPr="004D4388">
        <w:rPr>
          <w:rFonts w:ascii="Arial" w:eastAsiaTheme="minorHAnsi" w:hAnsi="Arial" w:cs="Arial"/>
          <w:color w:val="000000"/>
          <w:lang w:val="fr-FR"/>
        </w:rPr>
        <w:t>x</w:t>
      </w:r>
      <w:r w:rsidRPr="004D4388">
        <w:rPr>
          <w:rFonts w:ascii="Arial" w:eastAsiaTheme="minorHAnsi" w:hAnsi="Arial" w:cs="Arial"/>
          <w:color w:val="000000"/>
          <w:lang w:val="fr-FR"/>
        </w:rPr>
        <w:t> ; ou</w:t>
      </w:r>
    </w:p>
    <w:p w14:paraId="6E2EA1F6" w14:textId="22D0820C" w:rsidR="00826B9E" w:rsidRPr="004D4388" w:rsidRDefault="00B81DB7" w:rsidP="002F2590">
      <w:pPr>
        <w:pStyle w:val="ListParagraph"/>
        <w:widowControl w:val="0"/>
        <w:numPr>
          <w:ilvl w:val="0"/>
          <w:numId w:val="65"/>
        </w:numPr>
        <w:autoSpaceDE w:val="0"/>
        <w:autoSpaceDN w:val="0"/>
        <w:adjustRightInd w:val="0"/>
        <w:spacing w:after="240" w:line="340" w:lineRule="atLeast"/>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un</w:t>
      </w:r>
      <w:proofErr w:type="gramEnd"/>
      <w:r w:rsidRPr="004D4388">
        <w:rPr>
          <w:rFonts w:ascii="Arial" w:eastAsiaTheme="minorHAnsi" w:hAnsi="Arial" w:cs="Arial"/>
          <w:color w:val="000000"/>
          <w:lang w:val="fr-FR"/>
        </w:rPr>
        <w:t xml:space="preserve"> avis en vertu du présent article, </w:t>
      </w:r>
      <w:r w:rsidR="00A25B46" w:rsidRPr="004D4388">
        <w:rPr>
          <w:rFonts w:ascii="Arial" w:eastAsiaTheme="minorHAnsi" w:hAnsi="Arial" w:cs="Arial"/>
          <w:color w:val="000000"/>
          <w:lang w:val="fr-FR"/>
        </w:rPr>
        <w:t>imposant une interdiction permanente sur les biens ou</w:t>
      </w:r>
      <w:r w:rsidRPr="004D4388">
        <w:rPr>
          <w:rFonts w:ascii="Arial" w:eastAsiaTheme="minorHAnsi" w:hAnsi="Arial" w:cs="Arial"/>
          <w:color w:val="000000"/>
          <w:lang w:val="fr-FR"/>
        </w:rPr>
        <w:t xml:space="preserve"> services.</w:t>
      </w:r>
      <w:r w:rsidR="00381F2F" w:rsidRPr="004D4388">
        <w:rPr>
          <w:rFonts w:ascii="Arial" w:eastAsiaTheme="minorHAnsi" w:hAnsi="Arial" w:cs="Arial"/>
          <w:color w:val="000000"/>
          <w:lang w:val="fr-FR"/>
        </w:rPr>
        <w:t xml:space="preserve"> </w:t>
      </w:r>
    </w:p>
    <w:p w14:paraId="0E083A81" w14:textId="7D798832" w:rsidR="00523A2F" w:rsidRPr="004D4388" w:rsidRDefault="0002004C" w:rsidP="0002004C">
      <w:pPr>
        <w:pStyle w:val="ListParagraph"/>
        <w:widowControl w:val="0"/>
        <w:numPr>
          <w:ilvl w:val="0"/>
          <w:numId w:val="80"/>
        </w:numPr>
        <w:autoSpaceDE w:val="0"/>
        <w:autoSpaceDN w:val="0"/>
        <w:adjustRightInd w:val="0"/>
        <w:spacing w:after="240" w:line="340" w:lineRule="atLeast"/>
        <w:jc w:val="both"/>
        <w:rPr>
          <w:rFonts w:ascii="Arial" w:eastAsiaTheme="minorHAnsi" w:hAnsi="Arial" w:cs="Arial"/>
          <w:color w:val="000000"/>
          <w:lang w:val="fr-FR"/>
        </w:rPr>
      </w:pPr>
      <w:r w:rsidRPr="004D4388">
        <w:rPr>
          <w:rFonts w:ascii="Arial" w:eastAsiaTheme="minorHAnsi" w:hAnsi="Arial" w:cs="Arial"/>
          <w:color w:val="000000"/>
          <w:lang w:val="fr-FR"/>
        </w:rPr>
        <w:t xml:space="preserve">Un État </w:t>
      </w:r>
      <w:r w:rsidR="00FF6EC3" w:rsidRPr="004D4388">
        <w:rPr>
          <w:rFonts w:ascii="Arial" w:eastAsiaTheme="minorHAnsi" w:hAnsi="Arial" w:cs="Arial"/>
          <w:color w:val="000000"/>
          <w:lang w:val="fr-FR"/>
        </w:rPr>
        <w:t>memb</w:t>
      </w:r>
      <w:r w:rsidRPr="004D4388">
        <w:rPr>
          <w:rFonts w:ascii="Arial" w:eastAsiaTheme="minorHAnsi" w:hAnsi="Arial" w:cs="Arial"/>
          <w:color w:val="000000"/>
          <w:lang w:val="fr-FR"/>
        </w:rPr>
        <w:t xml:space="preserve">re / partenaire de la Tripartite veille à ce </w:t>
      </w:r>
      <w:r w:rsidR="00FF6EC3" w:rsidRPr="004D4388">
        <w:rPr>
          <w:rFonts w:ascii="Arial" w:eastAsiaTheme="minorHAnsi" w:hAnsi="Arial" w:cs="Arial"/>
          <w:color w:val="000000"/>
          <w:lang w:val="fr-FR"/>
        </w:rPr>
        <w:t xml:space="preserve">que </w:t>
      </w:r>
      <w:r w:rsidRPr="004D4388">
        <w:rPr>
          <w:rFonts w:ascii="Arial" w:eastAsiaTheme="minorHAnsi" w:hAnsi="Arial" w:cs="Arial"/>
          <w:color w:val="000000"/>
          <w:lang w:val="fr-FR"/>
        </w:rPr>
        <w:t xml:space="preserve">personne n'exporte dans la ZLET des </w:t>
      </w:r>
      <w:r w:rsidR="00FF6EC3" w:rsidRPr="004D4388">
        <w:rPr>
          <w:rFonts w:ascii="Arial" w:eastAsiaTheme="minorHAnsi" w:hAnsi="Arial" w:cs="Arial"/>
          <w:color w:val="000000"/>
          <w:lang w:val="fr-FR"/>
        </w:rPr>
        <w:t>biens</w:t>
      </w:r>
      <w:r w:rsidRPr="004D4388">
        <w:rPr>
          <w:rFonts w:ascii="Arial" w:eastAsiaTheme="minorHAnsi" w:hAnsi="Arial" w:cs="Arial"/>
          <w:color w:val="000000"/>
          <w:lang w:val="fr-FR"/>
        </w:rPr>
        <w:t xml:space="preserve"> ou des services interdits par l</w:t>
      </w:r>
      <w:r w:rsidR="00FF6EC3" w:rsidRPr="004D4388">
        <w:rPr>
          <w:rFonts w:ascii="Arial" w:eastAsiaTheme="minorHAnsi" w:hAnsi="Arial" w:cs="Arial"/>
          <w:color w:val="000000"/>
          <w:lang w:val="fr-FR"/>
        </w:rPr>
        <w:t xml:space="preserve">’alinéa </w:t>
      </w:r>
      <w:r w:rsidRPr="004D4388">
        <w:rPr>
          <w:rFonts w:ascii="Arial" w:eastAsiaTheme="minorHAnsi" w:hAnsi="Arial" w:cs="Arial"/>
          <w:color w:val="000000"/>
          <w:lang w:val="fr-FR"/>
        </w:rPr>
        <w:t>(1), à moins que l'autorité compétente ait, par notification écrite, approuvé l'exportation de</w:t>
      </w:r>
      <w:r w:rsidR="00FF6EC3" w:rsidRPr="004D4388">
        <w:rPr>
          <w:rFonts w:ascii="Arial" w:eastAsiaTheme="minorHAnsi" w:hAnsi="Arial" w:cs="Arial"/>
          <w:color w:val="000000"/>
          <w:lang w:val="fr-FR"/>
        </w:rPr>
        <w:t>sdits</w:t>
      </w:r>
      <w:r w:rsidRPr="004D4388">
        <w:rPr>
          <w:rFonts w:ascii="Arial" w:eastAsiaTheme="minorHAnsi" w:hAnsi="Arial" w:cs="Arial"/>
          <w:color w:val="000000"/>
          <w:lang w:val="fr-FR"/>
        </w:rPr>
        <w:t xml:space="preserve"> biens ou services.</w:t>
      </w:r>
    </w:p>
    <w:p w14:paraId="0DA5359F" w14:textId="406F4AC8" w:rsidR="00FE32D4" w:rsidRPr="004D4388" w:rsidRDefault="00FE32D4" w:rsidP="00E47989">
      <w:pPr>
        <w:pStyle w:val="ListParagraph"/>
        <w:spacing w:line="276" w:lineRule="auto"/>
        <w:ind w:left="360"/>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18</w:t>
      </w:r>
    </w:p>
    <w:p w14:paraId="45353D45" w14:textId="5EC4A0B1" w:rsidR="005A41CA" w:rsidRPr="004D4388" w:rsidRDefault="00183825" w:rsidP="005A41CA">
      <w:pPr>
        <w:pStyle w:val="ListParagraph"/>
        <w:autoSpaceDE w:val="0"/>
        <w:autoSpaceDN w:val="0"/>
        <w:adjustRightInd w:val="0"/>
        <w:spacing w:after="0" w:line="240" w:lineRule="auto"/>
        <w:ind w:left="360"/>
        <w:jc w:val="center"/>
        <w:rPr>
          <w:rFonts w:ascii="Arial" w:eastAsiaTheme="minorHAnsi" w:hAnsi="Arial" w:cs="Arial"/>
          <w:b/>
          <w:bCs/>
          <w:color w:val="000000"/>
          <w:lang w:val="fr-FR"/>
        </w:rPr>
      </w:pPr>
      <w:r w:rsidRPr="004D4388">
        <w:rPr>
          <w:rFonts w:ascii="Arial" w:eastAsiaTheme="minorHAnsi" w:hAnsi="Arial" w:cs="Arial"/>
          <w:b/>
          <w:bCs/>
          <w:color w:val="000000"/>
          <w:lang w:val="fr-FR"/>
        </w:rPr>
        <w:t>Avertissement au p</w:t>
      </w:r>
      <w:r w:rsidR="005A41CA" w:rsidRPr="004D4388">
        <w:rPr>
          <w:rFonts w:ascii="Arial" w:eastAsiaTheme="minorHAnsi" w:hAnsi="Arial" w:cs="Arial"/>
          <w:b/>
          <w:bCs/>
          <w:color w:val="000000"/>
          <w:lang w:val="fr-FR"/>
        </w:rPr>
        <w:t>ublic</w:t>
      </w:r>
    </w:p>
    <w:p w14:paraId="6C3E225E" w14:textId="77777777" w:rsidR="00FE32D4" w:rsidRPr="004D4388" w:rsidRDefault="00FE32D4" w:rsidP="00E47989">
      <w:pPr>
        <w:pStyle w:val="ListParagraph"/>
        <w:autoSpaceDE w:val="0"/>
        <w:autoSpaceDN w:val="0"/>
        <w:adjustRightInd w:val="0"/>
        <w:spacing w:after="0" w:line="240" w:lineRule="auto"/>
        <w:ind w:left="360"/>
        <w:jc w:val="center"/>
        <w:rPr>
          <w:rFonts w:ascii="Arial" w:eastAsiaTheme="minorHAnsi" w:hAnsi="Arial" w:cs="Arial"/>
          <w:color w:val="000000"/>
          <w:lang w:val="fr-FR"/>
        </w:rPr>
      </w:pPr>
    </w:p>
    <w:p w14:paraId="267C63A6" w14:textId="6D802D3F" w:rsidR="005A41CA" w:rsidRPr="004D4388" w:rsidRDefault="00333916" w:rsidP="00333916">
      <w:pPr>
        <w:pStyle w:val="ListParagraph"/>
        <w:widowControl w:val="0"/>
        <w:numPr>
          <w:ilvl w:val="0"/>
          <w:numId w:val="86"/>
        </w:numPr>
        <w:autoSpaceDE w:val="0"/>
        <w:autoSpaceDN w:val="0"/>
        <w:adjustRightInd w:val="0"/>
        <w:spacing w:after="240" w:line="340" w:lineRule="atLeast"/>
        <w:jc w:val="both"/>
        <w:rPr>
          <w:rFonts w:ascii="Arial" w:eastAsiaTheme="minorHAnsi" w:hAnsi="Arial" w:cs="Arial"/>
          <w:color w:val="000000"/>
          <w:lang w:val="fr-FR"/>
        </w:rPr>
      </w:pPr>
      <w:r w:rsidRPr="004D4388">
        <w:rPr>
          <w:rFonts w:ascii="Arial" w:eastAsiaTheme="minorHAnsi" w:hAnsi="Arial" w:cs="Arial"/>
          <w:color w:val="000000"/>
          <w:lang w:val="fr-FR"/>
        </w:rPr>
        <w:t>Les États membres / partenaires de la Tripartite</w:t>
      </w:r>
      <w:r w:rsidR="008E2D2B" w:rsidRPr="004D4388">
        <w:rPr>
          <w:rFonts w:ascii="Arial" w:eastAsiaTheme="minorHAnsi" w:hAnsi="Arial" w:cs="Arial"/>
          <w:color w:val="000000" w:themeColor="text1"/>
          <w:lang w:val="fr-FR"/>
        </w:rPr>
        <w:t xml:space="preserve"> </w:t>
      </w:r>
      <w:r w:rsidR="008E2D2B" w:rsidRPr="004D4388">
        <w:rPr>
          <w:rFonts w:ascii="Arial" w:eastAsiaTheme="minorHAnsi" w:hAnsi="Arial" w:cs="Arial"/>
          <w:color w:val="000000"/>
          <w:lang w:val="fr-FR"/>
        </w:rPr>
        <w:t>et les CER</w:t>
      </w:r>
      <w:r w:rsidRPr="004D4388">
        <w:rPr>
          <w:rFonts w:ascii="Arial" w:eastAsiaTheme="minorHAnsi" w:hAnsi="Arial" w:cs="Arial"/>
          <w:color w:val="000000"/>
          <w:lang w:val="fr-FR"/>
        </w:rPr>
        <w:t xml:space="preserve"> veillent à publier un avis contenant l'un</w:t>
      </w:r>
      <w:r w:rsidR="0043488F" w:rsidRPr="004D4388">
        <w:rPr>
          <w:rFonts w:ascii="Arial" w:eastAsiaTheme="minorHAnsi" w:hAnsi="Arial" w:cs="Arial"/>
          <w:color w:val="000000"/>
          <w:lang w:val="fr-FR"/>
        </w:rPr>
        <w:t>e ou les deux conditions</w:t>
      </w:r>
      <w:r w:rsidRPr="004D4388">
        <w:rPr>
          <w:rFonts w:ascii="Arial" w:eastAsiaTheme="minorHAnsi" w:hAnsi="Arial" w:cs="Arial"/>
          <w:color w:val="000000"/>
          <w:lang w:val="fr-FR"/>
        </w:rPr>
        <w:t xml:space="preserve"> suivant</w:t>
      </w:r>
      <w:r w:rsidR="0043488F" w:rsidRPr="004D4388">
        <w:rPr>
          <w:rFonts w:ascii="Arial" w:eastAsiaTheme="minorHAnsi" w:hAnsi="Arial" w:cs="Arial"/>
          <w:color w:val="000000"/>
          <w:lang w:val="fr-FR"/>
        </w:rPr>
        <w:t>e</w:t>
      </w:r>
      <w:r w:rsidRPr="004D4388">
        <w:rPr>
          <w:rFonts w:ascii="Arial" w:eastAsiaTheme="minorHAnsi" w:hAnsi="Arial" w:cs="Arial"/>
          <w:color w:val="000000"/>
          <w:lang w:val="fr-FR"/>
        </w:rPr>
        <w:t>s :</w:t>
      </w:r>
      <w:r w:rsidR="005A41CA" w:rsidRPr="004D4388">
        <w:rPr>
          <w:rFonts w:ascii="Arial" w:eastAsiaTheme="minorHAnsi" w:hAnsi="Arial" w:cs="Arial"/>
          <w:color w:val="000000"/>
          <w:lang w:val="fr-FR"/>
        </w:rPr>
        <w:t xml:space="preserve"> </w:t>
      </w:r>
    </w:p>
    <w:p w14:paraId="77B131D0" w14:textId="1551A088" w:rsidR="005A41CA" w:rsidRPr="004D4388" w:rsidRDefault="00333916" w:rsidP="00333916">
      <w:pPr>
        <w:pStyle w:val="ListParagraph"/>
        <w:widowControl w:val="0"/>
        <w:numPr>
          <w:ilvl w:val="0"/>
          <w:numId w:val="85"/>
        </w:numPr>
        <w:autoSpaceDE w:val="0"/>
        <w:autoSpaceDN w:val="0"/>
        <w:adjustRightInd w:val="0"/>
        <w:spacing w:after="240" w:line="340" w:lineRule="atLeast"/>
        <w:ind w:left="1134" w:hanging="708"/>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une</w:t>
      </w:r>
      <w:proofErr w:type="gramEnd"/>
      <w:r w:rsidRPr="004D4388">
        <w:rPr>
          <w:rFonts w:ascii="Arial" w:eastAsiaTheme="minorHAnsi" w:hAnsi="Arial" w:cs="Arial"/>
          <w:color w:val="000000"/>
          <w:lang w:val="fr-FR"/>
        </w:rPr>
        <w:t xml:space="preserve"> déclaration indiquant que l'autorité compétente enquête sur </w:t>
      </w:r>
      <w:r w:rsidR="009460D5" w:rsidRPr="004D4388">
        <w:rPr>
          <w:rFonts w:ascii="Arial" w:eastAsiaTheme="minorHAnsi" w:hAnsi="Arial" w:cs="Arial"/>
          <w:color w:val="000000"/>
          <w:lang w:val="fr-FR"/>
        </w:rPr>
        <w:t>la nature des</w:t>
      </w:r>
      <w:r w:rsidR="00810BD8" w:rsidRPr="004D4388">
        <w:rPr>
          <w:rFonts w:ascii="Arial" w:eastAsiaTheme="minorHAnsi" w:hAnsi="Arial" w:cs="Arial"/>
          <w:color w:val="000000"/>
          <w:lang w:val="fr-FR"/>
        </w:rPr>
        <w:t xml:space="preserve"> </w:t>
      </w:r>
      <w:r w:rsidR="00810BD8" w:rsidRPr="004D4388">
        <w:rPr>
          <w:rFonts w:ascii="Arial" w:eastAsiaTheme="minorHAnsi" w:hAnsi="Arial" w:cs="Arial"/>
          <w:color w:val="000000"/>
          <w:lang w:val="fr-FR"/>
        </w:rPr>
        <w:lastRenderedPageBreak/>
        <w:t>biens</w:t>
      </w:r>
      <w:r w:rsidRPr="004D4388">
        <w:rPr>
          <w:rFonts w:ascii="Arial" w:eastAsiaTheme="minorHAnsi" w:hAnsi="Arial" w:cs="Arial"/>
          <w:color w:val="000000"/>
          <w:lang w:val="fr-FR"/>
        </w:rPr>
        <w:t xml:space="preserve"> ou </w:t>
      </w:r>
      <w:r w:rsidR="009460D5" w:rsidRPr="004D4388">
        <w:rPr>
          <w:rFonts w:ascii="Arial" w:eastAsiaTheme="minorHAnsi" w:hAnsi="Arial" w:cs="Arial"/>
          <w:color w:val="000000"/>
          <w:lang w:val="fr-FR"/>
        </w:rPr>
        <w:t xml:space="preserve">des </w:t>
      </w:r>
      <w:r w:rsidRPr="004D4388">
        <w:rPr>
          <w:rFonts w:ascii="Arial" w:eastAsiaTheme="minorHAnsi" w:hAnsi="Arial" w:cs="Arial"/>
          <w:color w:val="000000"/>
          <w:lang w:val="fr-FR"/>
        </w:rPr>
        <w:t>services spécifié</w:t>
      </w:r>
      <w:r w:rsidR="009460D5" w:rsidRPr="004D4388">
        <w:rPr>
          <w:rFonts w:ascii="Arial" w:eastAsiaTheme="minorHAnsi" w:hAnsi="Arial" w:cs="Arial"/>
          <w:color w:val="000000"/>
          <w:lang w:val="fr-FR"/>
        </w:rPr>
        <w:t>e</w:t>
      </w:r>
      <w:r w:rsidRPr="004D4388">
        <w:rPr>
          <w:rFonts w:ascii="Arial" w:eastAsiaTheme="minorHAnsi" w:hAnsi="Arial" w:cs="Arial"/>
          <w:color w:val="000000"/>
          <w:lang w:val="fr-FR"/>
        </w:rPr>
        <w:t xml:space="preserve"> dans l</w:t>
      </w:r>
      <w:r w:rsidR="00810BD8" w:rsidRPr="004D4388">
        <w:rPr>
          <w:rFonts w:ascii="Arial" w:eastAsiaTheme="minorHAnsi" w:hAnsi="Arial" w:cs="Arial"/>
          <w:color w:val="000000"/>
          <w:lang w:val="fr-FR"/>
        </w:rPr>
        <w:t xml:space="preserve">’avis afin de déterminer si </w:t>
      </w:r>
      <w:r w:rsidR="009460D5" w:rsidRPr="004D4388">
        <w:rPr>
          <w:rFonts w:ascii="Arial" w:eastAsiaTheme="minorHAnsi" w:hAnsi="Arial" w:cs="Arial"/>
          <w:color w:val="000000"/>
          <w:lang w:val="fr-FR"/>
        </w:rPr>
        <w:t>ces derniers</w:t>
      </w:r>
      <w:r w:rsidRPr="004D4388">
        <w:rPr>
          <w:rFonts w:ascii="Arial" w:eastAsiaTheme="minorHAnsi" w:hAnsi="Arial" w:cs="Arial"/>
          <w:color w:val="000000"/>
          <w:lang w:val="fr-FR"/>
        </w:rPr>
        <w:t xml:space="preserve"> causeront ou pourraient causer un préjudice à </w:t>
      </w:r>
      <w:r w:rsidR="008C7D9A" w:rsidRPr="004D4388">
        <w:rPr>
          <w:rFonts w:ascii="Arial" w:eastAsiaTheme="minorHAnsi" w:hAnsi="Arial" w:cs="Arial"/>
          <w:color w:val="000000"/>
          <w:lang w:val="fr-FR"/>
        </w:rPr>
        <w:t>quiconque</w:t>
      </w:r>
      <w:r w:rsidRPr="004D4388">
        <w:rPr>
          <w:rFonts w:ascii="Arial" w:eastAsiaTheme="minorHAnsi" w:hAnsi="Arial" w:cs="Arial"/>
          <w:color w:val="000000"/>
          <w:lang w:val="fr-FR"/>
        </w:rPr>
        <w:t> ;</w:t>
      </w:r>
      <w:r w:rsidR="005A41CA" w:rsidRPr="004D4388">
        <w:rPr>
          <w:rFonts w:ascii="Arial" w:eastAsiaTheme="minorHAnsi" w:hAnsi="Arial" w:cs="Arial"/>
          <w:color w:val="000000"/>
          <w:lang w:val="fr-FR"/>
        </w:rPr>
        <w:t xml:space="preserve"> </w:t>
      </w:r>
    </w:p>
    <w:p w14:paraId="63D0F77D" w14:textId="09341EE1" w:rsidR="005A41CA" w:rsidRPr="004D4388" w:rsidRDefault="00333916" w:rsidP="00333916">
      <w:pPr>
        <w:pStyle w:val="ListParagraph"/>
        <w:widowControl w:val="0"/>
        <w:numPr>
          <w:ilvl w:val="0"/>
          <w:numId w:val="85"/>
        </w:numPr>
        <w:autoSpaceDE w:val="0"/>
        <w:autoSpaceDN w:val="0"/>
        <w:adjustRightInd w:val="0"/>
        <w:spacing w:after="240" w:line="340" w:lineRule="atLeast"/>
        <w:ind w:left="1134" w:hanging="708"/>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un</w:t>
      </w:r>
      <w:proofErr w:type="gramEnd"/>
      <w:r w:rsidRPr="004D4388">
        <w:rPr>
          <w:rFonts w:ascii="Arial" w:eastAsiaTheme="minorHAnsi" w:hAnsi="Arial" w:cs="Arial"/>
          <w:color w:val="000000"/>
          <w:lang w:val="fr-FR"/>
        </w:rPr>
        <w:t xml:space="preserve"> avertissement concernant les risques éventuels liés à l'utilisation de biens ou de services d'un type </w:t>
      </w:r>
      <w:r w:rsidR="002035C2" w:rsidRPr="004D4388">
        <w:rPr>
          <w:rFonts w:ascii="Arial" w:eastAsiaTheme="minorHAnsi" w:hAnsi="Arial" w:cs="Arial"/>
          <w:color w:val="000000"/>
          <w:lang w:val="fr-FR"/>
        </w:rPr>
        <w:t>défini</w:t>
      </w:r>
      <w:r w:rsidRPr="004D4388">
        <w:rPr>
          <w:rFonts w:ascii="Arial" w:eastAsiaTheme="minorHAnsi" w:hAnsi="Arial" w:cs="Arial"/>
          <w:color w:val="000000"/>
          <w:lang w:val="fr-FR"/>
        </w:rPr>
        <w:t xml:space="preserve"> dans l'avis.</w:t>
      </w:r>
      <w:r w:rsidR="005A41CA" w:rsidRPr="004D4388">
        <w:rPr>
          <w:rFonts w:ascii="Arial" w:eastAsiaTheme="minorHAnsi" w:hAnsi="Arial" w:cs="Arial"/>
          <w:color w:val="000000"/>
          <w:lang w:val="fr-FR"/>
        </w:rPr>
        <w:t xml:space="preserve"> </w:t>
      </w:r>
    </w:p>
    <w:p w14:paraId="62B36B39" w14:textId="77777777" w:rsidR="005A41CA" w:rsidRPr="004D4388" w:rsidRDefault="005A41CA" w:rsidP="00E47989">
      <w:pPr>
        <w:pStyle w:val="ListParagraph"/>
        <w:autoSpaceDE w:val="0"/>
        <w:autoSpaceDN w:val="0"/>
        <w:adjustRightInd w:val="0"/>
        <w:spacing w:after="0" w:line="240" w:lineRule="auto"/>
        <w:ind w:left="360"/>
        <w:rPr>
          <w:rFonts w:ascii="Arial" w:eastAsiaTheme="minorHAnsi" w:hAnsi="Arial" w:cs="Arial"/>
          <w:color w:val="000000"/>
          <w:lang w:val="fr-FR"/>
        </w:rPr>
      </w:pPr>
    </w:p>
    <w:p w14:paraId="2173C3CD" w14:textId="51944235" w:rsidR="005A41CA" w:rsidRPr="004D4388" w:rsidRDefault="00102A07" w:rsidP="00102A07">
      <w:pPr>
        <w:pStyle w:val="ListParagraph"/>
        <w:widowControl w:val="0"/>
        <w:numPr>
          <w:ilvl w:val="0"/>
          <w:numId w:val="86"/>
        </w:numPr>
        <w:autoSpaceDE w:val="0"/>
        <w:autoSpaceDN w:val="0"/>
        <w:adjustRightInd w:val="0"/>
        <w:spacing w:after="240" w:line="340" w:lineRule="atLeast"/>
        <w:jc w:val="both"/>
        <w:rPr>
          <w:rFonts w:ascii="Arial" w:eastAsiaTheme="minorHAnsi" w:hAnsi="Arial" w:cs="Arial"/>
          <w:color w:val="000000"/>
          <w:lang w:val="fr-FR"/>
        </w:rPr>
      </w:pPr>
      <w:r w:rsidRPr="004D4388">
        <w:rPr>
          <w:rFonts w:ascii="Arial" w:eastAsiaTheme="minorHAnsi" w:hAnsi="Arial" w:cs="Arial"/>
          <w:color w:val="000000"/>
          <w:lang w:val="fr-FR"/>
        </w:rPr>
        <w:t xml:space="preserve">Lorsqu'une enquête de l'autorité compétente </w:t>
      </w:r>
      <w:r w:rsidR="004A1889" w:rsidRPr="004D4388">
        <w:rPr>
          <w:rFonts w:ascii="Arial" w:eastAsiaTheme="minorHAnsi" w:hAnsi="Arial" w:cs="Arial"/>
          <w:color w:val="000000"/>
          <w:lang w:val="fr-FR"/>
        </w:rPr>
        <w:t>est achevée</w:t>
      </w:r>
      <w:r w:rsidRPr="004D4388">
        <w:rPr>
          <w:rFonts w:ascii="Arial" w:eastAsiaTheme="minorHAnsi" w:hAnsi="Arial" w:cs="Arial"/>
          <w:color w:val="000000"/>
          <w:lang w:val="fr-FR"/>
        </w:rPr>
        <w:t xml:space="preserve">, les </w:t>
      </w:r>
      <w:r w:rsidR="008D20C2" w:rsidRPr="004D4388">
        <w:rPr>
          <w:rFonts w:ascii="Arial" w:eastAsiaTheme="minorHAnsi" w:hAnsi="Arial" w:cs="Arial"/>
          <w:color w:val="000000"/>
          <w:lang w:val="fr-FR"/>
        </w:rPr>
        <w:t>États membres / partenaires de la Tripartite</w:t>
      </w:r>
      <w:r w:rsidR="008E2D2B" w:rsidRPr="004D4388">
        <w:rPr>
          <w:rFonts w:ascii="Arial" w:eastAsiaTheme="minorHAnsi" w:hAnsi="Arial" w:cs="Arial"/>
          <w:color w:val="000000" w:themeColor="text1"/>
          <w:lang w:val="fr-FR"/>
        </w:rPr>
        <w:t xml:space="preserve"> </w:t>
      </w:r>
      <w:r w:rsidR="008E2D2B" w:rsidRPr="004D4388">
        <w:rPr>
          <w:rFonts w:ascii="Arial" w:eastAsiaTheme="minorHAnsi" w:hAnsi="Arial" w:cs="Arial"/>
          <w:color w:val="000000"/>
          <w:lang w:val="fr-FR"/>
        </w:rPr>
        <w:t>et les CER</w:t>
      </w:r>
      <w:r w:rsidRPr="004D4388">
        <w:rPr>
          <w:rFonts w:ascii="Arial" w:eastAsiaTheme="minorHAnsi" w:hAnsi="Arial" w:cs="Arial"/>
          <w:color w:val="000000"/>
          <w:lang w:val="fr-FR"/>
        </w:rPr>
        <w:t xml:space="preserve"> doivent, dès que possible, par </w:t>
      </w:r>
      <w:r w:rsidR="008D20C2" w:rsidRPr="004D4388">
        <w:rPr>
          <w:rFonts w:ascii="Arial" w:eastAsiaTheme="minorHAnsi" w:hAnsi="Arial" w:cs="Arial"/>
          <w:color w:val="000000"/>
          <w:lang w:val="fr-FR"/>
        </w:rPr>
        <w:t>avis écrit publié</w:t>
      </w:r>
      <w:r w:rsidRPr="004D4388">
        <w:rPr>
          <w:rFonts w:ascii="Arial" w:eastAsiaTheme="minorHAnsi" w:hAnsi="Arial" w:cs="Arial"/>
          <w:color w:val="000000"/>
          <w:lang w:val="fr-FR"/>
        </w:rPr>
        <w:t xml:space="preserve">, annoncer les résultats de l'enquête et </w:t>
      </w:r>
      <w:r w:rsidR="004A1889" w:rsidRPr="004D4388">
        <w:rPr>
          <w:rFonts w:ascii="Arial" w:eastAsiaTheme="minorHAnsi" w:hAnsi="Arial" w:cs="Arial"/>
          <w:color w:val="000000"/>
          <w:lang w:val="fr-FR"/>
        </w:rPr>
        <w:t xml:space="preserve">préciser dans ledit </w:t>
      </w:r>
      <w:r w:rsidRPr="004D4388">
        <w:rPr>
          <w:rFonts w:ascii="Arial" w:eastAsiaTheme="minorHAnsi" w:hAnsi="Arial" w:cs="Arial"/>
          <w:color w:val="000000"/>
          <w:lang w:val="fr-FR"/>
        </w:rPr>
        <w:t xml:space="preserve">avis </w:t>
      </w:r>
      <w:r w:rsidR="004A1889" w:rsidRPr="004D4388">
        <w:rPr>
          <w:rFonts w:ascii="Arial" w:eastAsiaTheme="minorHAnsi" w:hAnsi="Arial" w:cs="Arial"/>
          <w:color w:val="000000"/>
          <w:lang w:val="fr-FR"/>
        </w:rPr>
        <w:t>quelles sont les mesures proposées par rapport aux biens ou</w:t>
      </w:r>
      <w:r w:rsidRPr="004D4388">
        <w:rPr>
          <w:rFonts w:ascii="Arial" w:eastAsiaTheme="minorHAnsi" w:hAnsi="Arial" w:cs="Arial"/>
          <w:color w:val="000000"/>
          <w:lang w:val="fr-FR"/>
        </w:rPr>
        <w:t xml:space="preserve"> </w:t>
      </w:r>
      <w:r w:rsidR="00667B30" w:rsidRPr="004D4388">
        <w:rPr>
          <w:rFonts w:ascii="Arial" w:eastAsiaTheme="minorHAnsi" w:hAnsi="Arial" w:cs="Arial"/>
          <w:color w:val="000000"/>
          <w:lang w:val="fr-FR"/>
        </w:rPr>
        <w:t xml:space="preserve">aux </w:t>
      </w:r>
      <w:r w:rsidRPr="004D4388">
        <w:rPr>
          <w:rFonts w:ascii="Arial" w:eastAsiaTheme="minorHAnsi" w:hAnsi="Arial" w:cs="Arial"/>
          <w:color w:val="000000"/>
          <w:lang w:val="fr-FR"/>
        </w:rPr>
        <w:t>services.</w:t>
      </w:r>
    </w:p>
    <w:p w14:paraId="72841498" w14:textId="0894B240" w:rsidR="00FE32D4" w:rsidRPr="004D4388" w:rsidRDefault="00FE32D4" w:rsidP="00FE32D4">
      <w:pPr>
        <w:pStyle w:val="ListParagraph"/>
        <w:spacing w:line="276" w:lineRule="auto"/>
        <w:ind w:left="360"/>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19</w:t>
      </w:r>
    </w:p>
    <w:p w14:paraId="18DB448D" w14:textId="0833CDAF" w:rsidR="00FE32D4" w:rsidRPr="004D4388" w:rsidRDefault="00665CBA" w:rsidP="00E47989">
      <w:pPr>
        <w:pStyle w:val="ListParagraph"/>
        <w:spacing w:line="276" w:lineRule="auto"/>
        <w:ind w:left="360"/>
        <w:jc w:val="center"/>
        <w:outlineLvl w:val="0"/>
        <w:rPr>
          <w:rFonts w:ascii="Arial" w:hAnsi="Arial" w:cs="Arial"/>
          <w:b/>
          <w:noProof/>
          <w:lang w:val="fr-FR"/>
        </w:rPr>
      </w:pPr>
      <w:r w:rsidRPr="004D4388">
        <w:rPr>
          <w:rFonts w:ascii="Arial" w:hAnsi="Arial" w:cs="Arial"/>
          <w:b/>
          <w:noProof/>
          <w:lang w:val="fr-FR"/>
        </w:rPr>
        <w:t>Responsabilité en</w:t>
      </w:r>
      <w:r w:rsidR="005D46F0" w:rsidRPr="004D4388">
        <w:rPr>
          <w:rFonts w:ascii="Arial" w:hAnsi="Arial" w:cs="Arial"/>
          <w:b/>
          <w:noProof/>
          <w:lang w:val="fr-FR"/>
        </w:rPr>
        <w:t>vers</w:t>
      </w:r>
      <w:r w:rsidRPr="004D4388">
        <w:rPr>
          <w:rFonts w:ascii="Arial" w:hAnsi="Arial" w:cs="Arial"/>
          <w:b/>
          <w:noProof/>
          <w:lang w:val="fr-FR"/>
        </w:rPr>
        <w:t xml:space="preserve"> les biens et services inadéquats</w:t>
      </w:r>
    </w:p>
    <w:p w14:paraId="1E3A61B5" w14:textId="7BA146C6" w:rsidR="00FE32D4" w:rsidRPr="004D4388" w:rsidRDefault="00665CBA" w:rsidP="00665CBA">
      <w:pPr>
        <w:pStyle w:val="ListParagraph"/>
        <w:widowControl w:val="0"/>
        <w:numPr>
          <w:ilvl w:val="0"/>
          <w:numId w:val="87"/>
        </w:numPr>
        <w:autoSpaceDE w:val="0"/>
        <w:autoSpaceDN w:val="0"/>
        <w:adjustRightInd w:val="0"/>
        <w:spacing w:after="240" w:line="340" w:lineRule="atLeast"/>
        <w:jc w:val="both"/>
        <w:rPr>
          <w:rFonts w:ascii="Arial" w:eastAsiaTheme="minorHAnsi" w:hAnsi="Arial" w:cs="Arial"/>
          <w:lang w:val="fr-FR"/>
        </w:rPr>
      </w:pPr>
      <w:r w:rsidRPr="004D4388">
        <w:rPr>
          <w:rFonts w:ascii="Arial" w:eastAsiaTheme="minorHAnsi" w:hAnsi="Arial" w:cs="Arial"/>
          <w:lang w:val="fr-FR"/>
        </w:rPr>
        <w:t xml:space="preserve">  Les États membres</w:t>
      </w:r>
      <w:r w:rsidR="00C23BDF" w:rsidRPr="004D4388">
        <w:rPr>
          <w:rFonts w:ascii="Arial" w:eastAsiaTheme="minorHAnsi" w:hAnsi="Arial" w:cs="Arial"/>
          <w:lang w:val="fr-FR"/>
        </w:rPr>
        <w:t> / partenaires de la Tripartite</w:t>
      </w:r>
      <w:r w:rsidRPr="004D4388">
        <w:rPr>
          <w:rFonts w:ascii="Arial" w:eastAsiaTheme="minorHAnsi" w:hAnsi="Arial" w:cs="Arial"/>
          <w:lang w:val="fr-FR"/>
        </w:rPr>
        <w:t xml:space="preserve"> </w:t>
      </w:r>
      <w:r w:rsidR="008E2D2B" w:rsidRPr="004D4388">
        <w:rPr>
          <w:rFonts w:ascii="Arial" w:eastAsiaTheme="minorHAnsi" w:hAnsi="Arial" w:cs="Arial"/>
          <w:lang w:val="fr-FR"/>
        </w:rPr>
        <w:t xml:space="preserve">et les CER </w:t>
      </w:r>
      <w:r w:rsidRPr="004D4388">
        <w:rPr>
          <w:rFonts w:ascii="Arial" w:eastAsiaTheme="minorHAnsi" w:hAnsi="Arial" w:cs="Arial"/>
          <w:lang w:val="fr-FR"/>
        </w:rPr>
        <w:t xml:space="preserve">veillent à ce que leurs lois respectives prévoient des dispositions </w:t>
      </w:r>
      <w:r w:rsidR="000F4C65" w:rsidRPr="004D4388">
        <w:rPr>
          <w:rFonts w:ascii="Arial" w:eastAsiaTheme="minorHAnsi" w:hAnsi="Arial" w:cs="Arial"/>
          <w:lang w:val="fr-FR"/>
        </w:rPr>
        <w:t>dans les cas où</w:t>
      </w:r>
      <w:r w:rsidR="00C23BDF" w:rsidRPr="004D4388">
        <w:rPr>
          <w:rFonts w:ascii="Arial" w:eastAsiaTheme="minorHAnsi" w:hAnsi="Arial" w:cs="Arial"/>
          <w:lang w:val="fr-FR"/>
        </w:rPr>
        <w:t> </w:t>
      </w:r>
      <w:r w:rsidR="00FE32D4" w:rsidRPr="004D4388">
        <w:rPr>
          <w:rFonts w:ascii="Arial" w:eastAsiaTheme="minorHAnsi" w:hAnsi="Arial" w:cs="Arial"/>
          <w:lang w:val="fr-FR"/>
        </w:rPr>
        <w:t xml:space="preserve">: </w:t>
      </w:r>
    </w:p>
    <w:p w14:paraId="1B406055" w14:textId="58FB1025" w:rsidR="00FE32D4" w:rsidRPr="004D4388" w:rsidRDefault="00436F78" w:rsidP="00665CBA">
      <w:pPr>
        <w:pStyle w:val="ListParagraph"/>
        <w:widowControl w:val="0"/>
        <w:numPr>
          <w:ilvl w:val="0"/>
          <w:numId w:val="92"/>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t>une</w:t>
      </w:r>
      <w:proofErr w:type="gramEnd"/>
      <w:r w:rsidRPr="004D4388">
        <w:rPr>
          <w:rFonts w:ascii="Arial" w:eastAsiaTheme="minorHAnsi" w:hAnsi="Arial" w:cs="Arial"/>
          <w:lang w:val="fr-FR"/>
        </w:rPr>
        <w:t xml:space="preserve"> personne</w:t>
      </w:r>
      <w:r w:rsidR="00665CBA" w:rsidRPr="004D4388">
        <w:rPr>
          <w:rFonts w:ascii="Arial" w:eastAsiaTheme="minorHAnsi" w:hAnsi="Arial" w:cs="Arial"/>
          <w:lang w:val="fr-FR"/>
        </w:rPr>
        <w:t xml:space="preserve"> dans</w:t>
      </w:r>
      <w:r w:rsidRPr="004D4388">
        <w:rPr>
          <w:rFonts w:ascii="Arial" w:eastAsiaTheme="minorHAnsi" w:hAnsi="Arial" w:cs="Arial"/>
          <w:lang w:val="fr-FR"/>
        </w:rPr>
        <w:t xml:space="preserve"> l’industrie du commerce</w:t>
      </w:r>
      <w:r w:rsidR="00665CBA" w:rsidRPr="004D4388">
        <w:rPr>
          <w:rFonts w:ascii="Arial" w:eastAsiaTheme="minorHAnsi" w:hAnsi="Arial" w:cs="Arial"/>
          <w:lang w:val="fr-FR"/>
        </w:rPr>
        <w:t xml:space="preserve"> fournit des b</w:t>
      </w:r>
      <w:r w:rsidRPr="004D4388">
        <w:rPr>
          <w:rFonts w:ascii="Arial" w:eastAsiaTheme="minorHAnsi" w:hAnsi="Arial" w:cs="Arial"/>
          <w:lang w:val="fr-FR"/>
        </w:rPr>
        <w:t xml:space="preserve">iens </w:t>
      </w:r>
      <w:r w:rsidR="0034354F" w:rsidRPr="004D4388">
        <w:rPr>
          <w:rFonts w:ascii="Arial" w:eastAsiaTheme="minorHAnsi" w:hAnsi="Arial" w:cs="Arial"/>
          <w:lang w:val="fr-FR"/>
        </w:rPr>
        <w:t>ou des</w:t>
      </w:r>
      <w:r w:rsidRPr="004D4388">
        <w:rPr>
          <w:rFonts w:ascii="Arial" w:eastAsiaTheme="minorHAnsi" w:hAnsi="Arial" w:cs="Arial"/>
          <w:lang w:val="fr-FR"/>
        </w:rPr>
        <w:t xml:space="preserve"> services</w:t>
      </w:r>
      <w:r w:rsidR="00665CBA" w:rsidRPr="004D4388">
        <w:rPr>
          <w:rFonts w:ascii="Arial" w:eastAsiaTheme="minorHAnsi" w:hAnsi="Arial" w:cs="Arial"/>
          <w:lang w:val="fr-FR"/>
        </w:rPr>
        <w:t xml:space="preserve"> à une autre personne qui les a</w:t>
      </w:r>
      <w:r w:rsidR="0034354F" w:rsidRPr="004D4388">
        <w:rPr>
          <w:rFonts w:ascii="Arial" w:eastAsiaTheme="minorHAnsi" w:hAnsi="Arial" w:cs="Arial"/>
          <w:lang w:val="fr-FR"/>
        </w:rPr>
        <w:t>cquiert pour les f</w:t>
      </w:r>
      <w:r w:rsidR="00E31F95" w:rsidRPr="004D4388">
        <w:rPr>
          <w:rFonts w:ascii="Arial" w:eastAsiaTheme="minorHAnsi" w:hAnsi="Arial" w:cs="Arial"/>
          <w:lang w:val="fr-FR"/>
        </w:rPr>
        <w:t>o</w:t>
      </w:r>
      <w:r w:rsidR="0034354F" w:rsidRPr="004D4388">
        <w:rPr>
          <w:rFonts w:ascii="Arial" w:eastAsiaTheme="minorHAnsi" w:hAnsi="Arial" w:cs="Arial"/>
          <w:lang w:val="fr-FR"/>
        </w:rPr>
        <w:t>urnir de nouveau ;</w:t>
      </w:r>
      <w:r w:rsidR="00FE32D4" w:rsidRPr="004D4388">
        <w:rPr>
          <w:rFonts w:ascii="Arial" w:eastAsiaTheme="minorHAnsi" w:hAnsi="Arial" w:cs="Arial"/>
          <w:lang w:val="fr-FR"/>
        </w:rPr>
        <w:t xml:space="preserve"> </w:t>
      </w:r>
    </w:p>
    <w:p w14:paraId="4B292DC4" w14:textId="0B3E0B8A" w:rsidR="00FE32D4" w:rsidRPr="004D4388" w:rsidRDefault="00665CBA" w:rsidP="00665CBA">
      <w:pPr>
        <w:pStyle w:val="ListParagraph"/>
        <w:widowControl w:val="0"/>
        <w:numPr>
          <w:ilvl w:val="0"/>
          <w:numId w:val="92"/>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t>une</w:t>
      </w:r>
      <w:proofErr w:type="gramEnd"/>
      <w:r w:rsidRPr="004D4388">
        <w:rPr>
          <w:rFonts w:ascii="Arial" w:eastAsiaTheme="minorHAnsi" w:hAnsi="Arial" w:cs="Arial"/>
          <w:lang w:val="fr-FR"/>
        </w:rPr>
        <w:t xml:space="preserve"> pe</w:t>
      </w:r>
      <w:r w:rsidR="00E31F95" w:rsidRPr="004D4388">
        <w:rPr>
          <w:rFonts w:ascii="Arial" w:eastAsiaTheme="minorHAnsi" w:hAnsi="Arial" w:cs="Arial"/>
          <w:lang w:val="fr-FR"/>
        </w:rPr>
        <w:t xml:space="preserve">rsonne fournit les biens ou </w:t>
      </w:r>
      <w:r w:rsidRPr="004D4388">
        <w:rPr>
          <w:rFonts w:ascii="Arial" w:eastAsiaTheme="minorHAnsi" w:hAnsi="Arial" w:cs="Arial"/>
          <w:lang w:val="fr-FR"/>
        </w:rPr>
        <w:t>services (autrement que par vente aux enchères) à un consommateur</w:t>
      </w:r>
      <w:r w:rsidR="00E31F95" w:rsidRPr="004D4388">
        <w:rPr>
          <w:rFonts w:ascii="Arial" w:eastAsiaTheme="minorHAnsi" w:hAnsi="Arial" w:cs="Arial"/>
          <w:lang w:val="fr-FR"/>
        </w:rPr>
        <w:t> </w:t>
      </w:r>
      <w:r w:rsidR="00FE32D4" w:rsidRPr="004D4388">
        <w:rPr>
          <w:rFonts w:ascii="Arial" w:eastAsiaTheme="minorHAnsi" w:hAnsi="Arial" w:cs="Arial"/>
          <w:lang w:val="fr-FR"/>
        </w:rPr>
        <w:t xml:space="preserve">; </w:t>
      </w:r>
    </w:p>
    <w:p w14:paraId="3C694887" w14:textId="0DE20A91" w:rsidR="00FE32D4" w:rsidRPr="004D4388" w:rsidRDefault="00E31F95" w:rsidP="00665CBA">
      <w:pPr>
        <w:pStyle w:val="ListParagraph"/>
        <w:widowControl w:val="0"/>
        <w:numPr>
          <w:ilvl w:val="0"/>
          <w:numId w:val="92"/>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t>les</w:t>
      </w:r>
      <w:proofErr w:type="gramEnd"/>
      <w:r w:rsidRPr="004D4388">
        <w:rPr>
          <w:rFonts w:ascii="Arial" w:eastAsiaTheme="minorHAnsi" w:hAnsi="Arial" w:cs="Arial"/>
          <w:lang w:val="fr-FR"/>
        </w:rPr>
        <w:t xml:space="preserve"> biens ou </w:t>
      </w:r>
      <w:r w:rsidR="00665CBA" w:rsidRPr="004D4388">
        <w:rPr>
          <w:rFonts w:ascii="Arial" w:eastAsiaTheme="minorHAnsi" w:hAnsi="Arial" w:cs="Arial"/>
          <w:lang w:val="fr-FR"/>
        </w:rPr>
        <w:t xml:space="preserve">services sont acquis par le consommateur </w:t>
      </w:r>
      <w:r w:rsidR="006B5568" w:rsidRPr="004D4388">
        <w:rPr>
          <w:rFonts w:ascii="Arial" w:eastAsiaTheme="minorHAnsi" w:hAnsi="Arial" w:cs="Arial"/>
          <w:lang w:val="fr-FR"/>
        </w:rPr>
        <w:t>aux fins d’un usage particulier qui a été porté</w:t>
      </w:r>
      <w:r w:rsidR="00665CBA" w:rsidRPr="004D4388">
        <w:rPr>
          <w:rFonts w:ascii="Arial" w:eastAsiaTheme="minorHAnsi" w:hAnsi="Arial" w:cs="Arial"/>
          <w:lang w:val="fr-FR"/>
        </w:rPr>
        <w:t xml:space="preserve"> à la connaissance du fournisseur, </w:t>
      </w:r>
      <w:r w:rsidR="001E1849" w:rsidRPr="004D4388">
        <w:rPr>
          <w:rFonts w:ascii="Arial" w:eastAsiaTheme="minorHAnsi" w:hAnsi="Arial" w:cs="Arial"/>
          <w:lang w:val="fr-FR"/>
        </w:rPr>
        <w:t>expressément</w:t>
      </w:r>
      <w:r w:rsidR="00665CBA" w:rsidRPr="004D4388">
        <w:rPr>
          <w:rFonts w:ascii="Arial" w:eastAsiaTheme="minorHAnsi" w:hAnsi="Arial" w:cs="Arial"/>
          <w:lang w:val="fr-FR"/>
        </w:rPr>
        <w:t xml:space="preserve"> ou implicitement, soit directement, soit par l'intermédiaire de la personne auprès de laquelle le consommateur a acquis les biens ou services ou </w:t>
      </w:r>
      <w:r w:rsidR="006B5568" w:rsidRPr="004D4388">
        <w:rPr>
          <w:rFonts w:ascii="Arial" w:eastAsiaTheme="minorHAnsi" w:hAnsi="Arial" w:cs="Arial"/>
          <w:lang w:val="fr-FR"/>
        </w:rPr>
        <w:t>d'une personne</w:t>
      </w:r>
      <w:r w:rsidR="00665CBA" w:rsidRPr="004D4388">
        <w:rPr>
          <w:rFonts w:ascii="Arial" w:eastAsiaTheme="minorHAnsi" w:hAnsi="Arial" w:cs="Arial"/>
          <w:lang w:val="fr-FR"/>
        </w:rPr>
        <w:t xml:space="preserve"> </w:t>
      </w:r>
      <w:r w:rsidR="006B5568" w:rsidRPr="004D4388">
        <w:rPr>
          <w:rFonts w:ascii="Arial" w:eastAsiaTheme="minorHAnsi" w:hAnsi="Arial" w:cs="Arial"/>
          <w:lang w:val="fr-FR"/>
        </w:rPr>
        <w:t>avec laquelle</w:t>
      </w:r>
      <w:r w:rsidR="00665CBA" w:rsidRPr="004D4388">
        <w:rPr>
          <w:rFonts w:ascii="Arial" w:eastAsiaTheme="minorHAnsi" w:hAnsi="Arial" w:cs="Arial"/>
          <w:lang w:val="fr-FR"/>
        </w:rPr>
        <w:t xml:space="preserve"> des négociations antérieures en rapport avec</w:t>
      </w:r>
      <w:r w:rsidR="006B5568" w:rsidRPr="004D4388">
        <w:rPr>
          <w:rFonts w:ascii="Arial" w:eastAsiaTheme="minorHAnsi" w:hAnsi="Arial" w:cs="Arial"/>
          <w:lang w:val="fr-FR"/>
        </w:rPr>
        <w:t xml:space="preserve"> l'acquisition des biens ou </w:t>
      </w:r>
      <w:r w:rsidR="00665CBA" w:rsidRPr="004D4388">
        <w:rPr>
          <w:rFonts w:ascii="Arial" w:eastAsiaTheme="minorHAnsi" w:hAnsi="Arial" w:cs="Arial"/>
          <w:lang w:val="fr-FR"/>
        </w:rPr>
        <w:t>services ont été menées</w:t>
      </w:r>
      <w:r w:rsidR="006B5568" w:rsidRPr="004D4388">
        <w:rPr>
          <w:rFonts w:ascii="Arial" w:eastAsiaTheme="minorHAnsi" w:hAnsi="Arial" w:cs="Arial"/>
          <w:lang w:val="fr-FR"/>
        </w:rPr>
        <w:t> </w:t>
      </w:r>
      <w:r w:rsidR="00FE32D4" w:rsidRPr="004D4388">
        <w:rPr>
          <w:rFonts w:ascii="Arial" w:eastAsiaTheme="minorHAnsi" w:hAnsi="Arial" w:cs="Arial"/>
          <w:lang w:val="fr-FR"/>
        </w:rPr>
        <w:t xml:space="preserve">; </w:t>
      </w:r>
    </w:p>
    <w:p w14:paraId="260086F7" w14:textId="69DE50A0" w:rsidR="00FE32D4" w:rsidRPr="004D4388" w:rsidRDefault="000F4C65" w:rsidP="00665CBA">
      <w:pPr>
        <w:pStyle w:val="ListParagraph"/>
        <w:widowControl w:val="0"/>
        <w:numPr>
          <w:ilvl w:val="0"/>
          <w:numId w:val="92"/>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t>les</w:t>
      </w:r>
      <w:proofErr w:type="gramEnd"/>
      <w:r w:rsidRPr="004D4388">
        <w:rPr>
          <w:rFonts w:ascii="Arial" w:eastAsiaTheme="minorHAnsi" w:hAnsi="Arial" w:cs="Arial"/>
          <w:lang w:val="fr-FR"/>
        </w:rPr>
        <w:t xml:space="preserve"> biens ou </w:t>
      </w:r>
      <w:r w:rsidR="00665CBA" w:rsidRPr="004D4388">
        <w:rPr>
          <w:rFonts w:ascii="Arial" w:eastAsiaTheme="minorHAnsi" w:hAnsi="Arial" w:cs="Arial"/>
          <w:lang w:val="fr-FR"/>
        </w:rPr>
        <w:t>services ne sont pas raisonnablement adaptés à</w:t>
      </w:r>
      <w:r w:rsidRPr="004D4388">
        <w:rPr>
          <w:rFonts w:ascii="Arial" w:eastAsiaTheme="minorHAnsi" w:hAnsi="Arial" w:cs="Arial"/>
          <w:lang w:val="fr-FR"/>
        </w:rPr>
        <w:t xml:space="preserve"> l’usage envisagé</w:t>
      </w:r>
      <w:r w:rsidR="00665CBA" w:rsidRPr="004D4388">
        <w:rPr>
          <w:rFonts w:ascii="Arial" w:eastAsiaTheme="minorHAnsi" w:hAnsi="Arial" w:cs="Arial"/>
          <w:lang w:val="fr-FR"/>
        </w:rPr>
        <w:t>, qu'il s'agisse ou non d'un</w:t>
      </w:r>
      <w:r w:rsidR="002F3B96" w:rsidRPr="004D4388">
        <w:rPr>
          <w:rFonts w:ascii="Arial" w:eastAsiaTheme="minorHAnsi" w:hAnsi="Arial" w:cs="Arial"/>
          <w:lang w:val="fr-FR"/>
        </w:rPr>
        <w:t xml:space="preserve"> but pour lequel ils</w:t>
      </w:r>
      <w:r w:rsidR="00665CBA" w:rsidRPr="004D4388">
        <w:rPr>
          <w:rFonts w:ascii="Arial" w:eastAsiaTheme="minorHAnsi" w:hAnsi="Arial" w:cs="Arial"/>
          <w:lang w:val="fr-FR"/>
        </w:rPr>
        <w:t xml:space="preserve"> sont couramment</w:t>
      </w:r>
      <w:r w:rsidR="002F3B96" w:rsidRPr="004D4388">
        <w:rPr>
          <w:rFonts w:ascii="Arial" w:eastAsiaTheme="minorHAnsi" w:hAnsi="Arial" w:cs="Arial"/>
          <w:lang w:val="fr-FR"/>
        </w:rPr>
        <w:t xml:space="preserve"> achetés</w:t>
      </w:r>
      <w:r w:rsidR="006B5568" w:rsidRPr="004D4388">
        <w:rPr>
          <w:rFonts w:ascii="Arial" w:eastAsiaTheme="minorHAnsi" w:hAnsi="Arial" w:cs="Arial"/>
          <w:lang w:val="fr-FR"/>
        </w:rPr>
        <w:t> </w:t>
      </w:r>
      <w:r w:rsidR="00665CBA" w:rsidRPr="004D4388">
        <w:rPr>
          <w:rFonts w:ascii="Arial" w:eastAsiaTheme="minorHAnsi" w:hAnsi="Arial" w:cs="Arial"/>
          <w:lang w:val="fr-FR"/>
        </w:rPr>
        <w:t>; et</w:t>
      </w:r>
      <w:r w:rsidR="00FE32D4" w:rsidRPr="004D4388">
        <w:rPr>
          <w:rFonts w:ascii="Arial" w:eastAsiaTheme="minorHAnsi" w:hAnsi="Arial" w:cs="Arial"/>
          <w:lang w:val="fr-FR"/>
        </w:rPr>
        <w:t xml:space="preserve"> </w:t>
      </w:r>
    </w:p>
    <w:p w14:paraId="1EB7CE10" w14:textId="18B848AF" w:rsidR="00FE32D4" w:rsidRPr="004D4388" w:rsidRDefault="00212C90" w:rsidP="00665CBA">
      <w:pPr>
        <w:pStyle w:val="ListParagraph"/>
        <w:widowControl w:val="0"/>
        <w:numPr>
          <w:ilvl w:val="0"/>
          <w:numId w:val="92"/>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t>un</w:t>
      </w:r>
      <w:proofErr w:type="gramEnd"/>
      <w:r w:rsidR="00665CBA" w:rsidRPr="004D4388">
        <w:rPr>
          <w:rFonts w:ascii="Arial" w:eastAsiaTheme="minorHAnsi" w:hAnsi="Arial" w:cs="Arial"/>
          <w:lang w:val="fr-FR"/>
        </w:rPr>
        <w:t xml:space="preserve"> consommateur</w:t>
      </w:r>
      <w:r w:rsidRPr="004D4388">
        <w:rPr>
          <w:rFonts w:ascii="Arial" w:eastAsiaTheme="minorHAnsi" w:hAnsi="Arial" w:cs="Arial"/>
          <w:lang w:val="fr-FR"/>
        </w:rPr>
        <w:t xml:space="preserve"> ou une personne</w:t>
      </w:r>
      <w:r w:rsidR="00665CBA" w:rsidRPr="004D4388">
        <w:rPr>
          <w:rFonts w:ascii="Arial" w:eastAsiaTheme="minorHAnsi" w:hAnsi="Arial" w:cs="Arial"/>
          <w:lang w:val="fr-FR"/>
        </w:rPr>
        <w:t xml:space="preserve"> qui</w:t>
      </w:r>
      <w:r w:rsidRPr="004D4388">
        <w:rPr>
          <w:rFonts w:ascii="Arial" w:eastAsiaTheme="minorHAnsi" w:hAnsi="Arial" w:cs="Arial"/>
          <w:lang w:val="fr-FR"/>
        </w:rPr>
        <w:t xml:space="preserve"> acquiert d</w:t>
      </w:r>
      <w:r w:rsidR="00D41BF5" w:rsidRPr="004D4388">
        <w:rPr>
          <w:rFonts w:ascii="Arial" w:eastAsiaTheme="minorHAnsi" w:hAnsi="Arial" w:cs="Arial"/>
          <w:lang w:val="fr-FR"/>
        </w:rPr>
        <w:t xml:space="preserve">es biens ou </w:t>
      </w:r>
      <w:r w:rsidR="00667B30" w:rsidRPr="004D4388">
        <w:rPr>
          <w:rFonts w:ascii="Arial" w:eastAsiaTheme="minorHAnsi" w:hAnsi="Arial" w:cs="Arial"/>
          <w:lang w:val="fr-FR"/>
        </w:rPr>
        <w:t xml:space="preserve">des </w:t>
      </w:r>
      <w:r w:rsidR="00D41BF5" w:rsidRPr="004D4388">
        <w:rPr>
          <w:rFonts w:ascii="Arial" w:eastAsiaTheme="minorHAnsi" w:hAnsi="Arial" w:cs="Arial"/>
          <w:lang w:val="fr-FR"/>
        </w:rPr>
        <w:t>services</w:t>
      </w:r>
      <w:r w:rsidRPr="004D4388">
        <w:rPr>
          <w:rFonts w:ascii="Arial" w:eastAsiaTheme="minorHAnsi" w:hAnsi="Arial" w:cs="Arial"/>
          <w:lang w:val="fr-FR"/>
        </w:rPr>
        <w:t xml:space="preserve"> d’une personne donnée</w:t>
      </w:r>
      <w:r w:rsidR="00D41BF5" w:rsidRPr="004D4388">
        <w:rPr>
          <w:rFonts w:ascii="Arial" w:eastAsiaTheme="minorHAnsi" w:hAnsi="Arial" w:cs="Arial"/>
          <w:lang w:val="fr-FR"/>
        </w:rPr>
        <w:t>,</w:t>
      </w:r>
      <w:r w:rsidR="00665CBA" w:rsidRPr="004D4388">
        <w:rPr>
          <w:rFonts w:ascii="Arial" w:eastAsiaTheme="minorHAnsi" w:hAnsi="Arial" w:cs="Arial"/>
          <w:lang w:val="fr-FR"/>
        </w:rPr>
        <w:t xml:space="preserve"> ou </w:t>
      </w:r>
      <w:r w:rsidR="00D41BF5" w:rsidRPr="004D4388">
        <w:rPr>
          <w:rFonts w:ascii="Arial" w:eastAsiaTheme="minorHAnsi" w:hAnsi="Arial" w:cs="Arial"/>
          <w:lang w:val="fr-FR"/>
        </w:rPr>
        <w:t xml:space="preserve">qui en devient propriétaire, et qui </w:t>
      </w:r>
      <w:r w:rsidR="00665CBA" w:rsidRPr="004D4388">
        <w:rPr>
          <w:rFonts w:ascii="Arial" w:eastAsiaTheme="minorHAnsi" w:hAnsi="Arial" w:cs="Arial"/>
          <w:lang w:val="fr-FR"/>
        </w:rPr>
        <w:t>subit une perte ou un dommage du fait que les biens ou services ne sont pas raisonnablement adaptés à</w:t>
      </w:r>
      <w:r w:rsidR="00D41BF5" w:rsidRPr="004D4388">
        <w:rPr>
          <w:rFonts w:ascii="Arial" w:eastAsiaTheme="minorHAnsi" w:hAnsi="Arial" w:cs="Arial"/>
          <w:lang w:val="fr-FR"/>
        </w:rPr>
        <w:t xml:space="preserve"> l’</w:t>
      </w:r>
      <w:r w:rsidR="00665CBA" w:rsidRPr="004D4388">
        <w:rPr>
          <w:rFonts w:ascii="Arial" w:eastAsiaTheme="minorHAnsi" w:hAnsi="Arial" w:cs="Arial"/>
          <w:lang w:val="fr-FR"/>
        </w:rPr>
        <w:t>usage</w:t>
      </w:r>
      <w:r w:rsidR="00D41BF5" w:rsidRPr="004D4388">
        <w:rPr>
          <w:rFonts w:ascii="Arial" w:eastAsiaTheme="minorHAnsi" w:hAnsi="Arial" w:cs="Arial"/>
          <w:lang w:val="fr-FR"/>
        </w:rPr>
        <w:t xml:space="preserve"> envisagé</w:t>
      </w:r>
      <w:r w:rsidR="00665CBA" w:rsidRPr="004D4388">
        <w:rPr>
          <w:rFonts w:ascii="Arial" w:eastAsiaTheme="minorHAnsi" w:hAnsi="Arial" w:cs="Arial"/>
          <w:lang w:val="fr-FR"/>
        </w:rPr>
        <w:t xml:space="preserve"> </w:t>
      </w:r>
      <w:r w:rsidR="00FE32D4" w:rsidRPr="004D4388">
        <w:rPr>
          <w:rFonts w:ascii="Arial" w:eastAsiaTheme="minorHAnsi" w:hAnsi="Arial" w:cs="Arial"/>
          <w:lang w:val="fr-FR"/>
        </w:rPr>
        <w:t xml:space="preserve">- </w:t>
      </w:r>
    </w:p>
    <w:p w14:paraId="33235F5D" w14:textId="60F0F5A8" w:rsidR="00FE32D4" w:rsidRPr="004D4388" w:rsidRDefault="00665CBA" w:rsidP="001A7CD9">
      <w:pPr>
        <w:pStyle w:val="ListParagraph"/>
        <w:widowControl w:val="0"/>
        <w:autoSpaceDE w:val="0"/>
        <w:autoSpaceDN w:val="0"/>
        <w:adjustRightInd w:val="0"/>
        <w:spacing w:after="240" w:line="340" w:lineRule="atLeast"/>
        <w:ind w:left="1418"/>
        <w:jc w:val="both"/>
        <w:rPr>
          <w:rFonts w:ascii="Arial" w:eastAsiaTheme="minorHAnsi" w:hAnsi="Arial" w:cs="Arial"/>
          <w:lang w:val="fr-FR"/>
        </w:rPr>
      </w:pPr>
      <w:proofErr w:type="gramStart"/>
      <w:r w:rsidRPr="004D4388">
        <w:rPr>
          <w:rFonts w:ascii="Arial" w:eastAsiaTheme="minorHAnsi" w:hAnsi="Arial" w:cs="Arial"/>
          <w:lang w:val="fr-FR"/>
        </w:rPr>
        <w:t>la</w:t>
      </w:r>
      <w:proofErr w:type="gramEnd"/>
      <w:r w:rsidRPr="004D4388">
        <w:rPr>
          <w:rFonts w:ascii="Arial" w:eastAsiaTheme="minorHAnsi" w:hAnsi="Arial" w:cs="Arial"/>
          <w:lang w:val="fr-FR"/>
        </w:rPr>
        <w:t xml:space="preserve"> personne est tenue d'indemniser le consommateur ou cette autre personne pour la perte ou le dommage</w:t>
      </w:r>
      <w:r w:rsidR="00212C90" w:rsidRPr="004D4388">
        <w:rPr>
          <w:rFonts w:ascii="Arial" w:eastAsiaTheme="minorHAnsi" w:hAnsi="Arial" w:cs="Arial"/>
          <w:lang w:val="fr-FR"/>
        </w:rPr>
        <w:t>,</w:t>
      </w:r>
      <w:r w:rsidRPr="004D4388">
        <w:rPr>
          <w:rFonts w:ascii="Arial" w:eastAsiaTheme="minorHAnsi" w:hAnsi="Arial" w:cs="Arial"/>
          <w:lang w:val="fr-FR"/>
        </w:rPr>
        <w:t xml:space="preserve"> </w:t>
      </w:r>
      <w:r w:rsidR="006F466E" w:rsidRPr="004D4388">
        <w:rPr>
          <w:rFonts w:ascii="Arial" w:eastAsiaTheme="minorHAnsi" w:hAnsi="Arial" w:cs="Arial"/>
          <w:lang w:val="fr-FR"/>
        </w:rPr>
        <w:t>et ce(cette) dernier(ère)</w:t>
      </w:r>
      <w:r w:rsidRPr="004D4388">
        <w:rPr>
          <w:rFonts w:ascii="Arial" w:eastAsiaTheme="minorHAnsi" w:hAnsi="Arial" w:cs="Arial"/>
          <w:lang w:val="fr-FR"/>
        </w:rPr>
        <w:t xml:space="preserve"> peut récupérer le montant de l'indemni</w:t>
      </w:r>
      <w:r w:rsidR="006F466E" w:rsidRPr="004D4388">
        <w:rPr>
          <w:rFonts w:ascii="Arial" w:eastAsiaTheme="minorHAnsi" w:hAnsi="Arial" w:cs="Arial"/>
          <w:lang w:val="fr-FR"/>
        </w:rPr>
        <w:t>té</w:t>
      </w:r>
      <w:r w:rsidRPr="004D4388">
        <w:rPr>
          <w:rFonts w:ascii="Arial" w:eastAsiaTheme="minorHAnsi" w:hAnsi="Arial" w:cs="Arial"/>
          <w:lang w:val="fr-FR"/>
        </w:rPr>
        <w:t xml:space="preserve"> </w:t>
      </w:r>
      <w:r w:rsidR="006F466E" w:rsidRPr="004D4388">
        <w:rPr>
          <w:rFonts w:ascii="Arial" w:eastAsiaTheme="minorHAnsi" w:hAnsi="Arial" w:cs="Arial"/>
          <w:lang w:val="fr-FR"/>
        </w:rPr>
        <w:t xml:space="preserve">en engageant </w:t>
      </w:r>
      <w:r w:rsidRPr="004D4388">
        <w:rPr>
          <w:rFonts w:ascii="Arial" w:eastAsiaTheme="minorHAnsi" w:hAnsi="Arial" w:cs="Arial"/>
          <w:lang w:val="fr-FR"/>
        </w:rPr>
        <w:t>une action contre la société devant un tribunal compétent</w:t>
      </w:r>
      <w:r w:rsidR="00FE32D4" w:rsidRPr="004D4388">
        <w:rPr>
          <w:rFonts w:ascii="Arial" w:eastAsiaTheme="minorHAnsi" w:hAnsi="Arial" w:cs="Arial"/>
          <w:lang w:val="fr-FR"/>
        </w:rPr>
        <w:t xml:space="preserve">. </w:t>
      </w:r>
    </w:p>
    <w:p w14:paraId="6F0E3C23" w14:textId="6D3179B3" w:rsidR="00FE32D4" w:rsidRPr="004D4388" w:rsidRDefault="00F161E5" w:rsidP="00F161E5">
      <w:pPr>
        <w:pStyle w:val="ListParagraph"/>
        <w:widowControl w:val="0"/>
        <w:numPr>
          <w:ilvl w:val="0"/>
          <w:numId w:val="87"/>
        </w:numPr>
        <w:autoSpaceDE w:val="0"/>
        <w:autoSpaceDN w:val="0"/>
        <w:adjustRightInd w:val="0"/>
        <w:spacing w:after="240" w:line="340" w:lineRule="atLeast"/>
        <w:jc w:val="both"/>
        <w:rPr>
          <w:rFonts w:ascii="Arial" w:eastAsiaTheme="minorHAnsi" w:hAnsi="Arial" w:cs="Arial"/>
          <w:lang w:val="fr-FR"/>
        </w:rPr>
      </w:pPr>
      <w:r w:rsidRPr="004D4388">
        <w:rPr>
          <w:rFonts w:ascii="Arial" w:eastAsiaTheme="minorHAnsi" w:hAnsi="Arial" w:cs="Arial"/>
          <w:lang w:val="fr-FR"/>
        </w:rPr>
        <w:t>L’alinéa (1) du présent article ne s'applique pas </w:t>
      </w:r>
      <w:r w:rsidR="00FE32D4" w:rsidRPr="004D4388">
        <w:rPr>
          <w:rFonts w:ascii="Arial" w:eastAsiaTheme="minorHAnsi" w:hAnsi="Arial" w:cs="Arial"/>
          <w:lang w:val="fr-FR"/>
        </w:rPr>
        <w:t xml:space="preserve">: </w:t>
      </w:r>
    </w:p>
    <w:p w14:paraId="10260440" w14:textId="760DC892" w:rsidR="00FE32D4" w:rsidRPr="004D4388" w:rsidRDefault="00F161E5" w:rsidP="0060059F">
      <w:pPr>
        <w:pStyle w:val="ListParagraph"/>
        <w:widowControl w:val="0"/>
        <w:numPr>
          <w:ilvl w:val="0"/>
          <w:numId w:val="105"/>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lastRenderedPageBreak/>
        <w:t>si</w:t>
      </w:r>
      <w:proofErr w:type="gramEnd"/>
      <w:r w:rsidR="0066744A" w:rsidRPr="004D4388">
        <w:rPr>
          <w:rFonts w:ascii="Arial" w:eastAsiaTheme="minorHAnsi" w:hAnsi="Arial" w:cs="Arial"/>
          <w:lang w:val="fr-FR"/>
        </w:rPr>
        <w:t xml:space="preserve"> les biens ou </w:t>
      </w:r>
      <w:r w:rsidRPr="004D4388">
        <w:rPr>
          <w:rFonts w:ascii="Arial" w:eastAsiaTheme="minorHAnsi" w:hAnsi="Arial" w:cs="Arial"/>
          <w:lang w:val="fr-FR"/>
        </w:rPr>
        <w:t xml:space="preserve">services ne sont pas raisonnablement adaptés à la finalité visée </w:t>
      </w:r>
      <w:r w:rsidR="0060059F" w:rsidRPr="004D4388">
        <w:rPr>
          <w:rFonts w:ascii="Arial" w:eastAsiaTheme="minorHAnsi" w:hAnsi="Arial" w:cs="Arial"/>
          <w:lang w:val="fr-FR"/>
        </w:rPr>
        <w:t>à l’alinéa</w:t>
      </w:r>
      <w:r w:rsidRPr="004D4388">
        <w:rPr>
          <w:rFonts w:ascii="Arial" w:eastAsiaTheme="minorHAnsi" w:hAnsi="Arial" w:cs="Arial"/>
          <w:lang w:val="fr-FR"/>
        </w:rPr>
        <w:t xml:space="preserve"> (1) du présent article en raison</w:t>
      </w:r>
      <w:r w:rsidR="006536A3" w:rsidRPr="004D4388">
        <w:rPr>
          <w:rFonts w:ascii="Arial" w:eastAsiaTheme="minorHAnsi" w:hAnsi="Arial" w:cs="Arial"/>
          <w:lang w:val="fr-FR"/>
        </w:rPr>
        <w:t> </w:t>
      </w:r>
      <w:r w:rsidR="00FE32D4" w:rsidRPr="004D4388">
        <w:rPr>
          <w:rFonts w:ascii="Arial" w:eastAsiaTheme="minorHAnsi" w:hAnsi="Arial" w:cs="Arial"/>
          <w:lang w:val="fr-FR"/>
        </w:rPr>
        <w:t xml:space="preserve">: </w:t>
      </w:r>
    </w:p>
    <w:p w14:paraId="1B42F43B" w14:textId="61900321" w:rsidR="00FE32D4" w:rsidRPr="004D4388" w:rsidRDefault="00124EA3" w:rsidP="005D22C0">
      <w:pPr>
        <w:pStyle w:val="ListParagraph"/>
        <w:widowControl w:val="0"/>
        <w:numPr>
          <w:ilvl w:val="2"/>
          <w:numId w:val="105"/>
        </w:numPr>
        <w:autoSpaceDE w:val="0"/>
        <w:autoSpaceDN w:val="0"/>
        <w:adjustRightInd w:val="0"/>
        <w:spacing w:after="240" w:line="340" w:lineRule="atLeast"/>
        <w:ind w:left="1418" w:hanging="284"/>
        <w:jc w:val="both"/>
        <w:rPr>
          <w:rFonts w:ascii="Arial" w:eastAsiaTheme="minorHAnsi" w:hAnsi="Arial" w:cs="Arial"/>
          <w:lang w:val="fr-FR"/>
        </w:rPr>
      </w:pPr>
      <w:proofErr w:type="gramStart"/>
      <w:r w:rsidRPr="004D4388">
        <w:rPr>
          <w:rFonts w:ascii="Arial" w:eastAsiaTheme="minorHAnsi" w:hAnsi="Arial" w:cs="Arial"/>
          <w:lang w:val="fr-FR"/>
        </w:rPr>
        <w:t>d’</w:t>
      </w:r>
      <w:r w:rsidR="005D22C0" w:rsidRPr="004D4388">
        <w:rPr>
          <w:rFonts w:ascii="Arial" w:eastAsiaTheme="minorHAnsi" w:hAnsi="Arial" w:cs="Arial"/>
          <w:lang w:val="fr-FR"/>
        </w:rPr>
        <w:t>un</w:t>
      </w:r>
      <w:proofErr w:type="gramEnd"/>
      <w:r w:rsidR="005D22C0" w:rsidRPr="004D4388">
        <w:rPr>
          <w:rFonts w:ascii="Arial" w:eastAsiaTheme="minorHAnsi" w:hAnsi="Arial" w:cs="Arial"/>
          <w:lang w:val="fr-FR"/>
        </w:rPr>
        <w:t xml:space="preserve"> acte ou </w:t>
      </w:r>
      <w:r w:rsidRPr="004D4388">
        <w:rPr>
          <w:rFonts w:ascii="Arial" w:eastAsiaTheme="minorHAnsi" w:hAnsi="Arial" w:cs="Arial"/>
          <w:lang w:val="fr-FR"/>
        </w:rPr>
        <w:t>d’</w:t>
      </w:r>
      <w:r w:rsidR="005D22C0" w:rsidRPr="004D4388">
        <w:rPr>
          <w:rFonts w:ascii="Arial" w:eastAsiaTheme="minorHAnsi" w:hAnsi="Arial" w:cs="Arial"/>
          <w:lang w:val="fr-FR"/>
        </w:rPr>
        <w:t>un manquement de la part d'une personne (n'étant pas la société, ni son agent ou son mandataire)</w:t>
      </w:r>
      <w:r w:rsidR="006536A3" w:rsidRPr="004D4388">
        <w:rPr>
          <w:rFonts w:ascii="Arial" w:eastAsiaTheme="minorHAnsi" w:hAnsi="Arial" w:cs="Arial"/>
          <w:lang w:val="fr-FR"/>
        </w:rPr>
        <w:t> </w:t>
      </w:r>
      <w:r w:rsidR="005D22C0" w:rsidRPr="004D4388">
        <w:rPr>
          <w:rFonts w:ascii="Arial" w:eastAsiaTheme="minorHAnsi" w:hAnsi="Arial" w:cs="Arial"/>
          <w:lang w:val="fr-FR"/>
        </w:rPr>
        <w:t>; ou</w:t>
      </w:r>
      <w:r w:rsidR="00FE32D4" w:rsidRPr="004D4388">
        <w:rPr>
          <w:rFonts w:ascii="Arial" w:eastAsiaTheme="minorHAnsi" w:hAnsi="Arial" w:cs="Arial"/>
          <w:lang w:val="fr-FR"/>
        </w:rPr>
        <w:t xml:space="preserve"> </w:t>
      </w:r>
    </w:p>
    <w:p w14:paraId="387FD389" w14:textId="1BB807F1" w:rsidR="00E47989" w:rsidRPr="004D4388" w:rsidRDefault="00124EA3" w:rsidP="005D22C0">
      <w:pPr>
        <w:pStyle w:val="ListParagraph"/>
        <w:widowControl w:val="0"/>
        <w:numPr>
          <w:ilvl w:val="2"/>
          <w:numId w:val="105"/>
        </w:numPr>
        <w:autoSpaceDE w:val="0"/>
        <w:autoSpaceDN w:val="0"/>
        <w:adjustRightInd w:val="0"/>
        <w:spacing w:after="240" w:line="340" w:lineRule="atLeast"/>
        <w:ind w:left="1418" w:hanging="284"/>
        <w:jc w:val="both"/>
        <w:rPr>
          <w:rFonts w:ascii="Arial" w:eastAsiaTheme="minorHAnsi" w:hAnsi="Arial" w:cs="Arial"/>
          <w:lang w:val="fr-FR"/>
        </w:rPr>
      </w:pPr>
      <w:proofErr w:type="gramStart"/>
      <w:r w:rsidRPr="004D4388">
        <w:rPr>
          <w:rFonts w:ascii="Arial" w:eastAsiaTheme="minorHAnsi" w:hAnsi="Arial" w:cs="Arial"/>
          <w:lang w:val="fr-FR"/>
        </w:rPr>
        <w:t>d’</w:t>
      </w:r>
      <w:r w:rsidR="005D22C0" w:rsidRPr="004D4388">
        <w:rPr>
          <w:rFonts w:ascii="Arial" w:eastAsiaTheme="minorHAnsi" w:hAnsi="Arial" w:cs="Arial"/>
          <w:lang w:val="fr-FR"/>
        </w:rPr>
        <w:t>une</w:t>
      </w:r>
      <w:proofErr w:type="gramEnd"/>
      <w:r w:rsidR="005D22C0" w:rsidRPr="004D4388">
        <w:rPr>
          <w:rFonts w:ascii="Arial" w:eastAsiaTheme="minorHAnsi" w:hAnsi="Arial" w:cs="Arial"/>
          <w:lang w:val="fr-FR"/>
        </w:rPr>
        <w:t xml:space="preserve"> cause indépendante du contrôle humain </w:t>
      </w:r>
      <w:r w:rsidR="00FE32D4" w:rsidRPr="004D4388">
        <w:rPr>
          <w:rFonts w:ascii="Arial" w:eastAsiaTheme="minorHAnsi" w:hAnsi="Arial" w:cs="Arial"/>
          <w:lang w:val="fr-FR"/>
        </w:rPr>
        <w:t xml:space="preserve">; </w:t>
      </w:r>
    </w:p>
    <w:p w14:paraId="0600B4A6" w14:textId="55C0A398" w:rsidR="00FE32D4" w:rsidRPr="004D4388" w:rsidRDefault="005D22C0" w:rsidP="00E47989">
      <w:pPr>
        <w:pStyle w:val="ListParagraph"/>
        <w:widowControl w:val="0"/>
        <w:autoSpaceDE w:val="0"/>
        <w:autoSpaceDN w:val="0"/>
        <w:adjustRightInd w:val="0"/>
        <w:spacing w:after="240" w:line="340" w:lineRule="atLeast"/>
        <w:ind w:left="540"/>
        <w:jc w:val="both"/>
        <w:rPr>
          <w:rFonts w:ascii="Arial" w:eastAsiaTheme="minorHAnsi" w:hAnsi="Arial" w:cs="Arial"/>
          <w:lang w:val="fr-FR"/>
        </w:rPr>
      </w:pPr>
      <w:proofErr w:type="gramStart"/>
      <w:r w:rsidRPr="004D4388">
        <w:rPr>
          <w:rFonts w:ascii="Arial" w:eastAsiaTheme="minorHAnsi" w:hAnsi="Arial" w:cs="Arial"/>
          <w:lang w:val="fr-FR"/>
        </w:rPr>
        <w:t>survenant</w:t>
      </w:r>
      <w:proofErr w:type="gramEnd"/>
      <w:r w:rsidRPr="004D4388">
        <w:rPr>
          <w:rFonts w:ascii="Arial" w:eastAsiaTheme="minorHAnsi" w:hAnsi="Arial" w:cs="Arial"/>
          <w:lang w:val="fr-FR"/>
        </w:rPr>
        <w:t xml:space="preserve"> après que les biens ou services </w:t>
      </w:r>
      <w:r w:rsidR="00124EA3" w:rsidRPr="004D4388">
        <w:rPr>
          <w:rFonts w:ascii="Arial" w:eastAsiaTheme="minorHAnsi" w:hAnsi="Arial" w:cs="Arial"/>
          <w:lang w:val="fr-FR"/>
        </w:rPr>
        <w:t>ne soient plus sous le</w:t>
      </w:r>
      <w:r w:rsidRPr="004D4388">
        <w:rPr>
          <w:rFonts w:ascii="Arial" w:eastAsiaTheme="minorHAnsi" w:hAnsi="Arial" w:cs="Arial"/>
          <w:lang w:val="fr-FR"/>
        </w:rPr>
        <w:t xml:space="preserve"> contrôle de la personne</w:t>
      </w:r>
      <w:r w:rsidR="00124EA3" w:rsidRPr="004D4388">
        <w:rPr>
          <w:rFonts w:ascii="Arial" w:eastAsiaTheme="minorHAnsi" w:hAnsi="Arial" w:cs="Arial"/>
          <w:lang w:val="fr-FR"/>
        </w:rPr>
        <w:t> </w:t>
      </w:r>
      <w:r w:rsidRPr="004D4388">
        <w:rPr>
          <w:rFonts w:ascii="Arial" w:eastAsiaTheme="minorHAnsi" w:hAnsi="Arial" w:cs="Arial"/>
          <w:lang w:val="fr-FR"/>
        </w:rPr>
        <w:t>; ou</w:t>
      </w:r>
      <w:r w:rsidR="00FE32D4" w:rsidRPr="004D4388">
        <w:rPr>
          <w:rFonts w:ascii="Arial" w:eastAsiaTheme="minorHAnsi" w:hAnsi="Arial" w:cs="Arial"/>
          <w:lang w:val="fr-FR"/>
        </w:rPr>
        <w:t xml:space="preserve"> </w:t>
      </w:r>
    </w:p>
    <w:p w14:paraId="641EF4C8" w14:textId="3190D468" w:rsidR="00FE32D4" w:rsidRPr="004D4388" w:rsidRDefault="005D22C0" w:rsidP="005D22C0">
      <w:pPr>
        <w:pStyle w:val="ListParagraph"/>
        <w:widowControl w:val="0"/>
        <w:numPr>
          <w:ilvl w:val="0"/>
          <w:numId w:val="105"/>
        </w:numPr>
        <w:autoSpaceDE w:val="0"/>
        <w:autoSpaceDN w:val="0"/>
        <w:adjustRightInd w:val="0"/>
        <w:spacing w:after="240" w:line="340" w:lineRule="atLeast"/>
        <w:ind w:left="1134" w:hanging="567"/>
        <w:jc w:val="both"/>
        <w:rPr>
          <w:rFonts w:ascii="Arial" w:eastAsiaTheme="minorHAnsi" w:hAnsi="Arial" w:cs="Arial"/>
          <w:lang w:val="fr-FR"/>
        </w:rPr>
      </w:pPr>
      <w:proofErr w:type="gramStart"/>
      <w:r w:rsidRPr="004D4388">
        <w:rPr>
          <w:rFonts w:ascii="Arial" w:eastAsiaTheme="minorHAnsi" w:hAnsi="Arial" w:cs="Arial"/>
          <w:lang w:val="fr-FR"/>
        </w:rPr>
        <w:t>lorsque</w:t>
      </w:r>
      <w:proofErr w:type="gramEnd"/>
      <w:r w:rsidRPr="004D4388">
        <w:rPr>
          <w:rFonts w:ascii="Arial" w:eastAsiaTheme="minorHAnsi" w:hAnsi="Arial" w:cs="Arial"/>
          <w:lang w:val="fr-FR"/>
        </w:rPr>
        <w:t xml:space="preserve"> les circonstances démontrent que le</w:t>
      </w:r>
      <w:r w:rsidR="005D46F0" w:rsidRPr="004D4388">
        <w:rPr>
          <w:rFonts w:ascii="Arial" w:eastAsiaTheme="minorHAnsi" w:hAnsi="Arial" w:cs="Arial"/>
          <w:lang w:val="fr-FR"/>
        </w:rPr>
        <w:t xml:space="preserve"> consommateur ne s'est pas fié à la compétence ou au</w:t>
      </w:r>
      <w:r w:rsidRPr="004D4388">
        <w:rPr>
          <w:rFonts w:ascii="Arial" w:eastAsiaTheme="minorHAnsi" w:hAnsi="Arial" w:cs="Arial"/>
          <w:lang w:val="fr-FR"/>
        </w:rPr>
        <w:t xml:space="preserve"> jugement de la personne</w:t>
      </w:r>
      <w:r w:rsidR="005D46F0" w:rsidRPr="004D4388">
        <w:rPr>
          <w:rFonts w:ascii="Arial" w:eastAsiaTheme="minorHAnsi" w:hAnsi="Arial" w:cs="Arial"/>
          <w:lang w:val="fr-FR"/>
        </w:rPr>
        <w:t>, ou qu'il était déraisonnable qu’il le fasse.</w:t>
      </w:r>
    </w:p>
    <w:p w14:paraId="12A18A81" w14:textId="4B8701B0" w:rsidR="00FE32D4" w:rsidRPr="004D4388" w:rsidRDefault="00FE32D4" w:rsidP="00E47989">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20</w:t>
      </w:r>
    </w:p>
    <w:p w14:paraId="5A4B3547" w14:textId="52EE9B77" w:rsidR="00FE32D4" w:rsidRPr="004D4388" w:rsidRDefault="005D46F0" w:rsidP="00E47989">
      <w:pPr>
        <w:spacing w:line="276" w:lineRule="auto"/>
        <w:jc w:val="center"/>
        <w:outlineLvl w:val="0"/>
        <w:rPr>
          <w:rFonts w:ascii="Arial" w:hAnsi="Arial" w:cs="Arial"/>
          <w:b/>
          <w:noProof/>
          <w:lang w:val="fr-FR"/>
        </w:rPr>
      </w:pPr>
      <w:r w:rsidRPr="004D4388">
        <w:rPr>
          <w:rFonts w:ascii="Arial" w:hAnsi="Arial" w:cs="Arial"/>
          <w:b/>
          <w:noProof/>
          <w:lang w:val="fr-FR"/>
        </w:rPr>
        <w:t>Responsabilité envers les biens et services défectueux ou dangereux causant un préjudice ou une perte</w:t>
      </w:r>
      <w:r w:rsidR="00FE32D4" w:rsidRPr="004D4388">
        <w:rPr>
          <w:rFonts w:ascii="Arial" w:hAnsi="Arial" w:cs="Arial"/>
          <w:b/>
          <w:noProof/>
          <w:lang w:val="fr-FR"/>
        </w:rPr>
        <w:t xml:space="preserve"> </w:t>
      </w:r>
    </w:p>
    <w:p w14:paraId="1247CA66" w14:textId="66E1864F" w:rsidR="00FE32D4" w:rsidRPr="004D4388" w:rsidRDefault="00CB78D4" w:rsidP="001A7CD9">
      <w:pPr>
        <w:pStyle w:val="ListParagraph"/>
        <w:widowControl w:val="0"/>
        <w:numPr>
          <w:ilvl w:val="0"/>
          <w:numId w:val="93"/>
        </w:numPr>
        <w:autoSpaceDE w:val="0"/>
        <w:autoSpaceDN w:val="0"/>
        <w:adjustRightInd w:val="0"/>
        <w:spacing w:after="240" w:line="340" w:lineRule="atLeast"/>
        <w:ind w:left="567" w:hanging="567"/>
        <w:jc w:val="both"/>
        <w:rPr>
          <w:rFonts w:ascii="Arial" w:eastAsiaTheme="minorHAnsi" w:hAnsi="Arial" w:cs="Arial"/>
          <w:lang w:val="fr-FR"/>
        </w:rPr>
      </w:pPr>
      <w:r w:rsidRPr="004D4388">
        <w:rPr>
          <w:rFonts w:ascii="Arial" w:eastAsiaTheme="minorHAnsi" w:hAnsi="Arial" w:cs="Arial"/>
          <w:lang w:val="fr-FR"/>
        </w:rPr>
        <w:t>Les Éta</w:t>
      </w:r>
      <w:r w:rsidR="008E2D2B" w:rsidRPr="004D4388">
        <w:rPr>
          <w:rFonts w:ascii="Arial" w:eastAsiaTheme="minorHAnsi" w:hAnsi="Arial" w:cs="Arial"/>
          <w:lang w:val="fr-FR"/>
        </w:rPr>
        <w:t xml:space="preserve">ts membres / partenaires </w:t>
      </w:r>
      <w:r w:rsidRPr="004D4388">
        <w:rPr>
          <w:rFonts w:ascii="Arial" w:eastAsiaTheme="minorHAnsi" w:hAnsi="Arial" w:cs="Arial"/>
          <w:lang w:val="fr-FR"/>
        </w:rPr>
        <w:t>de la Tripartite</w:t>
      </w:r>
      <w:r w:rsidR="008E2D2B" w:rsidRPr="004D4388">
        <w:rPr>
          <w:rFonts w:ascii="Arial" w:eastAsiaTheme="minorHAnsi" w:hAnsi="Arial" w:cs="Arial"/>
          <w:lang w:val="fr-FR"/>
        </w:rPr>
        <w:t xml:space="preserve"> et les CER</w:t>
      </w:r>
      <w:r w:rsidRPr="004D4388">
        <w:rPr>
          <w:rFonts w:ascii="Arial" w:eastAsiaTheme="minorHAnsi" w:hAnsi="Arial" w:cs="Arial"/>
          <w:lang w:val="fr-FR"/>
        </w:rPr>
        <w:t xml:space="preserve"> veillent à ce que leurs lois respectives </w:t>
      </w:r>
      <w:r w:rsidR="00A10D69" w:rsidRPr="004D4388">
        <w:rPr>
          <w:rFonts w:ascii="Arial" w:eastAsiaTheme="minorHAnsi" w:hAnsi="Arial" w:cs="Arial"/>
          <w:lang w:val="fr-FR"/>
        </w:rPr>
        <w:t>prévoient l</w:t>
      </w:r>
      <w:r w:rsidRPr="004D4388">
        <w:rPr>
          <w:rFonts w:ascii="Arial" w:eastAsiaTheme="minorHAnsi" w:hAnsi="Arial" w:cs="Arial"/>
          <w:lang w:val="fr-FR"/>
        </w:rPr>
        <w:t xml:space="preserve">es dispositions </w:t>
      </w:r>
      <w:r w:rsidR="00A10D69" w:rsidRPr="004D4388">
        <w:rPr>
          <w:rFonts w:ascii="Arial" w:eastAsiaTheme="minorHAnsi" w:hAnsi="Arial" w:cs="Arial"/>
          <w:lang w:val="fr-FR"/>
        </w:rPr>
        <w:t>suivantes </w:t>
      </w:r>
      <w:r w:rsidR="00296023" w:rsidRPr="004D4388">
        <w:rPr>
          <w:rFonts w:ascii="Arial" w:eastAsiaTheme="minorHAnsi" w:hAnsi="Arial" w:cs="Arial"/>
          <w:lang w:val="fr-FR"/>
        </w:rPr>
        <w:t>s</w:t>
      </w:r>
      <w:r w:rsidR="00A10D69" w:rsidRPr="004D4388">
        <w:rPr>
          <w:rFonts w:ascii="Arial" w:eastAsiaTheme="minorHAnsi" w:hAnsi="Arial" w:cs="Arial"/>
          <w:lang w:val="fr-FR"/>
        </w:rPr>
        <w:t>i u</w:t>
      </w:r>
      <w:r w:rsidRPr="004D4388">
        <w:rPr>
          <w:rFonts w:ascii="Arial" w:eastAsiaTheme="minorHAnsi" w:hAnsi="Arial" w:cs="Arial"/>
          <w:lang w:val="fr-FR"/>
        </w:rPr>
        <w:t>ne personne</w:t>
      </w:r>
      <w:r w:rsidR="00B574BA" w:rsidRPr="004D4388">
        <w:rPr>
          <w:rFonts w:ascii="Arial" w:eastAsiaTheme="minorHAnsi" w:hAnsi="Arial" w:cs="Arial"/>
          <w:lang w:val="fr-FR"/>
        </w:rPr>
        <w:t xml:space="preserve"> </w:t>
      </w:r>
      <w:r w:rsidR="00C579FA" w:rsidRPr="004D4388">
        <w:rPr>
          <w:rFonts w:ascii="Arial" w:eastAsiaTheme="minorHAnsi" w:hAnsi="Arial" w:cs="Arial"/>
          <w:lang w:val="fr-FR"/>
        </w:rPr>
        <w:t>pratiquant un</w:t>
      </w:r>
      <w:r w:rsidR="008E2D2B" w:rsidRPr="004D4388">
        <w:rPr>
          <w:rFonts w:ascii="Arial" w:eastAsiaTheme="minorHAnsi" w:hAnsi="Arial" w:cs="Arial"/>
          <w:lang w:val="fr-FR"/>
        </w:rPr>
        <w:t xml:space="preserve"> commerce</w:t>
      </w:r>
      <w:r w:rsidR="00B574BA" w:rsidRPr="004D4388">
        <w:rPr>
          <w:rFonts w:ascii="Arial" w:eastAsiaTheme="minorHAnsi" w:hAnsi="Arial" w:cs="Arial"/>
          <w:lang w:val="fr-FR"/>
        </w:rPr>
        <w:t xml:space="preserve"> </w:t>
      </w:r>
      <w:r w:rsidRPr="004D4388">
        <w:rPr>
          <w:rFonts w:ascii="Arial" w:eastAsiaTheme="minorHAnsi" w:hAnsi="Arial" w:cs="Arial"/>
          <w:lang w:val="fr-FR"/>
        </w:rPr>
        <w:t xml:space="preserve">fournit des biens </w:t>
      </w:r>
      <w:r w:rsidR="00A10D69" w:rsidRPr="004D4388">
        <w:rPr>
          <w:rFonts w:ascii="Arial" w:eastAsiaTheme="minorHAnsi" w:hAnsi="Arial" w:cs="Arial"/>
          <w:lang w:val="fr-FR"/>
        </w:rPr>
        <w:t>ou des services dé</w:t>
      </w:r>
      <w:r w:rsidR="00A86E62" w:rsidRPr="004D4388">
        <w:rPr>
          <w:rFonts w:ascii="Arial" w:eastAsiaTheme="minorHAnsi" w:hAnsi="Arial" w:cs="Arial"/>
          <w:lang w:val="fr-FR"/>
        </w:rPr>
        <w:t xml:space="preserve">fectueux qui </w:t>
      </w:r>
      <w:r w:rsidR="00A10D69" w:rsidRPr="004D4388">
        <w:rPr>
          <w:rFonts w:ascii="Arial" w:eastAsiaTheme="minorHAnsi" w:hAnsi="Arial" w:cs="Arial"/>
          <w:lang w:val="fr-FR"/>
        </w:rPr>
        <w:t>font subir une perte ou une blessure à un consommateur</w:t>
      </w:r>
      <w:r w:rsidRPr="004D4388">
        <w:rPr>
          <w:rFonts w:ascii="Arial" w:eastAsiaTheme="minorHAnsi" w:hAnsi="Arial" w:cs="Arial"/>
          <w:lang w:val="fr-FR"/>
        </w:rPr>
        <w:t> </w:t>
      </w:r>
      <w:r w:rsidR="00FE32D4" w:rsidRPr="004D4388">
        <w:rPr>
          <w:rFonts w:ascii="Arial" w:eastAsiaTheme="minorHAnsi" w:hAnsi="Arial" w:cs="Arial"/>
          <w:lang w:val="fr-FR"/>
        </w:rPr>
        <w:t xml:space="preserve">: </w:t>
      </w:r>
    </w:p>
    <w:p w14:paraId="672C6A38" w14:textId="4969EAA3" w:rsidR="00FE32D4" w:rsidRPr="004D4388" w:rsidRDefault="00CB78D4" w:rsidP="00C67294">
      <w:pPr>
        <w:pStyle w:val="ListParagraph"/>
        <w:widowControl w:val="0"/>
        <w:numPr>
          <w:ilvl w:val="0"/>
          <w:numId w:val="94"/>
        </w:numPr>
        <w:autoSpaceDE w:val="0"/>
        <w:autoSpaceDN w:val="0"/>
        <w:adjustRightInd w:val="0"/>
        <w:spacing w:after="240" w:line="276" w:lineRule="auto"/>
        <w:ind w:left="1134" w:hanging="567"/>
        <w:jc w:val="both"/>
        <w:rPr>
          <w:rFonts w:ascii="Arial" w:eastAsiaTheme="minorHAnsi" w:hAnsi="Arial" w:cs="Arial"/>
          <w:lang w:val="fr-FR"/>
        </w:rPr>
      </w:pPr>
      <w:proofErr w:type="gramStart"/>
      <w:r w:rsidRPr="004D4388">
        <w:rPr>
          <w:rFonts w:ascii="Arial" w:eastAsiaTheme="minorHAnsi" w:hAnsi="Arial" w:cs="Arial"/>
          <w:lang w:val="fr-FR"/>
        </w:rPr>
        <w:t>la</w:t>
      </w:r>
      <w:proofErr w:type="gramEnd"/>
      <w:r w:rsidRPr="004D4388">
        <w:rPr>
          <w:rFonts w:ascii="Arial" w:eastAsiaTheme="minorHAnsi" w:hAnsi="Arial" w:cs="Arial"/>
          <w:lang w:val="fr-FR"/>
        </w:rPr>
        <w:t xml:space="preserve"> personne est tenue d’indemniser le consommateur pour le montant de la perte subie par ce dernier du fait des blessures ; et</w:t>
      </w:r>
      <w:r w:rsidR="00FE32D4" w:rsidRPr="004D4388">
        <w:rPr>
          <w:rFonts w:ascii="Arial" w:eastAsiaTheme="minorHAnsi" w:hAnsi="Arial" w:cs="Arial"/>
          <w:lang w:val="fr-FR"/>
        </w:rPr>
        <w:t xml:space="preserve"> </w:t>
      </w:r>
    </w:p>
    <w:p w14:paraId="2DF3C4E8" w14:textId="3B44071A" w:rsidR="00FE32D4" w:rsidRPr="004D4388" w:rsidRDefault="00CB78D4" w:rsidP="00C67294">
      <w:pPr>
        <w:pStyle w:val="ListParagraph"/>
        <w:widowControl w:val="0"/>
        <w:numPr>
          <w:ilvl w:val="0"/>
          <w:numId w:val="94"/>
        </w:numPr>
        <w:autoSpaceDE w:val="0"/>
        <w:autoSpaceDN w:val="0"/>
        <w:adjustRightInd w:val="0"/>
        <w:spacing w:after="240" w:line="276" w:lineRule="auto"/>
        <w:ind w:left="1134" w:hanging="567"/>
        <w:jc w:val="both"/>
        <w:rPr>
          <w:rFonts w:ascii="Arial" w:eastAsiaTheme="minorHAnsi" w:hAnsi="Arial" w:cs="Arial"/>
          <w:lang w:val="fr-FR"/>
        </w:rPr>
      </w:pPr>
      <w:proofErr w:type="gramStart"/>
      <w:r w:rsidRPr="004D4388">
        <w:rPr>
          <w:rFonts w:ascii="Arial" w:eastAsiaTheme="minorHAnsi" w:hAnsi="Arial" w:cs="Arial"/>
          <w:lang w:val="fr-FR"/>
        </w:rPr>
        <w:t>le</w:t>
      </w:r>
      <w:proofErr w:type="gramEnd"/>
      <w:r w:rsidR="00A10D69" w:rsidRPr="004D4388">
        <w:rPr>
          <w:rFonts w:ascii="Arial" w:eastAsiaTheme="minorHAnsi" w:hAnsi="Arial" w:cs="Arial"/>
          <w:lang w:val="fr-FR"/>
        </w:rPr>
        <w:t xml:space="preserve"> consommateur peut recouvrer</w:t>
      </w:r>
      <w:r w:rsidRPr="004D4388">
        <w:rPr>
          <w:rFonts w:ascii="Arial" w:eastAsiaTheme="minorHAnsi" w:hAnsi="Arial" w:cs="Arial"/>
          <w:lang w:val="fr-FR"/>
        </w:rPr>
        <w:t xml:space="preserve"> ce montant </w:t>
      </w:r>
      <w:r w:rsidR="00A10D69" w:rsidRPr="004D4388">
        <w:rPr>
          <w:rFonts w:ascii="Arial" w:eastAsiaTheme="minorHAnsi" w:hAnsi="Arial" w:cs="Arial"/>
          <w:lang w:val="fr-FR"/>
        </w:rPr>
        <w:t>en intentant</w:t>
      </w:r>
      <w:r w:rsidRPr="004D4388">
        <w:rPr>
          <w:rFonts w:ascii="Arial" w:eastAsiaTheme="minorHAnsi" w:hAnsi="Arial" w:cs="Arial"/>
          <w:lang w:val="fr-FR"/>
        </w:rPr>
        <w:t xml:space="preserve"> une action </w:t>
      </w:r>
      <w:r w:rsidR="00A10D69" w:rsidRPr="004D4388">
        <w:rPr>
          <w:rFonts w:ascii="Arial" w:eastAsiaTheme="minorHAnsi" w:hAnsi="Arial" w:cs="Arial"/>
          <w:lang w:val="fr-FR"/>
        </w:rPr>
        <w:t>à l’en</w:t>
      </w:r>
      <w:r w:rsidRPr="004D4388">
        <w:rPr>
          <w:rFonts w:ascii="Arial" w:eastAsiaTheme="minorHAnsi" w:hAnsi="Arial" w:cs="Arial"/>
          <w:lang w:val="fr-FR"/>
        </w:rPr>
        <w:t>contre</w:t>
      </w:r>
      <w:r w:rsidR="00A10D69" w:rsidRPr="004D4388">
        <w:rPr>
          <w:rFonts w:ascii="Arial" w:eastAsiaTheme="minorHAnsi" w:hAnsi="Arial" w:cs="Arial"/>
          <w:lang w:val="fr-FR"/>
        </w:rPr>
        <w:t xml:space="preserve"> de</w:t>
      </w:r>
      <w:r w:rsidRPr="004D4388">
        <w:rPr>
          <w:rFonts w:ascii="Arial" w:eastAsiaTheme="minorHAnsi" w:hAnsi="Arial" w:cs="Arial"/>
          <w:lang w:val="fr-FR"/>
        </w:rPr>
        <w:t xml:space="preserve"> la personne</w:t>
      </w:r>
      <w:r w:rsidR="00A10D69" w:rsidRPr="004D4388">
        <w:rPr>
          <w:rFonts w:ascii="Arial" w:eastAsiaTheme="minorHAnsi" w:hAnsi="Arial" w:cs="Arial"/>
          <w:lang w:val="fr-FR"/>
        </w:rPr>
        <w:t> </w:t>
      </w:r>
      <w:r w:rsidRPr="004D4388">
        <w:rPr>
          <w:rFonts w:ascii="Arial" w:eastAsiaTheme="minorHAnsi" w:hAnsi="Arial" w:cs="Arial"/>
          <w:lang w:val="fr-FR"/>
        </w:rPr>
        <w:t>; et</w:t>
      </w:r>
      <w:r w:rsidR="00FE32D4" w:rsidRPr="004D4388">
        <w:rPr>
          <w:rFonts w:ascii="Arial" w:eastAsiaTheme="minorHAnsi" w:hAnsi="Arial" w:cs="Arial"/>
          <w:lang w:val="fr-FR"/>
        </w:rPr>
        <w:t xml:space="preserve"> </w:t>
      </w:r>
    </w:p>
    <w:p w14:paraId="7BD5B498" w14:textId="41F09511" w:rsidR="00FE32D4" w:rsidRPr="004D4388" w:rsidRDefault="00013C9E" w:rsidP="00CB78D4">
      <w:pPr>
        <w:pStyle w:val="ListParagraph"/>
        <w:widowControl w:val="0"/>
        <w:numPr>
          <w:ilvl w:val="0"/>
          <w:numId w:val="93"/>
        </w:numPr>
        <w:autoSpaceDE w:val="0"/>
        <w:autoSpaceDN w:val="0"/>
        <w:adjustRightInd w:val="0"/>
        <w:spacing w:after="240" w:line="340" w:lineRule="atLeast"/>
        <w:ind w:left="567" w:hanging="567"/>
        <w:jc w:val="both"/>
        <w:rPr>
          <w:rFonts w:ascii="Arial" w:eastAsiaTheme="minorHAnsi" w:hAnsi="Arial" w:cs="Arial"/>
          <w:lang w:val="fr-FR"/>
        </w:rPr>
      </w:pPr>
      <w:r w:rsidRPr="004D4388">
        <w:rPr>
          <w:rFonts w:ascii="Arial" w:eastAsiaTheme="minorHAnsi" w:hAnsi="Arial" w:cs="Arial"/>
          <w:lang w:val="fr-FR"/>
        </w:rPr>
        <w:t>En cas de décès du consommateur</w:t>
      </w:r>
      <w:r w:rsidR="00CB78D4" w:rsidRPr="004D4388">
        <w:rPr>
          <w:rFonts w:ascii="Arial" w:eastAsiaTheme="minorHAnsi" w:hAnsi="Arial" w:cs="Arial"/>
          <w:lang w:val="fr-FR"/>
        </w:rPr>
        <w:t xml:space="preserve"> des suites des dommages visés </w:t>
      </w:r>
      <w:r w:rsidR="00A10D69" w:rsidRPr="004D4388">
        <w:rPr>
          <w:rFonts w:ascii="Arial" w:eastAsiaTheme="minorHAnsi" w:hAnsi="Arial" w:cs="Arial"/>
          <w:lang w:val="fr-FR"/>
        </w:rPr>
        <w:t>à l’alinéa</w:t>
      </w:r>
      <w:r w:rsidRPr="004D4388">
        <w:rPr>
          <w:rFonts w:ascii="Arial" w:eastAsiaTheme="minorHAnsi" w:hAnsi="Arial" w:cs="Arial"/>
          <w:lang w:val="fr-FR"/>
        </w:rPr>
        <w:t> </w:t>
      </w:r>
      <w:r w:rsidR="00CB78D4" w:rsidRPr="004D4388">
        <w:rPr>
          <w:rFonts w:ascii="Arial" w:eastAsiaTheme="minorHAnsi" w:hAnsi="Arial" w:cs="Arial"/>
          <w:lang w:val="fr-FR"/>
        </w:rPr>
        <w:t>(1) du présent article, une loi de l'État membre / partenaire</w:t>
      </w:r>
      <w:r w:rsidR="00A10D69" w:rsidRPr="004D4388">
        <w:rPr>
          <w:rFonts w:ascii="Arial" w:eastAsiaTheme="minorHAnsi" w:hAnsi="Arial" w:cs="Arial"/>
          <w:lang w:val="fr-FR"/>
        </w:rPr>
        <w:t xml:space="preserve"> de la T</w:t>
      </w:r>
      <w:r w:rsidR="00CB78D4" w:rsidRPr="004D4388">
        <w:rPr>
          <w:rFonts w:ascii="Arial" w:eastAsiaTheme="minorHAnsi" w:hAnsi="Arial" w:cs="Arial"/>
          <w:lang w:val="fr-FR"/>
        </w:rPr>
        <w:t xml:space="preserve">ripartite ou </w:t>
      </w:r>
      <w:r w:rsidR="00A10D69" w:rsidRPr="004D4388">
        <w:rPr>
          <w:rFonts w:ascii="Arial" w:eastAsiaTheme="minorHAnsi" w:hAnsi="Arial" w:cs="Arial"/>
          <w:lang w:val="fr-FR"/>
        </w:rPr>
        <w:t>de la</w:t>
      </w:r>
      <w:r w:rsidR="00CB78D4" w:rsidRPr="004D4388">
        <w:rPr>
          <w:rFonts w:ascii="Arial" w:eastAsiaTheme="minorHAnsi" w:hAnsi="Arial" w:cs="Arial"/>
          <w:lang w:val="fr-FR"/>
        </w:rPr>
        <w:t xml:space="preserve"> CER </w:t>
      </w:r>
      <w:r w:rsidR="00D8685F" w:rsidRPr="004D4388">
        <w:rPr>
          <w:rFonts w:ascii="Arial" w:eastAsiaTheme="minorHAnsi" w:hAnsi="Arial" w:cs="Arial"/>
          <w:lang w:val="fr-FR"/>
        </w:rPr>
        <w:t>en matière de</w:t>
      </w:r>
      <w:r w:rsidR="00CB78D4" w:rsidRPr="004D4388">
        <w:rPr>
          <w:rFonts w:ascii="Arial" w:eastAsiaTheme="minorHAnsi" w:hAnsi="Arial" w:cs="Arial"/>
          <w:lang w:val="fr-FR"/>
        </w:rPr>
        <w:t xml:space="preserve"> responsabilité en cas de décès du consommateur s'applique comme si </w:t>
      </w:r>
      <w:r w:rsidR="00FE32D4" w:rsidRPr="004D4388">
        <w:rPr>
          <w:rFonts w:ascii="Arial" w:eastAsiaTheme="minorHAnsi" w:hAnsi="Arial" w:cs="Arial"/>
          <w:lang w:val="fr-FR"/>
        </w:rPr>
        <w:t xml:space="preserve">: </w:t>
      </w:r>
    </w:p>
    <w:p w14:paraId="50A7DC79" w14:textId="6479480C" w:rsidR="005A0EBB" w:rsidRPr="004D4388" w:rsidRDefault="00CB78D4" w:rsidP="00CB78D4">
      <w:pPr>
        <w:pStyle w:val="Default"/>
        <w:widowControl w:val="0"/>
        <w:numPr>
          <w:ilvl w:val="0"/>
          <w:numId w:val="95"/>
        </w:numPr>
        <w:spacing w:after="240" w:line="340" w:lineRule="atLeast"/>
        <w:ind w:left="1134" w:hanging="567"/>
        <w:jc w:val="both"/>
        <w:rPr>
          <w:rFonts w:eastAsiaTheme="minorHAnsi"/>
          <w:color w:val="auto"/>
          <w:sz w:val="22"/>
          <w:szCs w:val="22"/>
          <w:lang w:val="fr-FR"/>
        </w:rPr>
      </w:pPr>
      <w:proofErr w:type="gramStart"/>
      <w:r w:rsidRPr="004D4388">
        <w:rPr>
          <w:rFonts w:eastAsiaTheme="minorHAnsi"/>
          <w:color w:val="auto"/>
          <w:sz w:val="22"/>
          <w:szCs w:val="22"/>
          <w:lang w:val="fr-FR"/>
        </w:rPr>
        <w:t>l'action</w:t>
      </w:r>
      <w:proofErr w:type="gramEnd"/>
      <w:r w:rsidR="00D8685F" w:rsidRPr="004D4388">
        <w:rPr>
          <w:rFonts w:eastAsiaTheme="minorHAnsi"/>
          <w:color w:val="auto"/>
          <w:sz w:val="22"/>
          <w:szCs w:val="22"/>
          <w:lang w:val="fr-FR"/>
        </w:rPr>
        <w:t xml:space="preserve"> relève </w:t>
      </w:r>
      <w:r w:rsidR="007513F4" w:rsidRPr="004D4388">
        <w:rPr>
          <w:rFonts w:eastAsiaTheme="minorHAnsi"/>
          <w:color w:val="auto"/>
          <w:sz w:val="22"/>
          <w:szCs w:val="22"/>
          <w:lang w:val="fr-FR"/>
        </w:rPr>
        <w:t>d</w:t>
      </w:r>
      <w:r w:rsidR="00D8685F" w:rsidRPr="004D4388">
        <w:rPr>
          <w:rFonts w:eastAsiaTheme="minorHAnsi"/>
          <w:color w:val="auto"/>
          <w:sz w:val="22"/>
          <w:szCs w:val="22"/>
          <w:lang w:val="fr-FR"/>
        </w:rPr>
        <w:t>e la législation</w:t>
      </w:r>
      <w:r w:rsidR="007513F4" w:rsidRPr="004D4388">
        <w:rPr>
          <w:rFonts w:eastAsiaTheme="minorHAnsi"/>
          <w:color w:val="auto"/>
          <w:sz w:val="22"/>
          <w:szCs w:val="22"/>
          <w:lang w:val="fr-FR"/>
        </w:rPr>
        <w:t xml:space="preserve"> d'un État membre/ </w:t>
      </w:r>
      <w:r w:rsidRPr="004D4388">
        <w:rPr>
          <w:rFonts w:eastAsiaTheme="minorHAnsi"/>
          <w:color w:val="auto"/>
          <w:sz w:val="22"/>
          <w:szCs w:val="22"/>
          <w:lang w:val="fr-FR"/>
        </w:rPr>
        <w:t>partenaire ou d'un</w:t>
      </w:r>
      <w:r w:rsidR="007513F4" w:rsidRPr="004D4388">
        <w:rPr>
          <w:rFonts w:eastAsiaTheme="minorHAnsi"/>
          <w:color w:val="auto"/>
          <w:sz w:val="22"/>
          <w:szCs w:val="22"/>
          <w:lang w:val="fr-FR"/>
        </w:rPr>
        <w:t>e</w:t>
      </w:r>
      <w:r w:rsidRPr="004D4388">
        <w:rPr>
          <w:rFonts w:eastAsiaTheme="minorHAnsi"/>
          <w:color w:val="auto"/>
          <w:sz w:val="22"/>
          <w:szCs w:val="22"/>
          <w:lang w:val="fr-FR"/>
        </w:rPr>
        <w:t xml:space="preserve"> CER </w:t>
      </w:r>
      <w:r w:rsidR="007513F4" w:rsidRPr="004D4388">
        <w:rPr>
          <w:rFonts w:eastAsiaTheme="minorHAnsi"/>
          <w:color w:val="auto"/>
          <w:sz w:val="22"/>
          <w:szCs w:val="22"/>
          <w:lang w:val="fr-FR"/>
        </w:rPr>
        <w:t xml:space="preserve">de la Tripartite </w:t>
      </w:r>
      <w:r w:rsidR="00D8685F" w:rsidRPr="004D4388">
        <w:rPr>
          <w:rFonts w:eastAsiaTheme="minorHAnsi"/>
          <w:color w:val="auto"/>
          <w:sz w:val="22"/>
          <w:szCs w:val="22"/>
          <w:lang w:val="fr-FR"/>
        </w:rPr>
        <w:t xml:space="preserve">en ce qui concerne les </w:t>
      </w:r>
      <w:r w:rsidRPr="004D4388">
        <w:rPr>
          <w:rFonts w:eastAsiaTheme="minorHAnsi"/>
          <w:color w:val="auto"/>
          <w:sz w:val="22"/>
          <w:szCs w:val="22"/>
          <w:lang w:val="fr-FR"/>
        </w:rPr>
        <w:t>dommages-intérêts</w:t>
      </w:r>
      <w:r w:rsidR="00D8685F" w:rsidRPr="004D4388">
        <w:rPr>
          <w:rFonts w:eastAsiaTheme="minorHAnsi"/>
          <w:color w:val="auto"/>
          <w:sz w:val="22"/>
          <w:szCs w:val="22"/>
          <w:lang w:val="fr-FR"/>
        </w:rPr>
        <w:t xml:space="preserve"> pour blessures</w:t>
      </w:r>
      <w:r w:rsidRPr="004D4388">
        <w:rPr>
          <w:rFonts w:eastAsiaTheme="minorHAnsi"/>
          <w:color w:val="auto"/>
          <w:sz w:val="22"/>
          <w:szCs w:val="22"/>
          <w:lang w:val="fr-FR"/>
        </w:rPr>
        <w:t xml:space="preserve"> </w:t>
      </w:r>
      <w:r w:rsidR="00D8685F" w:rsidRPr="004D4388">
        <w:rPr>
          <w:rFonts w:eastAsiaTheme="minorHAnsi"/>
          <w:color w:val="auto"/>
          <w:sz w:val="22"/>
          <w:szCs w:val="22"/>
          <w:lang w:val="fr-FR"/>
        </w:rPr>
        <w:t>subies</w:t>
      </w:r>
      <w:r w:rsidRPr="004D4388">
        <w:rPr>
          <w:rFonts w:eastAsiaTheme="minorHAnsi"/>
          <w:color w:val="auto"/>
          <w:sz w:val="22"/>
          <w:szCs w:val="22"/>
          <w:lang w:val="fr-FR"/>
        </w:rPr>
        <w:t> ; et</w:t>
      </w:r>
      <w:r w:rsidR="00FE32D4" w:rsidRPr="004D4388">
        <w:rPr>
          <w:rFonts w:eastAsiaTheme="minorHAnsi"/>
          <w:color w:val="auto"/>
          <w:sz w:val="22"/>
          <w:szCs w:val="22"/>
          <w:lang w:val="fr-FR"/>
        </w:rPr>
        <w:t xml:space="preserve"> </w:t>
      </w:r>
    </w:p>
    <w:p w14:paraId="17086950" w14:textId="591D93FA" w:rsidR="00FE32D4" w:rsidRPr="004D4388" w:rsidRDefault="00CB78D4" w:rsidP="00CB78D4">
      <w:pPr>
        <w:pStyle w:val="Default"/>
        <w:widowControl w:val="0"/>
        <w:numPr>
          <w:ilvl w:val="0"/>
          <w:numId w:val="95"/>
        </w:numPr>
        <w:spacing w:after="240" w:line="340" w:lineRule="atLeast"/>
        <w:ind w:left="1134" w:hanging="567"/>
        <w:jc w:val="both"/>
        <w:rPr>
          <w:rFonts w:eastAsiaTheme="minorHAnsi"/>
          <w:color w:val="auto"/>
          <w:sz w:val="22"/>
          <w:szCs w:val="22"/>
          <w:lang w:val="fr-FR"/>
        </w:rPr>
      </w:pPr>
      <w:proofErr w:type="gramStart"/>
      <w:r w:rsidRPr="004D4388">
        <w:rPr>
          <w:rFonts w:eastAsiaTheme="minorHAnsi"/>
          <w:sz w:val="22"/>
          <w:szCs w:val="22"/>
          <w:lang w:val="fr-FR"/>
        </w:rPr>
        <w:t>le</w:t>
      </w:r>
      <w:proofErr w:type="gramEnd"/>
      <w:r w:rsidRPr="004D4388">
        <w:rPr>
          <w:rFonts w:eastAsiaTheme="minorHAnsi"/>
          <w:sz w:val="22"/>
          <w:szCs w:val="22"/>
          <w:lang w:val="fr-FR"/>
        </w:rPr>
        <w:t xml:space="preserve"> défaut découle d’un acte illicite, de la négligence ou du manquement de la personne</w:t>
      </w:r>
      <w:r w:rsidR="00FE32D4" w:rsidRPr="004D4388">
        <w:rPr>
          <w:rFonts w:eastAsiaTheme="minorHAnsi"/>
          <w:sz w:val="22"/>
          <w:szCs w:val="22"/>
          <w:lang w:val="fr-FR"/>
        </w:rPr>
        <w:t>.</w:t>
      </w:r>
    </w:p>
    <w:p w14:paraId="27E185D7" w14:textId="628C5403" w:rsidR="005A41CA" w:rsidRPr="004D4388" w:rsidRDefault="00FE32D4" w:rsidP="00E47989">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21</w:t>
      </w:r>
    </w:p>
    <w:p w14:paraId="50BF16A8" w14:textId="4797733F" w:rsidR="005A41CA" w:rsidRPr="004D4388" w:rsidRDefault="0028316E" w:rsidP="00E47989">
      <w:pPr>
        <w:autoSpaceDE w:val="0"/>
        <w:autoSpaceDN w:val="0"/>
        <w:adjustRightInd w:val="0"/>
        <w:spacing w:after="0" w:line="240" w:lineRule="auto"/>
        <w:jc w:val="center"/>
        <w:rPr>
          <w:rFonts w:ascii="Arial" w:eastAsiaTheme="minorHAnsi" w:hAnsi="Arial" w:cs="Arial"/>
          <w:color w:val="000000"/>
          <w:lang w:val="fr-FR"/>
        </w:rPr>
      </w:pPr>
      <w:r w:rsidRPr="004D4388">
        <w:rPr>
          <w:rFonts w:ascii="Arial" w:eastAsiaTheme="minorHAnsi" w:hAnsi="Arial" w:cs="Arial"/>
          <w:b/>
          <w:bCs/>
          <w:color w:val="000000"/>
          <w:lang w:val="fr-FR"/>
        </w:rPr>
        <w:t>Fabricant non identifié</w:t>
      </w:r>
    </w:p>
    <w:p w14:paraId="2E13182D" w14:textId="77777777" w:rsidR="00FE32D4" w:rsidRPr="004D4388" w:rsidRDefault="00FE32D4" w:rsidP="00E47989">
      <w:pPr>
        <w:pStyle w:val="NoSpacing"/>
        <w:rPr>
          <w:rFonts w:ascii="Arial" w:hAnsi="Arial" w:cs="Arial"/>
          <w:lang w:val="fr-FR"/>
        </w:rPr>
      </w:pPr>
    </w:p>
    <w:p w14:paraId="4DD51EA5" w14:textId="16B8F3FA" w:rsidR="005A41CA" w:rsidRPr="004D4388" w:rsidRDefault="00B03CCA" w:rsidP="00B03CCA">
      <w:pPr>
        <w:pStyle w:val="ListParagraph"/>
        <w:widowControl w:val="0"/>
        <w:numPr>
          <w:ilvl w:val="0"/>
          <w:numId w:val="96"/>
        </w:numPr>
        <w:autoSpaceDE w:val="0"/>
        <w:autoSpaceDN w:val="0"/>
        <w:adjustRightInd w:val="0"/>
        <w:spacing w:after="240" w:line="340" w:lineRule="atLeast"/>
        <w:ind w:left="567" w:hanging="567"/>
        <w:jc w:val="both"/>
        <w:rPr>
          <w:rFonts w:ascii="Arial" w:eastAsiaTheme="minorHAnsi" w:hAnsi="Arial" w:cs="Arial"/>
          <w:color w:val="000000"/>
          <w:lang w:val="fr-FR"/>
        </w:rPr>
      </w:pPr>
      <w:r w:rsidRPr="004D4388">
        <w:rPr>
          <w:rFonts w:ascii="Arial" w:eastAsiaTheme="minorHAnsi" w:hAnsi="Arial" w:cs="Arial"/>
          <w:color w:val="000000"/>
          <w:lang w:val="fr-FR"/>
        </w:rPr>
        <w:t>Les États membres</w:t>
      </w:r>
      <w:r w:rsidR="001E1849" w:rsidRPr="004D4388">
        <w:rPr>
          <w:rFonts w:ascii="Arial" w:eastAsiaTheme="minorHAnsi" w:hAnsi="Arial" w:cs="Arial"/>
          <w:color w:val="000000"/>
          <w:lang w:val="fr-FR"/>
        </w:rPr>
        <w:t> / </w:t>
      </w:r>
      <w:r w:rsidRPr="004D4388">
        <w:rPr>
          <w:rFonts w:ascii="Arial" w:eastAsiaTheme="minorHAnsi" w:hAnsi="Arial" w:cs="Arial"/>
          <w:color w:val="000000"/>
          <w:lang w:val="fr-FR"/>
        </w:rPr>
        <w:t xml:space="preserve">partenaires de la Tripartite </w:t>
      </w:r>
      <w:r w:rsidR="00AD17BF" w:rsidRPr="004D4388">
        <w:rPr>
          <w:rFonts w:ascii="Arial" w:eastAsiaTheme="minorHAnsi" w:hAnsi="Arial" w:cs="Arial"/>
          <w:color w:val="000000"/>
          <w:lang w:val="fr-FR"/>
        </w:rPr>
        <w:t>s’assurent</w:t>
      </w:r>
      <w:r w:rsidRPr="004D4388">
        <w:rPr>
          <w:rFonts w:ascii="Arial" w:eastAsiaTheme="minorHAnsi" w:hAnsi="Arial" w:cs="Arial"/>
          <w:color w:val="000000"/>
          <w:lang w:val="fr-FR"/>
        </w:rPr>
        <w:t xml:space="preserve"> que leurs lois nationales et celles des CER </w:t>
      </w:r>
      <w:r w:rsidR="00413687" w:rsidRPr="004D4388">
        <w:rPr>
          <w:rFonts w:ascii="Arial" w:eastAsiaTheme="minorHAnsi" w:hAnsi="Arial" w:cs="Arial"/>
          <w:color w:val="000000"/>
          <w:lang w:val="fr-FR"/>
        </w:rPr>
        <w:t xml:space="preserve">contiennent des dispositions garantissant </w:t>
      </w:r>
      <w:r w:rsidRPr="004D4388">
        <w:rPr>
          <w:rFonts w:ascii="Arial" w:eastAsiaTheme="minorHAnsi" w:hAnsi="Arial" w:cs="Arial"/>
          <w:color w:val="000000"/>
          <w:lang w:val="fr-FR"/>
        </w:rPr>
        <w:t xml:space="preserve">que, si une personne qui </w:t>
      </w:r>
      <w:r w:rsidR="00413687" w:rsidRPr="004D4388">
        <w:rPr>
          <w:rFonts w:ascii="Arial" w:eastAsiaTheme="minorHAnsi" w:hAnsi="Arial" w:cs="Arial"/>
          <w:color w:val="000000"/>
          <w:lang w:val="fr-FR"/>
        </w:rPr>
        <w:t>désire exercer</w:t>
      </w:r>
      <w:r w:rsidRPr="004D4388">
        <w:rPr>
          <w:rFonts w:ascii="Arial" w:eastAsiaTheme="minorHAnsi" w:hAnsi="Arial" w:cs="Arial"/>
          <w:color w:val="000000"/>
          <w:lang w:val="fr-FR"/>
        </w:rPr>
        <w:t xml:space="preserve"> une action en responsabilité ne sait pas qui a fabriqué les biens ou </w:t>
      </w:r>
      <w:r w:rsidRPr="004D4388">
        <w:rPr>
          <w:rFonts w:ascii="Arial" w:eastAsiaTheme="minorHAnsi" w:hAnsi="Arial" w:cs="Arial"/>
          <w:color w:val="000000"/>
          <w:lang w:val="fr-FR"/>
        </w:rPr>
        <w:lastRenderedPageBreak/>
        <w:t>services défectueux et dangereux, elle peut</w:t>
      </w:r>
      <w:r w:rsidR="00413687" w:rsidRPr="004D4388">
        <w:rPr>
          <w:rFonts w:ascii="Arial" w:eastAsiaTheme="minorHAnsi" w:hAnsi="Arial" w:cs="Arial"/>
          <w:color w:val="000000"/>
          <w:lang w:val="fr-FR"/>
        </w:rPr>
        <w:t xml:space="preserve"> </w:t>
      </w:r>
      <w:r w:rsidR="00DD57E9" w:rsidRPr="004D4388">
        <w:rPr>
          <w:rFonts w:ascii="Arial" w:eastAsiaTheme="minorHAnsi" w:hAnsi="Arial" w:cs="Arial"/>
          <w:color w:val="000000"/>
          <w:lang w:val="fr-FR"/>
        </w:rPr>
        <w:t>signifier</w:t>
      </w:r>
      <w:r w:rsidR="00413687" w:rsidRPr="004D4388">
        <w:rPr>
          <w:rFonts w:ascii="Arial" w:eastAsiaTheme="minorHAnsi" w:hAnsi="Arial" w:cs="Arial"/>
          <w:color w:val="000000"/>
          <w:lang w:val="fr-FR"/>
        </w:rPr>
        <w:t xml:space="preserve"> à </w:t>
      </w:r>
      <w:r w:rsidRPr="004D4388">
        <w:rPr>
          <w:rFonts w:ascii="Arial" w:eastAsiaTheme="minorHAnsi" w:hAnsi="Arial" w:cs="Arial"/>
          <w:color w:val="000000"/>
          <w:lang w:val="fr-FR"/>
        </w:rPr>
        <w:t>un fou</w:t>
      </w:r>
      <w:r w:rsidR="00413687" w:rsidRPr="004D4388">
        <w:rPr>
          <w:rFonts w:ascii="Arial" w:eastAsiaTheme="minorHAnsi" w:hAnsi="Arial" w:cs="Arial"/>
          <w:color w:val="000000"/>
          <w:lang w:val="fr-FR"/>
        </w:rPr>
        <w:t>rnisseur, ou à chaque fournisseur</w:t>
      </w:r>
      <w:r w:rsidRPr="004D4388">
        <w:rPr>
          <w:rFonts w:ascii="Arial" w:eastAsiaTheme="minorHAnsi" w:hAnsi="Arial" w:cs="Arial"/>
          <w:color w:val="000000"/>
          <w:lang w:val="fr-FR"/>
        </w:rPr>
        <w:t xml:space="preserve"> de biens ou de s</w:t>
      </w:r>
      <w:r w:rsidR="00413687" w:rsidRPr="004D4388">
        <w:rPr>
          <w:rFonts w:ascii="Arial" w:eastAsiaTheme="minorHAnsi" w:hAnsi="Arial" w:cs="Arial"/>
          <w:color w:val="000000"/>
          <w:lang w:val="fr-FR"/>
        </w:rPr>
        <w:t>ervices défectueux et dangereux</w:t>
      </w:r>
      <w:r w:rsidRPr="004D4388">
        <w:rPr>
          <w:rFonts w:ascii="Arial" w:eastAsiaTheme="minorHAnsi" w:hAnsi="Arial" w:cs="Arial"/>
          <w:color w:val="000000"/>
          <w:lang w:val="fr-FR"/>
        </w:rPr>
        <w:t xml:space="preserve"> dont </w:t>
      </w:r>
      <w:r w:rsidR="00413687" w:rsidRPr="004D4388">
        <w:rPr>
          <w:rFonts w:ascii="Arial" w:eastAsiaTheme="minorHAnsi" w:hAnsi="Arial" w:cs="Arial"/>
          <w:color w:val="000000"/>
          <w:lang w:val="fr-FR"/>
        </w:rPr>
        <w:t>elle</w:t>
      </w:r>
      <w:r w:rsidRPr="004D4388">
        <w:rPr>
          <w:rFonts w:ascii="Arial" w:eastAsiaTheme="minorHAnsi" w:hAnsi="Arial" w:cs="Arial"/>
          <w:color w:val="000000"/>
          <w:lang w:val="fr-FR"/>
        </w:rPr>
        <w:t xml:space="preserve"> a connaissance, </w:t>
      </w:r>
      <w:r w:rsidR="00413687" w:rsidRPr="004D4388">
        <w:rPr>
          <w:rFonts w:ascii="Arial" w:eastAsiaTheme="minorHAnsi" w:hAnsi="Arial" w:cs="Arial"/>
          <w:color w:val="000000"/>
          <w:lang w:val="fr-FR"/>
        </w:rPr>
        <w:t xml:space="preserve">une </w:t>
      </w:r>
      <w:r w:rsidR="00DD57E9" w:rsidRPr="004D4388">
        <w:rPr>
          <w:rFonts w:ascii="Arial" w:eastAsiaTheme="minorHAnsi" w:hAnsi="Arial" w:cs="Arial"/>
          <w:color w:val="000000"/>
          <w:lang w:val="fr-FR"/>
        </w:rPr>
        <w:t>demande écrite contenant des éléments d’identification sur</w:t>
      </w:r>
      <w:r w:rsidRPr="004D4388">
        <w:rPr>
          <w:rFonts w:ascii="Arial" w:eastAsiaTheme="minorHAnsi" w:hAnsi="Arial" w:cs="Arial"/>
          <w:color w:val="000000"/>
          <w:lang w:val="fr-FR"/>
        </w:rPr>
        <w:t> </w:t>
      </w:r>
      <w:r w:rsidR="005A41CA" w:rsidRPr="004D4388">
        <w:rPr>
          <w:rFonts w:ascii="Arial" w:eastAsiaTheme="minorHAnsi" w:hAnsi="Arial" w:cs="Arial"/>
          <w:color w:val="000000"/>
          <w:lang w:val="fr-FR"/>
        </w:rPr>
        <w:t xml:space="preserve">: </w:t>
      </w:r>
    </w:p>
    <w:p w14:paraId="6DCF6711" w14:textId="0128CFC7" w:rsidR="008E2D2B" w:rsidRPr="004D4388" w:rsidRDefault="008E2D2B" w:rsidP="00C67294">
      <w:pPr>
        <w:pStyle w:val="ListParagraph"/>
        <w:widowControl w:val="0"/>
        <w:numPr>
          <w:ilvl w:val="0"/>
          <w:numId w:val="88"/>
        </w:numPr>
        <w:autoSpaceDE w:val="0"/>
        <w:autoSpaceDN w:val="0"/>
        <w:adjustRightInd w:val="0"/>
        <w:spacing w:after="240" w:line="276" w:lineRule="auto"/>
        <w:ind w:left="990" w:hanging="450"/>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la</w:t>
      </w:r>
      <w:proofErr w:type="gramEnd"/>
      <w:r w:rsidRPr="004D4388">
        <w:rPr>
          <w:rFonts w:ascii="Arial" w:eastAsiaTheme="minorHAnsi" w:hAnsi="Arial" w:cs="Arial"/>
          <w:color w:val="000000"/>
          <w:lang w:val="fr-FR"/>
        </w:rPr>
        <w:t xml:space="preserve"> personne qui a fabriqué les biens ou fourni les services</w:t>
      </w:r>
      <w:r w:rsidR="00413687" w:rsidRPr="004D4388">
        <w:rPr>
          <w:rFonts w:ascii="Arial" w:eastAsiaTheme="minorHAnsi" w:hAnsi="Arial" w:cs="Arial"/>
          <w:color w:val="000000"/>
          <w:lang w:val="fr-FR"/>
        </w:rPr>
        <w:t> </w:t>
      </w:r>
      <w:r w:rsidRPr="004D4388">
        <w:rPr>
          <w:rFonts w:ascii="Arial" w:eastAsiaTheme="minorHAnsi" w:hAnsi="Arial" w:cs="Arial"/>
          <w:color w:val="000000"/>
          <w:lang w:val="fr-FR"/>
        </w:rPr>
        <w:t>; ou</w:t>
      </w:r>
    </w:p>
    <w:p w14:paraId="62AD4D5A" w14:textId="3FE29C86" w:rsidR="005A41CA" w:rsidRPr="004D4388" w:rsidRDefault="008E2D2B" w:rsidP="00C67294">
      <w:pPr>
        <w:pStyle w:val="ListParagraph"/>
        <w:widowControl w:val="0"/>
        <w:numPr>
          <w:ilvl w:val="0"/>
          <w:numId w:val="88"/>
        </w:numPr>
        <w:autoSpaceDE w:val="0"/>
        <w:autoSpaceDN w:val="0"/>
        <w:adjustRightInd w:val="0"/>
        <w:spacing w:after="240" w:line="276" w:lineRule="auto"/>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w:t>
      </w:r>
      <w:proofErr w:type="gramEnd"/>
      <w:r w:rsidRPr="004D4388">
        <w:rPr>
          <w:rFonts w:ascii="Arial" w:eastAsiaTheme="minorHAnsi" w:hAnsi="Arial" w:cs="Arial"/>
          <w:color w:val="000000"/>
          <w:lang w:val="fr-FR"/>
        </w:rPr>
        <w:t xml:space="preserve"> fournisseur des biens ou </w:t>
      </w:r>
      <w:r w:rsidR="00DD57E9" w:rsidRPr="004D4388">
        <w:rPr>
          <w:rFonts w:ascii="Arial" w:eastAsiaTheme="minorHAnsi" w:hAnsi="Arial" w:cs="Arial"/>
          <w:color w:val="000000"/>
          <w:lang w:val="fr-FR"/>
        </w:rPr>
        <w:t xml:space="preserve">des </w:t>
      </w:r>
      <w:r w:rsidRPr="004D4388">
        <w:rPr>
          <w:rFonts w:ascii="Arial" w:eastAsiaTheme="minorHAnsi" w:hAnsi="Arial" w:cs="Arial"/>
          <w:color w:val="000000"/>
          <w:lang w:val="fr-FR"/>
        </w:rPr>
        <w:t>services.</w:t>
      </w:r>
      <w:r w:rsidR="005A41CA" w:rsidRPr="004D4388">
        <w:rPr>
          <w:rFonts w:ascii="Arial" w:eastAsiaTheme="minorHAnsi" w:hAnsi="Arial" w:cs="Arial"/>
          <w:color w:val="000000"/>
          <w:lang w:val="fr-FR"/>
        </w:rPr>
        <w:t xml:space="preserve"> </w:t>
      </w:r>
    </w:p>
    <w:p w14:paraId="3BB468B1" w14:textId="77777777" w:rsidR="005A41CA" w:rsidRPr="004D4388" w:rsidRDefault="005A41CA" w:rsidP="005A41CA">
      <w:pPr>
        <w:autoSpaceDE w:val="0"/>
        <w:autoSpaceDN w:val="0"/>
        <w:adjustRightInd w:val="0"/>
        <w:spacing w:after="0" w:line="240" w:lineRule="auto"/>
        <w:rPr>
          <w:rFonts w:ascii="Arial" w:eastAsiaTheme="minorHAnsi" w:hAnsi="Arial" w:cs="Arial"/>
          <w:color w:val="000000"/>
          <w:lang w:val="fr-FR"/>
        </w:rPr>
      </w:pPr>
    </w:p>
    <w:p w14:paraId="13212346" w14:textId="589D07FC" w:rsidR="005A41CA" w:rsidRPr="004D4388" w:rsidRDefault="008E2D2B" w:rsidP="008E2D2B">
      <w:pPr>
        <w:pStyle w:val="ListParagraph"/>
        <w:widowControl w:val="0"/>
        <w:numPr>
          <w:ilvl w:val="0"/>
          <w:numId w:val="96"/>
        </w:numPr>
        <w:autoSpaceDE w:val="0"/>
        <w:autoSpaceDN w:val="0"/>
        <w:adjustRightInd w:val="0"/>
        <w:spacing w:after="240" w:line="340" w:lineRule="atLeast"/>
        <w:ind w:left="567" w:hanging="567"/>
        <w:jc w:val="both"/>
        <w:rPr>
          <w:rFonts w:ascii="Arial" w:eastAsiaTheme="minorHAnsi" w:hAnsi="Arial" w:cs="Arial"/>
          <w:color w:val="000000"/>
          <w:lang w:val="fr-FR"/>
        </w:rPr>
      </w:pPr>
      <w:r w:rsidRPr="004D4388">
        <w:rPr>
          <w:rFonts w:ascii="Arial" w:eastAsiaTheme="minorHAnsi" w:hAnsi="Arial" w:cs="Arial"/>
          <w:color w:val="000000"/>
          <w:lang w:val="fr-FR"/>
        </w:rPr>
        <w:t>Si, 30 jours après que la personne a</w:t>
      </w:r>
      <w:r w:rsidR="005A0CD7" w:rsidRPr="004D4388">
        <w:rPr>
          <w:rFonts w:ascii="Arial" w:eastAsiaTheme="minorHAnsi" w:hAnsi="Arial" w:cs="Arial"/>
          <w:color w:val="000000"/>
          <w:lang w:val="fr-FR"/>
        </w:rPr>
        <w:t>it signifié</w:t>
      </w:r>
      <w:r w:rsidRPr="004D4388">
        <w:rPr>
          <w:rFonts w:ascii="Arial" w:eastAsiaTheme="minorHAnsi" w:hAnsi="Arial" w:cs="Arial"/>
          <w:color w:val="000000"/>
          <w:lang w:val="fr-FR"/>
        </w:rPr>
        <w:t xml:space="preserve"> la</w:t>
      </w:r>
      <w:r w:rsidR="005A0CD7" w:rsidRPr="004D4388">
        <w:rPr>
          <w:rFonts w:ascii="Arial" w:eastAsiaTheme="minorHAnsi" w:hAnsi="Arial" w:cs="Arial"/>
          <w:color w:val="000000"/>
          <w:lang w:val="fr-FR"/>
        </w:rPr>
        <w:t>/</w:t>
      </w:r>
      <w:r w:rsidRPr="004D4388">
        <w:rPr>
          <w:rFonts w:ascii="Arial" w:eastAsiaTheme="minorHAnsi" w:hAnsi="Arial" w:cs="Arial"/>
          <w:color w:val="000000"/>
          <w:lang w:val="fr-FR"/>
        </w:rPr>
        <w:t>les demande</w:t>
      </w:r>
      <w:r w:rsidR="005A0CD7"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elle ne sait toujours pas qui a fabriqué les biens ou services défectueux et dangereux, </w:t>
      </w:r>
      <w:r w:rsidR="005A0CD7" w:rsidRPr="004D4388">
        <w:rPr>
          <w:rFonts w:ascii="Arial" w:eastAsiaTheme="minorHAnsi" w:hAnsi="Arial" w:cs="Arial"/>
          <w:color w:val="000000"/>
          <w:lang w:val="fr-FR"/>
        </w:rPr>
        <w:t>chaque</w:t>
      </w:r>
      <w:r w:rsidRPr="004D4388">
        <w:rPr>
          <w:rFonts w:ascii="Arial" w:eastAsiaTheme="minorHAnsi" w:hAnsi="Arial" w:cs="Arial"/>
          <w:color w:val="000000"/>
          <w:lang w:val="fr-FR"/>
        </w:rPr>
        <w:t xml:space="preserve"> fournisseur </w:t>
      </w:r>
      <w:r w:rsidR="005A41CA" w:rsidRPr="004D4388">
        <w:rPr>
          <w:rFonts w:ascii="Arial" w:eastAsiaTheme="minorHAnsi" w:hAnsi="Arial" w:cs="Arial"/>
          <w:color w:val="000000"/>
          <w:lang w:val="fr-FR"/>
        </w:rPr>
        <w:t xml:space="preserve">: </w:t>
      </w:r>
    </w:p>
    <w:p w14:paraId="7952E727" w14:textId="3886F26E" w:rsidR="005A41CA" w:rsidRPr="004D4388" w:rsidRDefault="008E2D2B" w:rsidP="00C67294">
      <w:pPr>
        <w:pStyle w:val="ListParagraph"/>
        <w:widowControl w:val="0"/>
        <w:numPr>
          <w:ilvl w:val="0"/>
          <w:numId w:val="89"/>
        </w:numPr>
        <w:autoSpaceDE w:val="0"/>
        <w:autoSpaceDN w:val="0"/>
        <w:adjustRightInd w:val="0"/>
        <w:spacing w:after="240" w:line="276" w:lineRule="auto"/>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à</w:t>
      </w:r>
      <w:proofErr w:type="gramEnd"/>
      <w:r w:rsidRPr="004D4388">
        <w:rPr>
          <w:rFonts w:ascii="Arial" w:eastAsiaTheme="minorHAnsi" w:hAnsi="Arial" w:cs="Arial"/>
          <w:color w:val="000000"/>
          <w:lang w:val="fr-FR"/>
        </w:rPr>
        <w:t xml:space="preserve"> qui une demande a été </w:t>
      </w:r>
      <w:r w:rsidR="005A0CD7" w:rsidRPr="004D4388">
        <w:rPr>
          <w:rFonts w:ascii="Arial" w:eastAsiaTheme="minorHAnsi" w:hAnsi="Arial" w:cs="Arial"/>
          <w:color w:val="000000"/>
          <w:lang w:val="fr-FR"/>
        </w:rPr>
        <w:t>signifiée </w:t>
      </w:r>
      <w:r w:rsidRPr="004D4388">
        <w:rPr>
          <w:rFonts w:ascii="Arial" w:eastAsiaTheme="minorHAnsi" w:hAnsi="Arial" w:cs="Arial"/>
          <w:color w:val="000000"/>
          <w:lang w:val="fr-FR"/>
        </w:rPr>
        <w:t>; et</w:t>
      </w:r>
      <w:r w:rsidR="005A41CA" w:rsidRPr="004D4388">
        <w:rPr>
          <w:rFonts w:ascii="Arial" w:eastAsiaTheme="minorHAnsi" w:hAnsi="Arial" w:cs="Arial"/>
          <w:color w:val="000000"/>
          <w:lang w:val="fr-FR"/>
        </w:rPr>
        <w:t xml:space="preserve"> </w:t>
      </w:r>
    </w:p>
    <w:p w14:paraId="7C7AC23E" w14:textId="3AD1A9C2" w:rsidR="005A41CA" w:rsidRPr="004D4388" w:rsidRDefault="008E2D2B" w:rsidP="00C67294">
      <w:pPr>
        <w:pStyle w:val="ListParagraph"/>
        <w:widowControl w:val="0"/>
        <w:numPr>
          <w:ilvl w:val="0"/>
          <w:numId w:val="89"/>
        </w:numPr>
        <w:autoSpaceDE w:val="0"/>
        <w:autoSpaceDN w:val="0"/>
        <w:adjustRightInd w:val="0"/>
        <w:spacing w:after="240" w:line="276" w:lineRule="auto"/>
        <w:ind w:left="993" w:hanging="426"/>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qui</w:t>
      </w:r>
      <w:proofErr w:type="gramEnd"/>
      <w:r w:rsidRPr="004D4388">
        <w:rPr>
          <w:rFonts w:ascii="Arial" w:eastAsiaTheme="minorHAnsi" w:hAnsi="Arial" w:cs="Arial"/>
          <w:color w:val="000000"/>
          <w:lang w:val="fr-FR"/>
        </w:rPr>
        <w:t xml:space="preserve"> n'a pas</w:t>
      </w:r>
      <w:r w:rsidR="005A0CD7" w:rsidRPr="004D4388">
        <w:rPr>
          <w:rFonts w:ascii="Arial" w:eastAsiaTheme="minorHAnsi" w:hAnsi="Arial" w:cs="Arial"/>
          <w:color w:val="000000"/>
          <w:lang w:val="fr-FR"/>
        </w:rPr>
        <w:t xml:space="preserve"> donné suite à</w:t>
      </w:r>
      <w:r w:rsidRPr="004D4388">
        <w:rPr>
          <w:rFonts w:ascii="Arial" w:eastAsiaTheme="minorHAnsi" w:hAnsi="Arial" w:cs="Arial"/>
          <w:color w:val="000000"/>
          <w:lang w:val="fr-FR"/>
        </w:rPr>
        <w:t xml:space="preserve"> la demande</w:t>
      </w:r>
    </w:p>
    <w:p w14:paraId="3586AD85" w14:textId="41C5B3FE" w:rsidR="005A41CA" w:rsidRPr="004D4388" w:rsidRDefault="005A41CA" w:rsidP="005A0EBB">
      <w:pPr>
        <w:autoSpaceDE w:val="0"/>
        <w:autoSpaceDN w:val="0"/>
        <w:adjustRightInd w:val="0"/>
        <w:spacing w:after="0" w:line="276" w:lineRule="auto"/>
        <w:ind w:left="540"/>
        <w:jc w:val="both"/>
        <w:rPr>
          <w:rFonts w:ascii="Arial" w:eastAsiaTheme="minorHAnsi" w:hAnsi="Arial" w:cs="Arial"/>
          <w:color w:val="000000"/>
          <w:lang w:val="fr-FR"/>
        </w:rPr>
      </w:pPr>
      <w:r w:rsidRPr="004D4388">
        <w:rPr>
          <w:rFonts w:ascii="Arial" w:eastAsiaTheme="minorHAnsi" w:hAnsi="Arial" w:cs="Arial"/>
          <w:color w:val="000000"/>
          <w:lang w:val="fr-FR"/>
        </w:rPr>
        <w:t xml:space="preserve">- </w:t>
      </w:r>
      <w:r w:rsidR="008E2D2B" w:rsidRPr="004D4388">
        <w:rPr>
          <w:rFonts w:ascii="Arial" w:eastAsiaTheme="minorHAnsi" w:hAnsi="Arial" w:cs="Arial"/>
          <w:color w:val="000000"/>
          <w:lang w:val="fr-FR"/>
        </w:rPr>
        <w:t xml:space="preserve">est </w:t>
      </w:r>
      <w:r w:rsidR="00060DCA" w:rsidRPr="004D4388">
        <w:rPr>
          <w:rFonts w:ascii="Arial" w:eastAsiaTheme="minorHAnsi" w:hAnsi="Arial" w:cs="Arial"/>
          <w:color w:val="000000"/>
          <w:lang w:val="fr-FR"/>
        </w:rPr>
        <w:t>considéré</w:t>
      </w:r>
      <w:r w:rsidR="008E2D2B" w:rsidRPr="004D4388">
        <w:rPr>
          <w:rFonts w:ascii="Arial" w:eastAsiaTheme="minorHAnsi" w:hAnsi="Arial" w:cs="Arial"/>
          <w:color w:val="000000"/>
          <w:lang w:val="fr-FR"/>
        </w:rPr>
        <w:t xml:space="preserve">, aux fins de l'action, </w:t>
      </w:r>
      <w:r w:rsidR="00060DCA" w:rsidRPr="004D4388">
        <w:rPr>
          <w:rFonts w:ascii="Arial" w:eastAsiaTheme="minorHAnsi" w:hAnsi="Arial" w:cs="Arial"/>
          <w:color w:val="000000"/>
          <w:lang w:val="fr-FR"/>
        </w:rPr>
        <w:t>comme</w:t>
      </w:r>
      <w:r w:rsidR="008E2D2B" w:rsidRPr="004D4388">
        <w:rPr>
          <w:rFonts w:ascii="Arial" w:eastAsiaTheme="minorHAnsi" w:hAnsi="Arial" w:cs="Arial"/>
          <w:color w:val="000000"/>
          <w:lang w:val="fr-FR"/>
        </w:rPr>
        <w:t xml:space="preserve"> avoir fabriqué les </w:t>
      </w:r>
      <w:r w:rsidR="00060DCA" w:rsidRPr="004D4388">
        <w:rPr>
          <w:rFonts w:ascii="Arial" w:eastAsiaTheme="minorHAnsi" w:hAnsi="Arial" w:cs="Arial"/>
          <w:color w:val="000000"/>
          <w:lang w:val="fr-FR"/>
        </w:rPr>
        <w:t>biens</w:t>
      </w:r>
      <w:r w:rsidR="008E2D2B" w:rsidRPr="004D4388">
        <w:rPr>
          <w:rFonts w:ascii="Arial" w:eastAsiaTheme="minorHAnsi" w:hAnsi="Arial" w:cs="Arial"/>
          <w:color w:val="000000"/>
          <w:lang w:val="fr-FR"/>
        </w:rPr>
        <w:t xml:space="preserve"> ou services défectueux et dangereux</w:t>
      </w:r>
      <w:r w:rsidR="009C30E4" w:rsidRPr="004D4388">
        <w:rPr>
          <w:rFonts w:ascii="Arial" w:eastAsiaTheme="minorHAnsi" w:hAnsi="Arial" w:cs="Arial"/>
          <w:color w:val="000000"/>
          <w:lang w:val="fr-FR"/>
        </w:rPr>
        <w:t xml:space="preserve">. </w:t>
      </w:r>
      <w:r w:rsidRPr="004D4388">
        <w:rPr>
          <w:rFonts w:ascii="Arial" w:eastAsiaTheme="minorHAnsi" w:hAnsi="Arial" w:cs="Arial"/>
          <w:color w:val="000000"/>
          <w:lang w:val="fr-FR"/>
        </w:rPr>
        <w:t xml:space="preserve"> </w:t>
      </w:r>
    </w:p>
    <w:p w14:paraId="56EF3D92" w14:textId="77777777" w:rsidR="005A41CA" w:rsidRPr="004D4388" w:rsidRDefault="005A41CA" w:rsidP="001C76BF">
      <w:pPr>
        <w:spacing w:line="276" w:lineRule="auto"/>
        <w:jc w:val="center"/>
        <w:outlineLvl w:val="0"/>
        <w:rPr>
          <w:rFonts w:ascii="Arial" w:hAnsi="Arial" w:cs="Arial"/>
          <w:b/>
          <w:noProof/>
          <w:lang w:val="fr-FR"/>
        </w:rPr>
      </w:pPr>
    </w:p>
    <w:p w14:paraId="6CB91C23" w14:textId="1222623C" w:rsidR="0017245E" w:rsidRPr="004D4388" w:rsidRDefault="0017245E"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22</w:t>
      </w:r>
    </w:p>
    <w:p w14:paraId="14794A2D" w14:textId="07EF2C1D" w:rsidR="0017245E" w:rsidRPr="004D4388" w:rsidRDefault="009B2194" w:rsidP="0017245E">
      <w:pPr>
        <w:pStyle w:val="ListParagraph"/>
        <w:spacing w:line="276" w:lineRule="auto"/>
        <w:jc w:val="center"/>
        <w:rPr>
          <w:rFonts w:ascii="Arial" w:hAnsi="Arial" w:cs="Arial"/>
          <w:b/>
          <w:bCs/>
          <w:noProof/>
          <w:lang w:val="fr-FR"/>
        </w:rPr>
      </w:pPr>
      <w:r w:rsidRPr="004D4388">
        <w:rPr>
          <w:rFonts w:ascii="Arial" w:hAnsi="Arial" w:cs="Arial"/>
          <w:b/>
          <w:bCs/>
          <w:noProof/>
          <w:lang w:val="fr-FR"/>
        </w:rPr>
        <w:t>Rappel obligatoire de produits</w:t>
      </w:r>
    </w:p>
    <w:p w14:paraId="0C1F63B6" w14:textId="72DFACEC" w:rsidR="0017245E" w:rsidRPr="004D4388" w:rsidRDefault="006F24A2" w:rsidP="00B1431A">
      <w:pPr>
        <w:pStyle w:val="ListParagraph"/>
        <w:widowControl w:val="0"/>
        <w:numPr>
          <w:ilvl w:val="0"/>
          <w:numId w:val="47"/>
        </w:numPr>
        <w:autoSpaceDE w:val="0"/>
        <w:autoSpaceDN w:val="0"/>
        <w:adjustRightInd w:val="0"/>
        <w:spacing w:after="240" w:line="340" w:lineRule="atLeast"/>
        <w:jc w:val="both"/>
        <w:rPr>
          <w:rFonts w:ascii="Arial" w:eastAsiaTheme="minorHAnsi" w:hAnsi="Arial" w:cs="Arial"/>
          <w:color w:val="000000"/>
          <w:lang w:val="fr-FR"/>
        </w:rPr>
      </w:pPr>
      <w:r w:rsidRPr="004D4388">
        <w:rPr>
          <w:rFonts w:ascii="Arial" w:eastAsiaTheme="minorHAnsi" w:hAnsi="Arial" w:cs="Arial"/>
          <w:color w:val="000000"/>
          <w:lang w:val="fr-FR"/>
        </w:rPr>
        <w:t>Les États membres</w:t>
      </w:r>
      <w:r w:rsidR="00D8685F" w:rsidRPr="004D4388">
        <w:rPr>
          <w:rFonts w:ascii="Arial" w:eastAsiaTheme="minorHAnsi" w:hAnsi="Arial" w:cs="Arial"/>
          <w:color w:val="000000"/>
          <w:lang w:val="fr-FR"/>
        </w:rPr>
        <w:t> / </w:t>
      </w:r>
      <w:r w:rsidR="008E2D2B" w:rsidRPr="004D4388">
        <w:rPr>
          <w:rFonts w:ascii="Arial" w:eastAsiaTheme="minorHAnsi" w:hAnsi="Arial" w:cs="Arial"/>
          <w:color w:val="000000"/>
          <w:lang w:val="fr-FR"/>
        </w:rPr>
        <w:t>partenaires</w:t>
      </w:r>
      <w:r w:rsidRPr="004D4388">
        <w:rPr>
          <w:rFonts w:ascii="Arial" w:eastAsiaTheme="minorHAnsi" w:hAnsi="Arial" w:cs="Arial"/>
          <w:color w:val="000000"/>
          <w:lang w:val="fr-FR"/>
        </w:rPr>
        <w:t xml:space="preserve"> de la Tripartite</w:t>
      </w:r>
      <w:r w:rsidR="008E2D2B" w:rsidRPr="004D4388">
        <w:rPr>
          <w:rFonts w:ascii="Arial" w:eastAsiaTheme="minorHAnsi" w:hAnsi="Arial" w:cs="Arial"/>
          <w:color w:val="000000"/>
          <w:lang w:val="fr-FR"/>
        </w:rPr>
        <w:t xml:space="preserve"> veillent à ce que leurs lois nationales et celles de</w:t>
      </w:r>
      <w:r w:rsidRPr="004D4388">
        <w:rPr>
          <w:rFonts w:ascii="Arial" w:eastAsiaTheme="minorHAnsi" w:hAnsi="Arial" w:cs="Arial"/>
          <w:color w:val="000000"/>
          <w:lang w:val="fr-FR"/>
        </w:rPr>
        <w:t>s</w:t>
      </w:r>
      <w:r w:rsidR="008E2D2B" w:rsidRPr="004D4388">
        <w:rPr>
          <w:rFonts w:ascii="Arial" w:eastAsiaTheme="minorHAnsi" w:hAnsi="Arial" w:cs="Arial"/>
          <w:color w:val="000000"/>
          <w:lang w:val="fr-FR"/>
        </w:rPr>
        <w:t xml:space="preserve"> CER </w:t>
      </w:r>
      <w:r w:rsidRPr="004D4388">
        <w:rPr>
          <w:rFonts w:ascii="Arial" w:eastAsiaTheme="minorHAnsi" w:hAnsi="Arial" w:cs="Arial"/>
          <w:color w:val="000000"/>
          <w:lang w:val="fr-FR"/>
        </w:rPr>
        <w:t xml:space="preserve">contiennent des dispositions qui garantissent </w:t>
      </w:r>
      <w:r w:rsidR="008E2D2B" w:rsidRPr="004D4388">
        <w:rPr>
          <w:rFonts w:ascii="Arial" w:eastAsiaTheme="minorHAnsi" w:hAnsi="Arial" w:cs="Arial"/>
          <w:color w:val="000000"/>
          <w:lang w:val="fr-FR"/>
        </w:rPr>
        <w:t xml:space="preserve">que, lorsqu'un fournisseur </w:t>
      </w:r>
      <w:r w:rsidRPr="004D4388">
        <w:rPr>
          <w:rFonts w:ascii="Arial" w:eastAsiaTheme="minorHAnsi" w:hAnsi="Arial" w:cs="Arial"/>
          <w:color w:val="000000"/>
          <w:lang w:val="fr-FR"/>
        </w:rPr>
        <w:t xml:space="preserve">qui pratique un commerce </w:t>
      </w:r>
      <w:r w:rsidR="008E2D2B" w:rsidRPr="004D4388">
        <w:rPr>
          <w:rFonts w:ascii="Arial" w:eastAsiaTheme="minorHAnsi" w:hAnsi="Arial" w:cs="Arial"/>
          <w:color w:val="000000"/>
          <w:lang w:val="fr-FR"/>
        </w:rPr>
        <w:t>fournit des biens ou des services destinés à être utilisés, ou susceptibles</w:t>
      </w:r>
      <w:r w:rsidR="00A10D69" w:rsidRPr="004D4388">
        <w:rPr>
          <w:rFonts w:ascii="Arial" w:eastAsiaTheme="minorHAnsi" w:hAnsi="Arial" w:cs="Arial"/>
          <w:color w:val="000000"/>
          <w:lang w:val="fr-FR"/>
        </w:rPr>
        <w:t>, par leur nature,</w:t>
      </w:r>
      <w:r w:rsidR="008E2D2B" w:rsidRPr="004D4388">
        <w:rPr>
          <w:rFonts w:ascii="Arial" w:eastAsiaTheme="minorHAnsi" w:hAnsi="Arial" w:cs="Arial"/>
          <w:color w:val="000000"/>
          <w:lang w:val="fr-FR"/>
        </w:rPr>
        <w:t xml:space="preserve"> d’être utilisés</w:t>
      </w:r>
      <w:r w:rsidR="00A10D69" w:rsidRPr="004D4388">
        <w:rPr>
          <w:rFonts w:ascii="Arial" w:eastAsiaTheme="minorHAnsi" w:hAnsi="Arial" w:cs="Arial"/>
          <w:color w:val="000000"/>
          <w:lang w:val="fr-FR"/>
        </w:rPr>
        <w:t xml:space="preserve"> par</w:t>
      </w:r>
      <w:r w:rsidR="008E2D2B" w:rsidRPr="004D4388">
        <w:rPr>
          <w:rFonts w:ascii="Arial" w:eastAsiaTheme="minorHAnsi" w:hAnsi="Arial" w:cs="Arial"/>
          <w:color w:val="000000"/>
          <w:lang w:val="fr-FR"/>
        </w:rPr>
        <w:t xml:space="preserve"> un consommateur, et</w:t>
      </w:r>
      <w:r w:rsidR="0017245E" w:rsidRPr="004D4388">
        <w:rPr>
          <w:rFonts w:ascii="Arial" w:eastAsiaTheme="minorHAnsi" w:hAnsi="Arial" w:cs="Arial"/>
          <w:color w:val="000000"/>
          <w:lang w:val="fr-FR"/>
        </w:rPr>
        <w:t xml:space="preserve"> </w:t>
      </w:r>
      <w:r w:rsidR="00B1431A" w:rsidRPr="004D4388">
        <w:rPr>
          <w:rFonts w:ascii="Arial" w:eastAsiaTheme="minorHAnsi" w:hAnsi="Arial" w:cs="Arial"/>
          <w:color w:val="000000"/>
          <w:lang w:val="fr-FR"/>
        </w:rPr>
        <w:t>qu’il apparaît à l'autorité compétente que :</w:t>
      </w:r>
    </w:p>
    <w:p w14:paraId="2B40FBE9" w14:textId="47898616" w:rsidR="0017245E" w:rsidRPr="004D4388" w:rsidRDefault="00B1431A" w:rsidP="008E2D2B">
      <w:pPr>
        <w:widowControl w:val="0"/>
        <w:numPr>
          <w:ilvl w:val="1"/>
          <w:numId w:val="47"/>
        </w:numPr>
        <w:tabs>
          <w:tab w:val="left" w:pos="220"/>
          <w:tab w:val="left" w:pos="720"/>
        </w:tabs>
        <w:autoSpaceDE w:val="0"/>
        <w:autoSpaceDN w:val="0"/>
        <w:adjustRightInd w:val="0"/>
        <w:spacing w:after="293" w:line="340" w:lineRule="atLeast"/>
        <w:ind w:left="1134" w:hanging="567"/>
        <w:jc w:val="both"/>
        <w:rPr>
          <w:rFonts w:ascii="Arial" w:eastAsiaTheme="minorHAnsi" w:hAnsi="Arial" w:cs="Arial"/>
          <w:color w:val="000000"/>
          <w:lang w:val="fr-FR"/>
        </w:rPr>
      </w:pPr>
      <w:proofErr w:type="gramStart"/>
      <w:r w:rsidRPr="004D4388">
        <w:rPr>
          <w:rFonts w:ascii="Arial" w:eastAsia="MS Mincho" w:hAnsi="Arial" w:cs="Arial"/>
          <w:color w:val="000000"/>
          <w:lang w:val="fr-FR"/>
        </w:rPr>
        <w:t>les</w:t>
      </w:r>
      <w:r w:rsidR="0028316E" w:rsidRPr="004D4388">
        <w:rPr>
          <w:rFonts w:ascii="Arial" w:eastAsia="MS Mincho" w:hAnsi="Arial" w:cs="Arial"/>
          <w:color w:val="000000"/>
          <w:lang w:val="fr-FR"/>
        </w:rPr>
        <w:t>dits</w:t>
      </w:r>
      <w:proofErr w:type="gramEnd"/>
      <w:r w:rsidRPr="004D4388">
        <w:rPr>
          <w:rFonts w:ascii="Arial" w:eastAsia="MS Mincho" w:hAnsi="Arial" w:cs="Arial"/>
          <w:color w:val="000000"/>
          <w:lang w:val="fr-FR"/>
        </w:rPr>
        <w:t xml:space="preserve"> biens ou services </w:t>
      </w:r>
      <w:r w:rsidR="00270CEB" w:rsidRPr="004D4388">
        <w:rPr>
          <w:rFonts w:ascii="Arial" w:eastAsia="MS Mincho" w:hAnsi="Arial" w:cs="Arial"/>
          <w:color w:val="000000"/>
          <w:lang w:val="fr-FR"/>
        </w:rPr>
        <w:t>s</w:t>
      </w:r>
      <w:r w:rsidR="008E2D2B" w:rsidRPr="004D4388">
        <w:rPr>
          <w:rFonts w:ascii="Arial" w:eastAsia="MS Mincho" w:hAnsi="Arial" w:cs="Arial"/>
          <w:color w:val="000000"/>
          <w:lang w:val="fr-FR"/>
        </w:rPr>
        <w:t xml:space="preserve">ont </w:t>
      </w:r>
      <w:r w:rsidR="00270CEB" w:rsidRPr="004D4388">
        <w:rPr>
          <w:rFonts w:ascii="Arial" w:eastAsia="MS Mincho" w:hAnsi="Arial" w:cs="Arial"/>
          <w:color w:val="000000"/>
          <w:lang w:val="fr-FR"/>
        </w:rPr>
        <w:t>de nature à</w:t>
      </w:r>
      <w:r w:rsidR="008E2D2B" w:rsidRPr="004D4388">
        <w:rPr>
          <w:rFonts w:ascii="Arial" w:eastAsia="MS Mincho" w:hAnsi="Arial" w:cs="Arial"/>
          <w:color w:val="000000"/>
          <w:lang w:val="fr-FR"/>
        </w:rPr>
        <w:t xml:space="preserve"> </w:t>
      </w:r>
      <w:r w:rsidR="00270CEB" w:rsidRPr="004D4388">
        <w:rPr>
          <w:rFonts w:ascii="Arial" w:eastAsia="MS Mincho" w:hAnsi="Arial" w:cs="Arial"/>
          <w:color w:val="000000"/>
          <w:lang w:val="fr-FR"/>
        </w:rPr>
        <w:t xml:space="preserve">entraîner, effectivement ou éventuellement, </w:t>
      </w:r>
      <w:r w:rsidR="008E2D2B" w:rsidRPr="004D4388">
        <w:rPr>
          <w:rFonts w:ascii="Arial" w:eastAsia="MS Mincho" w:hAnsi="Arial" w:cs="Arial"/>
          <w:color w:val="000000"/>
          <w:lang w:val="fr-FR"/>
        </w:rPr>
        <w:t>un préjudice à</w:t>
      </w:r>
      <w:r w:rsidR="00270CEB" w:rsidRPr="004D4388">
        <w:rPr>
          <w:rFonts w:ascii="Arial" w:eastAsia="MS Mincho" w:hAnsi="Arial" w:cs="Arial"/>
          <w:color w:val="000000"/>
          <w:lang w:val="fr-FR"/>
        </w:rPr>
        <w:t xml:space="preserve"> quiconque</w:t>
      </w:r>
      <w:r w:rsidR="008E2D2B" w:rsidRPr="004D4388">
        <w:rPr>
          <w:rFonts w:ascii="Arial" w:eastAsia="MS Mincho" w:hAnsi="Arial" w:cs="Arial"/>
          <w:color w:val="000000"/>
          <w:lang w:val="fr-FR"/>
        </w:rPr>
        <w:t> ;</w:t>
      </w:r>
    </w:p>
    <w:p w14:paraId="770CD55C" w14:textId="1F40FD48" w:rsidR="0017245E" w:rsidRPr="004D4388" w:rsidRDefault="008E2D2B" w:rsidP="008E2D2B">
      <w:pPr>
        <w:widowControl w:val="0"/>
        <w:numPr>
          <w:ilvl w:val="1"/>
          <w:numId w:val="47"/>
        </w:numPr>
        <w:tabs>
          <w:tab w:val="left" w:pos="220"/>
          <w:tab w:val="left" w:pos="720"/>
        </w:tabs>
        <w:autoSpaceDE w:val="0"/>
        <w:autoSpaceDN w:val="0"/>
        <w:adjustRightInd w:val="0"/>
        <w:spacing w:after="293" w:line="340" w:lineRule="atLeast"/>
        <w:ind w:left="1134" w:hanging="567"/>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les</w:t>
      </w:r>
      <w:r w:rsidR="0028316E" w:rsidRPr="004D4388">
        <w:rPr>
          <w:rFonts w:ascii="Arial" w:eastAsiaTheme="minorHAnsi" w:hAnsi="Arial" w:cs="Arial"/>
          <w:color w:val="000000"/>
          <w:lang w:val="fr-FR"/>
        </w:rPr>
        <w:t>dits</w:t>
      </w:r>
      <w:proofErr w:type="gramEnd"/>
      <w:r w:rsidRPr="004D4388">
        <w:rPr>
          <w:rFonts w:ascii="Arial" w:eastAsiaTheme="minorHAnsi" w:hAnsi="Arial" w:cs="Arial"/>
          <w:color w:val="000000"/>
          <w:lang w:val="fr-FR"/>
        </w:rPr>
        <w:t xml:space="preserve"> </w:t>
      </w:r>
      <w:r w:rsidR="00B67A0D" w:rsidRPr="004D4388">
        <w:rPr>
          <w:rFonts w:ascii="Arial" w:eastAsiaTheme="minorHAnsi" w:hAnsi="Arial" w:cs="Arial"/>
          <w:color w:val="000000"/>
          <w:lang w:val="fr-FR"/>
        </w:rPr>
        <w:t>biens</w:t>
      </w:r>
      <w:r w:rsidRPr="004D4388">
        <w:rPr>
          <w:rFonts w:ascii="Arial" w:eastAsiaTheme="minorHAnsi" w:hAnsi="Arial" w:cs="Arial"/>
          <w:color w:val="000000"/>
          <w:lang w:val="fr-FR"/>
        </w:rPr>
        <w:t xml:space="preserve"> ou services sont </w:t>
      </w:r>
      <w:r w:rsidR="00894BC5" w:rsidRPr="004D4388">
        <w:rPr>
          <w:rFonts w:ascii="Arial" w:eastAsiaTheme="minorHAnsi" w:hAnsi="Arial" w:cs="Arial"/>
          <w:color w:val="000000"/>
          <w:lang w:val="fr-FR"/>
        </w:rPr>
        <w:t>d’une nature qui relève d’</w:t>
      </w:r>
      <w:r w:rsidRPr="004D4388">
        <w:rPr>
          <w:rFonts w:ascii="Arial" w:eastAsiaTheme="minorHAnsi" w:hAnsi="Arial" w:cs="Arial"/>
          <w:color w:val="000000"/>
          <w:lang w:val="fr-FR"/>
        </w:rPr>
        <w:t xml:space="preserve">une norme </w:t>
      </w:r>
      <w:r w:rsidR="00894BC5" w:rsidRPr="004D4388">
        <w:rPr>
          <w:rFonts w:ascii="Arial" w:eastAsiaTheme="minorHAnsi" w:hAnsi="Arial" w:cs="Arial"/>
          <w:color w:val="000000"/>
          <w:lang w:val="fr-FR"/>
        </w:rPr>
        <w:t xml:space="preserve">prescrite en matière </w:t>
      </w:r>
      <w:r w:rsidR="00667B30" w:rsidRPr="004D4388">
        <w:rPr>
          <w:rFonts w:ascii="Arial" w:eastAsiaTheme="minorHAnsi" w:hAnsi="Arial" w:cs="Arial"/>
          <w:color w:val="000000"/>
          <w:lang w:val="fr-FR"/>
        </w:rPr>
        <w:t>de sécurité des</w:t>
      </w:r>
      <w:r w:rsidRPr="004D4388">
        <w:rPr>
          <w:rFonts w:ascii="Arial" w:eastAsiaTheme="minorHAnsi" w:hAnsi="Arial" w:cs="Arial"/>
          <w:color w:val="000000"/>
          <w:lang w:val="fr-FR"/>
        </w:rPr>
        <w:t xml:space="preserve"> produit</w:t>
      </w:r>
      <w:r w:rsidR="00667B30"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de consommation, mais ne sont pas conformes à cette norme</w:t>
      </w:r>
      <w:r w:rsidR="00B1431A" w:rsidRPr="004D4388">
        <w:rPr>
          <w:rFonts w:ascii="Arial" w:eastAsiaTheme="minorHAnsi" w:hAnsi="Arial" w:cs="Arial"/>
          <w:color w:val="000000"/>
          <w:lang w:val="fr-FR"/>
        </w:rPr>
        <w:t> </w:t>
      </w:r>
      <w:r w:rsidRPr="004D4388">
        <w:rPr>
          <w:rFonts w:ascii="Arial" w:eastAsiaTheme="minorHAnsi" w:hAnsi="Arial" w:cs="Arial"/>
          <w:color w:val="000000"/>
          <w:lang w:val="fr-FR"/>
        </w:rPr>
        <w:t>; ou</w:t>
      </w:r>
    </w:p>
    <w:p w14:paraId="426221B5" w14:textId="26B90ED0" w:rsidR="00013049" w:rsidRPr="004D4388" w:rsidRDefault="008E2D2B" w:rsidP="008E2D2B">
      <w:pPr>
        <w:widowControl w:val="0"/>
        <w:numPr>
          <w:ilvl w:val="1"/>
          <w:numId w:val="47"/>
        </w:numPr>
        <w:tabs>
          <w:tab w:val="left" w:pos="220"/>
          <w:tab w:val="left" w:pos="720"/>
        </w:tabs>
        <w:autoSpaceDE w:val="0"/>
        <w:autoSpaceDN w:val="0"/>
        <w:adjustRightInd w:val="0"/>
        <w:spacing w:after="293" w:line="340" w:lineRule="atLeast"/>
        <w:ind w:left="1134" w:hanging="567"/>
        <w:jc w:val="both"/>
        <w:rPr>
          <w:rFonts w:ascii="Arial" w:eastAsiaTheme="minorHAnsi" w:hAnsi="Arial" w:cs="Arial"/>
          <w:color w:val="000000"/>
          <w:lang w:val="fr-FR"/>
        </w:rPr>
      </w:pPr>
      <w:proofErr w:type="gramStart"/>
      <w:r w:rsidRPr="004D4388">
        <w:rPr>
          <w:rFonts w:ascii="Arial" w:eastAsiaTheme="minorHAnsi" w:hAnsi="Arial" w:cs="Arial"/>
          <w:color w:val="000000"/>
          <w:lang w:val="fr-FR"/>
        </w:rPr>
        <w:t>les</w:t>
      </w:r>
      <w:r w:rsidR="0028316E" w:rsidRPr="004D4388">
        <w:rPr>
          <w:rFonts w:ascii="Arial" w:eastAsiaTheme="minorHAnsi" w:hAnsi="Arial" w:cs="Arial"/>
          <w:color w:val="000000"/>
          <w:lang w:val="fr-FR"/>
        </w:rPr>
        <w:t>dits</w:t>
      </w:r>
      <w:proofErr w:type="gramEnd"/>
      <w:r w:rsidRPr="004D4388">
        <w:rPr>
          <w:rFonts w:ascii="Arial" w:eastAsiaTheme="minorHAnsi" w:hAnsi="Arial" w:cs="Arial"/>
          <w:color w:val="000000"/>
          <w:lang w:val="fr-FR"/>
        </w:rPr>
        <w:t xml:space="preserve"> </w:t>
      </w:r>
      <w:r w:rsidR="00B1431A" w:rsidRPr="004D4388">
        <w:rPr>
          <w:rFonts w:ascii="Arial" w:eastAsiaTheme="minorHAnsi" w:hAnsi="Arial" w:cs="Arial"/>
          <w:color w:val="000000"/>
          <w:lang w:val="fr-FR"/>
        </w:rPr>
        <w:t xml:space="preserve">biens </w:t>
      </w:r>
      <w:r w:rsidRPr="004D4388">
        <w:rPr>
          <w:rFonts w:ascii="Arial" w:eastAsiaTheme="minorHAnsi" w:hAnsi="Arial" w:cs="Arial"/>
          <w:color w:val="000000"/>
          <w:lang w:val="fr-FR"/>
        </w:rPr>
        <w:t xml:space="preserve">ou services </w:t>
      </w:r>
      <w:r w:rsidR="00991A15" w:rsidRPr="004D4388">
        <w:rPr>
          <w:rFonts w:ascii="Arial" w:eastAsiaTheme="minorHAnsi" w:hAnsi="Arial" w:cs="Arial"/>
          <w:color w:val="000000"/>
          <w:lang w:val="fr-FR"/>
        </w:rPr>
        <w:t>font</w:t>
      </w:r>
      <w:r w:rsidR="00B1431A" w:rsidRPr="004D4388">
        <w:rPr>
          <w:rFonts w:ascii="Arial" w:eastAsiaTheme="minorHAnsi" w:hAnsi="Arial" w:cs="Arial"/>
          <w:color w:val="000000"/>
          <w:lang w:val="fr-FR"/>
        </w:rPr>
        <w:t xml:space="preserve"> l’objet d’</w:t>
      </w:r>
      <w:r w:rsidRPr="004D4388">
        <w:rPr>
          <w:rFonts w:ascii="Arial" w:eastAsiaTheme="minorHAnsi" w:hAnsi="Arial" w:cs="Arial"/>
          <w:color w:val="000000"/>
          <w:lang w:val="fr-FR"/>
        </w:rPr>
        <w:t>un avis e</w:t>
      </w:r>
      <w:r w:rsidR="0028316E" w:rsidRPr="004D4388">
        <w:rPr>
          <w:rFonts w:ascii="Arial" w:eastAsiaTheme="minorHAnsi" w:hAnsi="Arial" w:cs="Arial"/>
          <w:color w:val="000000"/>
          <w:lang w:val="fr-FR"/>
        </w:rPr>
        <w:t>n vigueur en vertu de l'article </w:t>
      </w:r>
      <w:r w:rsidRPr="004D4388">
        <w:rPr>
          <w:rFonts w:ascii="Arial" w:eastAsiaTheme="minorHAnsi" w:hAnsi="Arial" w:cs="Arial"/>
          <w:color w:val="000000"/>
          <w:lang w:val="fr-FR"/>
        </w:rPr>
        <w:t>19</w:t>
      </w:r>
      <w:r w:rsidR="00B1431A" w:rsidRPr="004D4388">
        <w:rPr>
          <w:rFonts w:ascii="Arial" w:eastAsiaTheme="minorHAnsi" w:hAnsi="Arial" w:cs="Arial"/>
          <w:color w:val="000000"/>
          <w:lang w:val="fr-FR"/>
        </w:rPr>
        <w:t> ;</w:t>
      </w:r>
    </w:p>
    <w:p w14:paraId="49B3FD30" w14:textId="404BF713" w:rsidR="0028325A" w:rsidRPr="004D4388" w:rsidRDefault="00B1431A" w:rsidP="0028316E">
      <w:pPr>
        <w:widowControl w:val="0"/>
        <w:tabs>
          <w:tab w:val="left" w:pos="220"/>
          <w:tab w:val="left" w:pos="567"/>
        </w:tabs>
        <w:autoSpaceDE w:val="0"/>
        <w:autoSpaceDN w:val="0"/>
        <w:adjustRightInd w:val="0"/>
        <w:spacing w:after="293" w:line="340" w:lineRule="atLeast"/>
        <w:ind w:left="567"/>
        <w:jc w:val="both"/>
        <w:rPr>
          <w:rFonts w:ascii="Arial" w:eastAsiaTheme="minorHAnsi" w:hAnsi="Arial" w:cs="Arial"/>
          <w:color w:val="000000"/>
          <w:lang w:val="fr-FR"/>
        </w:rPr>
      </w:pPr>
      <w:r w:rsidRPr="004D4388">
        <w:rPr>
          <w:rFonts w:ascii="Arial" w:eastAsiaTheme="minorHAnsi" w:hAnsi="Arial" w:cs="Arial"/>
          <w:color w:val="000000"/>
          <w:lang w:val="fr-FR"/>
        </w:rPr>
        <w:t>et</w:t>
      </w:r>
      <w:r w:rsidR="006F24A2" w:rsidRPr="004D4388">
        <w:rPr>
          <w:rFonts w:ascii="Arial" w:eastAsiaTheme="minorHAnsi" w:hAnsi="Arial" w:cs="Arial"/>
          <w:color w:val="000000"/>
          <w:lang w:val="fr-FR"/>
        </w:rPr>
        <w:t xml:space="preserve"> que le fournisseur n'a pas pris les mesures adéquates</w:t>
      </w:r>
      <w:r w:rsidR="0028316E" w:rsidRPr="004D4388">
        <w:rPr>
          <w:rFonts w:ascii="Arial" w:eastAsiaTheme="minorHAnsi" w:hAnsi="Arial" w:cs="Arial"/>
          <w:color w:val="000000"/>
          <w:lang w:val="fr-FR"/>
        </w:rPr>
        <w:t xml:space="preserve"> pour empêcher lesdits biens ou </w:t>
      </w:r>
      <w:r w:rsidR="006F24A2" w:rsidRPr="004D4388">
        <w:rPr>
          <w:rFonts w:ascii="Arial" w:eastAsiaTheme="minorHAnsi" w:hAnsi="Arial" w:cs="Arial"/>
          <w:color w:val="000000"/>
          <w:lang w:val="fr-FR"/>
        </w:rPr>
        <w:t xml:space="preserve">services de </w:t>
      </w:r>
      <w:r w:rsidRPr="004D4388">
        <w:rPr>
          <w:rFonts w:ascii="Arial" w:eastAsiaTheme="minorHAnsi" w:hAnsi="Arial" w:cs="Arial"/>
          <w:color w:val="000000"/>
          <w:lang w:val="fr-FR"/>
        </w:rPr>
        <w:t>causer un préjudice à quiconque ;</w:t>
      </w:r>
      <w:r w:rsidR="0028316E" w:rsidRPr="004D4388">
        <w:rPr>
          <w:rFonts w:ascii="Arial" w:eastAsiaTheme="minorHAnsi" w:hAnsi="Arial" w:cs="Arial"/>
          <w:color w:val="000000"/>
          <w:lang w:val="fr-FR"/>
        </w:rPr>
        <w:t xml:space="preserve"> </w:t>
      </w:r>
      <w:r w:rsidR="006F24A2" w:rsidRPr="004D4388">
        <w:rPr>
          <w:rFonts w:ascii="Arial" w:eastAsiaTheme="minorHAnsi" w:hAnsi="Arial" w:cs="Arial"/>
          <w:color w:val="000000"/>
          <w:lang w:val="fr-FR"/>
        </w:rPr>
        <w:t xml:space="preserve">l'autorité compétente </w:t>
      </w:r>
      <w:r w:rsidR="00894BC5" w:rsidRPr="004D4388">
        <w:rPr>
          <w:rFonts w:ascii="Arial" w:eastAsiaTheme="minorHAnsi" w:hAnsi="Arial" w:cs="Arial"/>
          <w:color w:val="000000"/>
          <w:lang w:val="fr-FR"/>
        </w:rPr>
        <w:t xml:space="preserve">exige </w:t>
      </w:r>
      <w:r w:rsidRPr="004D4388">
        <w:rPr>
          <w:rFonts w:ascii="Arial" w:eastAsiaTheme="minorHAnsi" w:hAnsi="Arial" w:cs="Arial"/>
          <w:color w:val="000000"/>
          <w:lang w:val="fr-FR"/>
        </w:rPr>
        <w:t xml:space="preserve">alors </w:t>
      </w:r>
      <w:r w:rsidR="00894BC5" w:rsidRPr="004D4388">
        <w:rPr>
          <w:rFonts w:ascii="Arial" w:eastAsiaTheme="minorHAnsi" w:hAnsi="Arial" w:cs="Arial"/>
          <w:color w:val="000000"/>
          <w:lang w:val="fr-FR"/>
        </w:rPr>
        <w:t>du fournisseur</w:t>
      </w:r>
      <w:r w:rsidR="006F24A2" w:rsidRPr="004D4388">
        <w:rPr>
          <w:rFonts w:ascii="Arial" w:eastAsiaTheme="minorHAnsi" w:hAnsi="Arial" w:cs="Arial"/>
          <w:color w:val="000000"/>
          <w:lang w:val="fr-FR"/>
        </w:rPr>
        <w:t xml:space="preserve">, </w:t>
      </w:r>
      <w:r w:rsidR="00894BC5" w:rsidRPr="004D4388">
        <w:rPr>
          <w:rFonts w:ascii="Arial" w:eastAsiaTheme="minorHAnsi" w:hAnsi="Arial" w:cs="Arial"/>
          <w:color w:val="000000"/>
          <w:lang w:val="fr-FR"/>
        </w:rPr>
        <w:t>en publiant un avis</w:t>
      </w:r>
      <w:r w:rsidR="006F24A2" w:rsidRPr="004D4388">
        <w:rPr>
          <w:rFonts w:ascii="Arial" w:eastAsiaTheme="minorHAnsi" w:hAnsi="Arial" w:cs="Arial"/>
          <w:color w:val="000000"/>
          <w:lang w:val="fr-FR"/>
        </w:rPr>
        <w:t xml:space="preserve"> dans les États membres / partenaires, qu'il agisse en rappelant les biens ou les services et </w:t>
      </w:r>
      <w:r w:rsidR="00894BC5" w:rsidRPr="004D4388">
        <w:rPr>
          <w:rFonts w:ascii="Arial" w:eastAsiaTheme="minorHAnsi" w:hAnsi="Arial" w:cs="Arial"/>
          <w:color w:val="000000"/>
          <w:lang w:val="fr-FR"/>
        </w:rPr>
        <w:t xml:space="preserve">en </w:t>
      </w:r>
      <w:r w:rsidR="006F24A2" w:rsidRPr="004D4388">
        <w:rPr>
          <w:rFonts w:ascii="Arial" w:eastAsiaTheme="minorHAnsi" w:hAnsi="Arial" w:cs="Arial"/>
          <w:color w:val="000000"/>
          <w:lang w:val="fr-FR"/>
        </w:rPr>
        <w:t>révélant au public, ou à une catégorie de personnes</w:t>
      </w:r>
      <w:r w:rsidRPr="004D4388">
        <w:rPr>
          <w:rFonts w:ascii="Arial" w:eastAsiaTheme="minorHAnsi" w:hAnsi="Arial" w:cs="Arial"/>
          <w:color w:val="000000"/>
          <w:lang w:val="fr-FR"/>
        </w:rPr>
        <w:t xml:space="preserve"> visée par l’affaire</w:t>
      </w:r>
      <w:r w:rsidR="0028316E" w:rsidRPr="004D4388">
        <w:rPr>
          <w:rFonts w:ascii="Arial" w:eastAsiaTheme="minorHAnsi" w:hAnsi="Arial" w:cs="Arial"/>
          <w:color w:val="000000"/>
          <w:lang w:val="fr-FR"/>
        </w:rPr>
        <w:t>, la nature d'une défectuosité ou d’</w:t>
      </w:r>
      <w:r w:rsidR="006F24A2" w:rsidRPr="004D4388">
        <w:rPr>
          <w:rFonts w:ascii="Arial" w:eastAsiaTheme="minorHAnsi" w:hAnsi="Arial" w:cs="Arial"/>
          <w:color w:val="000000"/>
          <w:lang w:val="fr-FR"/>
        </w:rPr>
        <w:t xml:space="preserve">une caractéristique dangereuse des </w:t>
      </w:r>
      <w:r w:rsidR="00894BC5" w:rsidRPr="004D4388">
        <w:rPr>
          <w:rFonts w:ascii="Arial" w:eastAsiaTheme="minorHAnsi" w:hAnsi="Arial" w:cs="Arial"/>
          <w:color w:val="000000"/>
          <w:lang w:val="fr-FR"/>
        </w:rPr>
        <w:t>biens</w:t>
      </w:r>
      <w:r w:rsidR="006F24A2" w:rsidRPr="004D4388">
        <w:rPr>
          <w:rFonts w:ascii="Arial" w:eastAsiaTheme="minorHAnsi" w:hAnsi="Arial" w:cs="Arial"/>
          <w:color w:val="000000"/>
          <w:lang w:val="fr-FR"/>
        </w:rPr>
        <w:t xml:space="preserve"> ou </w:t>
      </w:r>
      <w:r w:rsidR="0028316E" w:rsidRPr="004D4388">
        <w:rPr>
          <w:rFonts w:ascii="Arial" w:eastAsiaTheme="minorHAnsi" w:hAnsi="Arial" w:cs="Arial"/>
          <w:color w:val="000000"/>
          <w:lang w:val="fr-FR"/>
        </w:rPr>
        <w:t xml:space="preserve">des </w:t>
      </w:r>
      <w:r w:rsidR="006F24A2" w:rsidRPr="004D4388">
        <w:rPr>
          <w:rFonts w:ascii="Arial" w:eastAsiaTheme="minorHAnsi" w:hAnsi="Arial" w:cs="Arial"/>
          <w:color w:val="000000"/>
          <w:lang w:val="fr-FR"/>
        </w:rPr>
        <w:t>services identifiés dans l'avis, les circonstances dans lesquelles l'utilisation des</w:t>
      </w:r>
      <w:r w:rsidR="00D22A14" w:rsidRPr="004D4388">
        <w:rPr>
          <w:rFonts w:ascii="Arial" w:eastAsiaTheme="minorHAnsi" w:hAnsi="Arial" w:cs="Arial"/>
          <w:color w:val="000000"/>
          <w:lang w:val="fr-FR"/>
        </w:rPr>
        <w:t>dits</w:t>
      </w:r>
      <w:r w:rsidR="006F24A2" w:rsidRPr="004D4388">
        <w:rPr>
          <w:rFonts w:ascii="Arial" w:eastAsiaTheme="minorHAnsi" w:hAnsi="Arial" w:cs="Arial"/>
          <w:color w:val="000000"/>
          <w:lang w:val="fr-FR"/>
        </w:rPr>
        <w:t xml:space="preserve"> </w:t>
      </w:r>
      <w:r w:rsidR="00270CEB" w:rsidRPr="004D4388">
        <w:rPr>
          <w:rFonts w:ascii="Arial" w:eastAsiaTheme="minorHAnsi" w:hAnsi="Arial" w:cs="Arial"/>
          <w:color w:val="000000"/>
          <w:lang w:val="fr-FR"/>
        </w:rPr>
        <w:t>biens</w:t>
      </w:r>
      <w:r w:rsidR="006F24A2" w:rsidRPr="004D4388">
        <w:rPr>
          <w:rFonts w:ascii="Arial" w:eastAsiaTheme="minorHAnsi" w:hAnsi="Arial" w:cs="Arial"/>
          <w:color w:val="000000"/>
          <w:lang w:val="fr-FR"/>
        </w:rPr>
        <w:t xml:space="preserve"> ou </w:t>
      </w:r>
      <w:r w:rsidR="0028316E" w:rsidRPr="004D4388">
        <w:rPr>
          <w:rFonts w:ascii="Arial" w:eastAsiaTheme="minorHAnsi" w:hAnsi="Arial" w:cs="Arial"/>
          <w:color w:val="000000"/>
          <w:lang w:val="fr-FR"/>
        </w:rPr>
        <w:t xml:space="preserve">des </w:t>
      </w:r>
      <w:r w:rsidR="006F24A2" w:rsidRPr="004D4388">
        <w:rPr>
          <w:rFonts w:ascii="Arial" w:eastAsiaTheme="minorHAnsi" w:hAnsi="Arial" w:cs="Arial"/>
          <w:color w:val="000000"/>
          <w:lang w:val="fr-FR"/>
        </w:rPr>
        <w:t>services est dangereux</w:t>
      </w:r>
      <w:r w:rsidR="00D22A14" w:rsidRPr="004D4388">
        <w:rPr>
          <w:rFonts w:ascii="Arial" w:eastAsiaTheme="minorHAnsi" w:hAnsi="Arial" w:cs="Arial"/>
          <w:color w:val="000000"/>
          <w:lang w:val="fr-FR"/>
        </w:rPr>
        <w:t>, ainsi que</w:t>
      </w:r>
      <w:r w:rsidR="006F24A2" w:rsidRPr="004D4388">
        <w:rPr>
          <w:rFonts w:ascii="Arial" w:eastAsiaTheme="minorHAnsi" w:hAnsi="Arial" w:cs="Arial"/>
          <w:color w:val="000000"/>
          <w:lang w:val="fr-FR"/>
        </w:rPr>
        <w:t xml:space="preserve"> les procédures</w:t>
      </w:r>
      <w:r w:rsidR="005B4C0F" w:rsidRPr="004D4388">
        <w:rPr>
          <w:rFonts w:ascii="Arial" w:eastAsiaTheme="minorHAnsi" w:hAnsi="Arial" w:cs="Arial"/>
          <w:color w:val="000000"/>
          <w:lang w:val="fr-FR"/>
        </w:rPr>
        <w:t xml:space="preserve"> à suivre pour </w:t>
      </w:r>
      <w:r w:rsidR="00D22A14" w:rsidRPr="004D4388">
        <w:rPr>
          <w:rFonts w:ascii="Arial" w:eastAsiaTheme="minorHAnsi" w:hAnsi="Arial" w:cs="Arial"/>
          <w:color w:val="000000"/>
          <w:lang w:val="fr-FR"/>
        </w:rPr>
        <w:t xml:space="preserve">les </w:t>
      </w:r>
      <w:r w:rsidR="006F24A2" w:rsidRPr="004D4388">
        <w:rPr>
          <w:rFonts w:ascii="Arial" w:eastAsiaTheme="minorHAnsi" w:hAnsi="Arial" w:cs="Arial"/>
          <w:color w:val="000000"/>
          <w:lang w:val="fr-FR"/>
        </w:rPr>
        <w:t>élimin</w:t>
      </w:r>
      <w:r w:rsidR="005B4C0F" w:rsidRPr="004D4388">
        <w:rPr>
          <w:rFonts w:ascii="Arial" w:eastAsiaTheme="minorHAnsi" w:hAnsi="Arial" w:cs="Arial"/>
          <w:color w:val="000000"/>
          <w:lang w:val="fr-FR"/>
        </w:rPr>
        <w:t>er</w:t>
      </w:r>
      <w:r w:rsidR="006F24A2" w:rsidRPr="004D4388">
        <w:rPr>
          <w:rFonts w:ascii="Arial" w:eastAsiaTheme="minorHAnsi" w:hAnsi="Arial" w:cs="Arial"/>
          <w:color w:val="000000"/>
          <w:lang w:val="fr-FR"/>
        </w:rPr>
        <w:t>.</w:t>
      </w:r>
    </w:p>
    <w:p w14:paraId="39C40E5F" w14:textId="42B9ECBE" w:rsidR="00CF7A94" w:rsidRPr="004D4388" w:rsidRDefault="00B67A0D" w:rsidP="00B67A0D">
      <w:pPr>
        <w:pStyle w:val="ListParagraph"/>
        <w:widowControl w:val="0"/>
        <w:numPr>
          <w:ilvl w:val="0"/>
          <w:numId w:val="47"/>
        </w:numPr>
        <w:tabs>
          <w:tab w:val="left" w:pos="220"/>
          <w:tab w:val="left" w:pos="720"/>
        </w:tabs>
        <w:autoSpaceDE w:val="0"/>
        <w:autoSpaceDN w:val="0"/>
        <w:adjustRightInd w:val="0"/>
        <w:spacing w:after="293" w:line="340" w:lineRule="atLeast"/>
        <w:jc w:val="both"/>
        <w:rPr>
          <w:rFonts w:ascii="Arial" w:hAnsi="Arial" w:cs="Arial"/>
          <w:color w:val="000000"/>
          <w:lang w:val="fr-FR"/>
        </w:rPr>
      </w:pPr>
      <w:r w:rsidRPr="004D4388">
        <w:rPr>
          <w:rFonts w:ascii="Arial" w:eastAsiaTheme="minorHAnsi" w:hAnsi="Arial" w:cs="Arial"/>
          <w:color w:val="000000"/>
          <w:lang w:val="fr-FR"/>
        </w:rPr>
        <w:lastRenderedPageBreak/>
        <w:t>L</w:t>
      </w:r>
      <w:r w:rsidR="005B4C0F" w:rsidRPr="004D4388">
        <w:rPr>
          <w:rFonts w:ascii="Arial" w:eastAsiaTheme="minorHAnsi" w:hAnsi="Arial" w:cs="Arial"/>
          <w:color w:val="000000"/>
          <w:lang w:val="fr-FR"/>
        </w:rPr>
        <w:t>’avis visé</w:t>
      </w:r>
      <w:r w:rsidRPr="004D4388">
        <w:rPr>
          <w:rFonts w:ascii="Arial" w:eastAsiaTheme="minorHAnsi" w:hAnsi="Arial" w:cs="Arial"/>
          <w:color w:val="000000"/>
          <w:lang w:val="fr-FR"/>
        </w:rPr>
        <w:t xml:space="preserve"> à l’alinéa</w:t>
      </w:r>
      <w:r w:rsidR="005B4C0F" w:rsidRPr="004D4388">
        <w:rPr>
          <w:rFonts w:ascii="Arial" w:eastAsiaTheme="minorHAnsi" w:hAnsi="Arial" w:cs="Arial"/>
          <w:color w:val="000000"/>
          <w:lang w:val="fr-FR"/>
        </w:rPr>
        <w:t> </w:t>
      </w:r>
      <w:r w:rsidRPr="004D4388">
        <w:rPr>
          <w:rFonts w:ascii="Arial" w:eastAsiaTheme="minorHAnsi" w:hAnsi="Arial" w:cs="Arial"/>
          <w:color w:val="000000"/>
          <w:lang w:val="fr-FR"/>
        </w:rPr>
        <w:t xml:space="preserve">(1) du présent article </w:t>
      </w:r>
      <w:r w:rsidR="005B4C0F" w:rsidRPr="004D4388">
        <w:rPr>
          <w:rFonts w:ascii="Arial" w:eastAsiaTheme="minorHAnsi" w:hAnsi="Arial" w:cs="Arial"/>
          <w:color w:val="000000"/>
          <w:lang w:val="fr-FR"/>
        </w:rPr>
        <w:t>est donné</w:t>
      </w:r>
      <w:r w:rsidRPr="004D4388">
        <w:rPr>
          <w:rFonts w:ascii="Arial" w:eastAsiaTheme="minorHAnsi" w:hAnsi="Arial" w:cs="Arial"/>
          <w:color w:val="000000"/>
          <w:lang w:val="fr-FR"/>
        </w:rPr>
        <w:t xml:space="preserve"> dans</w:t>
      </w:r>
      <w:r w:rsidR="005B4C0F" w:rsidRPr="004D4388">
        <w:rPr>
          <w:rFonts w:ascii="Arial" w:eastAsiaTheme="minorHAnsi" w:hAnsi="Arial" w:cs="Arial"/>
          <w:color w:val="000000"/>
          <w:lang w:val="fr-FR"/>
        </w:rPr>
        <w:t xml:space="preserve"> le délai imparti conformément aux</w:t>
      </w:r>
      <w:r w:rsidRPr="004D4388">
        <w:rPr>
          <w:rFonts w:ascii="Arial" w:eastAsiaTheme="minorHAnsi" w:hAnsi="Arial" w:cs="Arial"/>
          <w:color w:val="000000"/>
          <w:lang w:val="fr-FR"/>
        </w:rPr>
        <w:t xml:space="preserve"> législation</w:t>
      </w:r>
      <w:r w:rsidR="005B4C0F"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nationale</w:t>
      </w:r>
      <w:r w:rsidR="005B4C0F"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ou régionale</w:t>
      </w:r>
      <w:r w:rsidR="005B4C0F" w:rsidRPr="004D4388">
        <w:rPr>
          <w:rFonts w:ascii="Arial" w:eastAsiaTheme="minorHAnsi" w:hAnsi="Arial" w:cs="Arial"/>
          <w:color w:val="000000"/>
          <w:lang w:val="fr-FR"/>
        </w:rPr>
        <w:t>s</w:t>
      </w:r>
      <w:r w:rsidRPr="004D4388">
        <w:rPr>
          <w:rFonts w:ascii="Arial" w:eastAsiaTheme="minorHAnsi" w:hAnsi="Arial" w:cs="Arial"/>
          <w:color w:val="000000"/>
          <w:lang w:val="fr-FR"/>
        </w:rPr>
        <w:t xml:space="preserve"> applicable</w:t>
      </w:r>
      <w:r w:rsidR="005B4C0F" w:rsidRPr="004D4388">
        <w:rPr>
          <w:rFonts w:ascii="Arial" w:eastAsiaTheme="minorHAnsi" w:hAnsi="Arial" w:cs="Arial"/>
          <w:color w:val="000000"/>
          <w:lang w:val="fr-FR"/>
        </w:rPr>
        <w:t>s</w:t>
      </w:r>
      <w:r w:rsidRPr="004D4388">
        <w:rPr>
          <w:rFonts w:ascii="Arial" w:eastAsiaTheme="minorHAnsi" w:hAnsi="Arial" w:cs="Arial"/>
          <w:color w:val="000000"/>
          <w:lang w:val="fr-FR"/>
        </w:rPr>
        <w:t>.</w:t>
      </w:r>
      <w:r w:rsidR="001C7BAE" w:rsidRPr="004D4388">
        <w:rPr>
          <w:rFonts w:ascii="Arial" w:eastAsiaTheme="minorHAnsi" w:hAnsi="Arial" w:cs="Arial"/>
          <w:color w:val="000000"/>
          <w:lang w:val="fr-FR"/>
        </w:rPr>
        <w:t xml:space="preserve"> </w:t>
      </w:r>
    </w:p>
    <w:p w14:paraId="3168138D" w14:textId="68A5C1F1" w:rsidR="00510DCD" w:rsidRPr="004D4388" w:rsidRDefault="00510DCD"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23</w:t>
      </w:r>
    </w:p>
    <w:p w14:paraId="00C2D52E" w14:textId="585ED6F7" w:rsidR="00510DCD" w:rsidRPr="004D4388" w:rsidRDefault="009E5CE9" w:rsidP="00510DCD">
      <w:pPr>
        <w:spacing w:line="276" w:lineRule="auto"/>
        <w:jc w:val="center"/>
        <w:rPr>
          <w:rFonts w:ascii="Arial" w:hAnsi="Arial" w:cs="Arial"/>
          <w:b/>
          <w:bCs/>
          <w:noProof/>
          <w:lang w:val="fr-FR"/>
        </w:rPr>
      </w:pPr>
      <w:r w:rsidRPr="004D4388">
        <w:rPr>
          <w:rFonts w:ascii="Arial" w:hAnsi="Arial" w:cs="Arial"/>
          <w:b/>
          <w:bCs/>
          <w:noProof/>
          <w:lang w:val="fr-FR"/>
        </w:rPr>
        <w:t>Enquê</w:t>
      </w:r>
      <w:r w:rsidR="007D08BC" w:rsidRPr="004D4388">
        <w:rPr>
          <w:rFonts w:ascii="Arial" w:hAnsi="Arial" w:cs="Arial"/>
          <w:b/>
          <w:bCs/>
          <w:noProof/>
          <w:lang w:val="fr-FR"/>
        </w:rPr>
        <w:t>tes et études de marché</w:t>
      </w:r>
      <w:r w:rsidR="00510DCD" w:rsidRPr="004D4388">
        <w:rPr>
          <w:rFonts w:ascii="Arial" w:hAnsi="Arial" w:cs="Arial"/>
          <w:b/>
          <w:bCs/>
          <w:noProof/>
          <w:lang w:val="fr-FR"/>
        </w:rPr>
        <w:t xml:space="preserve"> </w:t>
      </w:r>
    </w:p>
    <w:p w14:paraId="4D78E7BA" w14:textId="463F52B6" w:rsidR="00924E98" w:rsidRPr="004D4388" w:rsidRDefault="00FD3F5E" w:rsidP="008B432A">
      <w:pPr>
        <w:pStyle w:val="ListParagraph"/>
        <w:widowControl w:val="0"/>
        <w:numPr>
          <w:ilvl w:val="0"/>
          <w:numId w:val="74"/>
        </w:numPr>
        <w:tabs>
          <w:tab w:val="left" w:pos="220"/>
          <w:tab w:val="left" w:pos="720"/>
        </w:tabs>
        <w:autoSpaceDE w:val="0"/>
        <w:autoSpaceDN w:val="0"/>
        <w:adjustRightInd w:val="0"/>
        <w:spacing w:after="293" w:line="340" w:lineRule="atLeast"/>
        <w:ind w:left="567" w:hanging="567"/>
        <w:jc w:val="both"/>
        <w:rPr>
          <w:rFonts w:ascii="Arial" w:hAnsi="Arial" w:cs="Arial"/>
          <w:color w:val="000000"/>
          <w:lang w:val="fr-FR"/>
        </w:rPr>
      </w:pPr>
      <w:r w:rsidRPr="004D4388">
        <w:rPr>
          <w:rFonts w:ascii="Arial" w:hAnsi="Arial" w:cs="Arial"/>
          <w:color w:val="000000"/>
          <w:lang w:val="fr-FR"/>
        </w:rPr>
        <w:t>Les États membres / partenaires de la Tripartite</w:t>
      </w:r>
      <w:r w:rsidR="006D2A20" w:rsidRPr="004D4388">
        <w:rPr>
          <w:rFonts w:ascii="Arial" w:hAnsi="Arial" w:cs="Arial"/>
          <w:color w:val="000000"/>
          <w:lang w:val="fr-FR"/>
        </w:rPr>
        <w:t xml:space="preserve"> et les CER</w:t>
      </w:r>
      <w:r w:rsidRPr="004D4388">
        <w:rPr>
          <w:rFonts w:ascii="Arial" w:hAnsi="Arial" w:cs="Arial"/>
          <w:color w:val="000000"/>
          <w:lang w:val="fr-FR"/>
        </w:rPr>
        <w:t xml:space="preserve"> </w:t>
      </w:r>
      <w:r w:rsidR="007D08BC" w:rsidRPr="004D4388">
        <w:rPr>
          <w:rFonts w:ascii="Arial" w:hAnsi="Arial" w:cs="Arial"/>
          <w:color w:val="000000"/>
          <w:lang w:val="fr-FR"/>
        </w:rPr>
        <w:t>conviennent de coopérer à la réalisation d'</w:t>
      </w:r>
      <w:r w:rsidR="00083B7A" w:rsidRPr="004D4388">
        <w:rPr>
          <w:rFonts w:ascii="Arial" w:hAnsi="Arial" w:cs="Arial"/>
          <w:color w:val="000000"/>
          <w:lang w:val="fr-FR"/>
        </w:rPr>
        <w:t xml:space="preserve">enquêtes </w:t>
      </w:r>
      <w:r w:rsidR="007D08BC" w:rsidRPr="004D4388">
        <w:rPr>
          <w:rFonts w:ascii="Arial" w:hAnsi="Arial" w:cs="Arial"/>
          <w:color w:val="000000"/>
          <w:lang w:val="fr-FR"/>
        </w:rPr>
        <w:t xml:space="preserve">de marché conjointes dans les domaines prioritaires </w:t>
      </w:r>
      <w:r w:rsidR="00BB3260" w:rsidRPr="004D4388">
        <w:rPr>
          <w:rFonts w:ascii="Arial" w:hAnsi="Arial" w:cs="Arial"/>
          <w:color w:val="000000"/>
          <w:lang w:val="fr-FR"/>
        </w:rPr>
        <w:t>touch</w:t>
      </w:r>
      <w:r w:rsidR="007D08BC" w:rsidRPr="004D4388">
        <w:rPr>
          <w:rFonts w:ascii="Arial" w:hAnsi="Arial" w:cs="Arial"/>
          <w:color w:val="000000"/>
          <w:lang w:val="fr-FR"/>
        </w:rPr>
        <w:t>ant la ZLET</w:t>
      </w:r>
      <w:r w:rsidR="00885407" w:rsidRPr="004D4388">
        <w:rPr>
          <w:rFonts w:ascii="Arial" w:hAnsi="Arial" w:cs="Arial"/>
          <w:color w:val="000000"/>
          <w:lang w:val="fr-FR"/>
        </w:rPr>
        <w:t xml:space="preserve">.  </w:t>
      </w:r>
    </w:p>
    <w:p w14:paraId="7A969A93" w14:textId="1E5B3CFE" w:rsidR="00740F67" w:rsidRPr="004D4388" w:rsidRDefault="007D08BC" w:rsidP="004F580C">
      <w:pPr>
        <w:pStyle w:val="ListParagraph"/>
        <w:widowControl w:val="0"/>
        <w:numPr>
          <w:ilvl w:val="0"/>
          <w:numId w:val="74"/>
        </w:numPr>
        <w:tabs>
          <w:tab w:val="left" w:pos="426"/>
          <w:tab w:val="left" w:pos="567"/>
        </w:tabs>
        <w:autoSpaceDE w:val="0"/>
        <w:autoSpaceDN w:val="0"/>
        <w:adjustRightInd w:val="0"/>
        <w:spacing w:after="293" w:line="340" w:lineRule="atLeast"/>
        <w:ind w:left="567" w:hanging="567"/>
        <w:jc w:val="both"/>
        <w:rPr>
          <w:rFonts w:ascii="Arial" w:hAnsi="Arial" w:cs="Arial"/>
          <w:color w:val="000000"/>
          <w:lang w:val="fr-FR"/>
        </w:rPr>
      </w:pPr>
      <w:r w:rsidRPr="004D4388">
        <w:rPr>
          <w:rFonts w:ascii="Arial" w:hAnsi="Arial" w:cs="Arial"/>
          <w:color w:val="000000"/>
          <w:lang w:val="fr-FR"/>
        </w:rPr>
        <w:t xml:space="preserve">  </w:t>
      </w:r>
      <w:r w:rsidR="00FD3F5E" w:rsidRPr="004D4388">
        <w:rPr>
          <w:rFonts w:ascii="Arial" w:hAnsi="Arial" w:cs="Arial"/>
          <w:color w:val="000000"/>
          <w:lang w:val="fr-FR"/>
        </w:rPr>
        <w:t>Les États membres / partenaires de la Tripartite</w:t>
      </w:r>
      <w:r w:rsidR="006D2A20" w:rsidRPr="004D4388">
        <w:rPr>
          <w:rFonts w:ascii="Arial" w:hAnsi="Arial" w:cs="Arial"/>
          <w:color w:val="000000"/>
          <w:lang w:val="fr-FR"/>
        </w:rPr>
        <w:t xml:space="preserve"> et les CER</w:t>
      </w:r>
      <w:r w:rsidRPr="004D4388">
        <w:rPr>
          <w:rFonts w:ascii="Arial" w:hAnsi="Arial" w:cs="Arial"/>
          <w:color w:val="000000"/>
          <w:lang w:val="fr-FR"/>
        </w:rPr>
        <w:t xml:space="preserve"> conviennent de coopérer à la réalisation d'études de marché conjointes dans les domaines prioritaires </w:t>
      </w:r>
      <w:r w:rsidR="00BB3260" w:rsidRPr="004D4388">
        <w:rPr>
          <w:rFonts w:ascii="Arial" w:hAnsi="Arial" w:cs="Arial"/>
          <w:color w:val="000000"/>
          <w:lang w:val="fr-FR"/>
        </w:rPr>
        <w:t>touchant</w:t>
      </w:r>
      <w:r w:rsidRPr="004D4388">
        <w:rPr>
          <w:rFonts w:ascii="Arial" w:hAnsi="Arial" w:cs="Arial"/>
          <w:color w:val="000000"/>
          <w:lang w:val="fr-FR"/>
        </w:rPr>
        <w:t xml:space="preserve"> la ZLET.</w:t>
      </w:r>
      <w:r w:rsidR="00740F67" w:rsidRPr="004D4388">
        <w:rPr>
          <w:rFonts w:ascii="Arial" w:hAnsi="Arial" w:cs="Arial"/>
          <w:color w:val="000000"/>
          <w:lang w:val="fr-FR"/>
        </w:rPr>
        <w:t xml:space="preserve"> </w:t>
      </w:r>
      <w:r w:rsidR="007E4CD2" w:rsidRPr="004D4388">
        <w:rPr>
          <w:rFonts w:ascii="Arial" w:hAnsi="Arial" w:cs="Arial"/>
          <w:color w:val="000000"/>
          <w:lang w:val="fr-FR"/>
        </w:rPr>
        <w:t xml:space="preserve"> </w:t>
      </w:r>
      <w:r w:rsidR="00740F67" w:rsidRPr="004D4388">
        <w:rPr>
          <w:rFonts w:ascii="Arial" w:hAnsi="Arial" w:cs="Arial"/>
          <w:color w:val="000000"/>
          <w:lang w:val="fr-FR"/>
        </w:rPr>
        <w:t xml:space="preserve"> </w:t>
      </w:r>
    </w:p>
    <w:p w14:paraId="76824E7F" w14:textId="4E4FD707" w:rsidR="00136DC8" w:rsidRPr="004D4388" w:rsidRDefault="00136DC8"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24</w:t>
      </w:r>
    </w:p>
    <w:p w14:paraId="000A6683" w14:textId="7456EB4C" w:rsidR="00136DC8" w:rsidRPr="004D4388" w:rsidRDefault="00136DC8" w:rsidP="00136DC8">
      <w:pPr>
        <w:spacing w:line="276" w:lineRule="auto"/>
        <w:jc w:val="center"/>
        <w:rPr>
          <w:rFonts w:ascii="Arial" w:hAnsi="Arial" w:cs="Arial"/>
          <w:b/>
          <w:bCs/>
          <w:noProof/>
          <w:lang w:val="fr-FR"/>
        </w:rPr>
      </w:pPr>
      <w:r w:rsidRPr="004D4388">
        <w:rPr>
          <w:rFonts w:ascii="Arial" w:hAnsi="Arial" w:cs="Arial"/>
          <w:b/>
          <w:bCs/>
          <w:noProof/>
          <w:lang w:val="fr-FR"/>
        </w:rPr>
        <w:t>Sanctions</w:t>
      </w:r>
    </w:p>
    <w:p w14:paraId="2FC60071" w14:textId="22E38499" w:rsidR="00E66C96" w:rsidRPr="004D4388" w:rsidRDefault="00F57ECD" w:rsidP="002C41E8">
      <w:pPr>
        <w:pStyle w:val="ListParagraph"/>
        <w:numPr>
          <w:ilvl w:val="0"/>
          <w:numId w:val="61"/>
        </w:numPr>
        <w:spacing w:after="200" w:line="276" w:lineRule="auto"/>
        <w:ind w:left="567" w:hanging="567"/>
        <w:jc w:val="both"/>
        <w:rPr>
          <w:rFonts w:ascii="Arial" w:hAnsi="Arial" w:cs="Arial"/>
          <w:color w:val="000000"/>
          <w:lang w:val="fr-FR"/>
        </w:rPr>
      </w:pPr>
      <w:r w:rsidRPr="004D4388">
        <w:rPr>
          <w:rFonts w:ascii="Arial" w:eastAsia="Times New Roman" w:hAnsi="Arial" w:cs="Arial"/>
          <w:lang w:val="fr-FR"/>
        </w:rPr>
        <w:t>Les États membres / </w:t>
      </w:r>
      <w:r w:rsidR="002C41E8" w:rsidRPr="004D4388">
        <w:rPr>
          <w:rFonts w:ascii="Arial" w:eastAsia="Times New Roman" w:hAnsi="Arial" w:cs="Arial"/>
          <w:lang w:val="fr-FR"/>
        </w:rPr>
        <w:t>partenaires</w:t>
      </w:r>
      <w:r w:rsidRPr="004D4388">
        <w:rPr>
          <w:rFonts w:ascii="Arial" w:eastAsia="Times New Roman" w:hAnsi="Arial" w:cs="Arial"/>
          <w:lang w:val="fr-FR"/>
        </w:rPr>
        <w:t xml:space="preserve"> de la Tripartite</w:t>
      </w:r>
      <w:r w:rsidR="006D2A20" w:rsidRPr="004D4388">
        <w:rPr>
          <w:rFonts w:ascii="Arial" w:hAnsi="Arial" w:cs="Arial"/>
          <w:color w:val="000000"/>
          <w:lang w:val="fr-FR"/>
        </w:rPr>
        <w:t xml:space="preserve"> </w:t>
      </w:r>
      <w:r w:rsidR="006D2A20" w:rsidRPr="004D4388">
        <w:rPr>
          <w:rFonts w:ascii="Arial" w:eastAsia="Times New Roman" w:hAnsi="Arial" w:cs="Arial"/>
          <w:lang w:val="fr-FR"/>
        </w:rPr>
        <w:t>et les CER</w:t>
      </w:r>
      <w:r w:rsidR="002C41E8" w:rsidRPr="004D4388">
        <w:rPr>
          <w:rFonts w:ascii="Arial" w:eastAsia="Times New Roman" w:hAnsi="Arial" w:cs="Arial"/>
          <w:lang w:val="fr-FR"/>
        </w:rPr>
        <w:t xml:space="preserve"> veillent à ce que leurs lois nationales prévoient des sanctions appropriées à l'encontre des entreprises ou des personnes qui enfreignent les principes de la concurrence et de la protection des consommateurs</w:t>
      </w:r>
      <w:r w:rsidR="0068503B" w:rsidRPr="004D4388">
        <w:rPr>
          <w:rFonts w:ascii="Arial" w:eastAsia="Times New Roman" w:hAnsi="Arial" w:cs="Arial"/>
          <w:lang w:val="fr-FR"/>
        </w:rPr>
        <w:t>.</w:t>
      </w:r>
    </w:p>
    <w:p w14:paraId="26CE5629" w14:textId="330F3263" w:rsidR="00266EF8" w:rsidRPr="004D4388" w:rsidRDefault="009E5CE9" w:rsidP="002C41E8">
      <w:pPr>
        <w:pStyle w:val="ListParagraph"/>
        <w:numPr>
          <w:ilvl w:val="0"/>
          <w:numId w:val="61"/>
        </w:numPr>
        <w:spacing w:after="200" w:line="276" w:lineRule="auto"/>
        <w:ind w:left="567" w:hanging="567"/>
        <w:jc w:val="both"/>
        <w:rPr>
          <w:rFonts w:ascii="Arial" w:hAnsi="Arial" w:cs="Arial"/>
          <w:color w:val="000000"/>
          <w:lang w:val="fr-FR"/>
        </w:rPr>
      </w:pPr>
      <w:r w:rsidRPr="004D4388">
        <w:rPr>
          <w:rFonts w:ascii="Arial" w:eastAsia="Times New Roman" w:hAnsi="Arial" w:cs="Arial"/>
          <w:lang w:val="fr-FR"/>
        </w:rPr>
        <w:t xml:space="preserve">En prévoyant des </w:t>
      </w:r>
      <w:r w:rsidR="002C41E8" w:rsidRPr="004D4388">
        <w:rPr>
          <w:rFonts w:ascii="Arial" w:eastAsia="Times New Roman" w:hAnsi="Arial" w:cs="Arial"/>
          <w:lang w:val="fr-FR"/>
        </w:rPr>
        <w:t xml:space="preserve">sanctions dans leurs lois respectives, les </w:t>
      </w:r>
      <w:r w:rsidR="00F57ECD" w:rsidRPr="004D4388">
        <w:rPr>
          <w:rFonts w:ascii="Arial" w:eastAsia="Times New Roman" w:hAnsi="Arial" w:cs="Arial"/>
          <w:lang w:val="fr-FR"/>
        </w:rPr>
        <w:t>États membres / partenaires de la Tripartite</w:t>
      </w:r>
      <w:r w:rsidR="002C41E8" w:rsidRPr="004D4388">
        <w:rPr>
          <w:rFonts w:ascii="Arial" w:eastAsia="Times New Roman" w:hAnsi="Arial" w:cs="Arial"/>
          <w:lang w:val="fr-FR"/>
        </w:rPr>
        <w:t xml:space="preserve"> et les CER tiennent dûment compte des points suivants </w:t>
      </w:r>
      <w:r w:rsidR="00E66C96" w:rsidRPr="004D4388">
        <w:rPr>
          <w:rFonts w:ascii="Arial" w:eastAsia="Times New Roman" w:hAnsi="Arial" w:cs="Arial"/>
          <w:lang w:val="fr-FR"/>
        </w:rPr>
        <w:t>:</w:t>
      </w:r>
    </w:p>
    <w:p w14:paraId="6ABC94A6" w14:textId="1A520DD3" w:rsidR="009919CC" w:rsidRPr="004D4388" w:rsidRDefault="002C41E8" w:rsidP="002C41E8">
      <w:pPr>
        <w:pStyle w:val="ListParagraph"/>
        <w:numPr>
          <w:ilvl w:val="1"/>
          <w:numId w:val="102"/>
        </w:numPr>
        <w:spacing w:after="200" w:line="276" w:lineRule="auto"/>
        <w:jc w:val="both"/>
        <w:rPr>
          <w:rFonts w:ascii="Arial" w:hAnsi="Arial" w:cs="Arial"/>
          <w:color w:val="000000"/>
          <w:lang w:val="fr-FR"/>
        </w:rPr>
      </w:pPr>
      <w:proofErr w:type="gramStart"/>
      <w:r w:rsidRPr="004D4388">
        <w:rPr>
          <w:rFonts w:ascii="Arial" w:eastAsia="Times New Roman" w:hAnsi="Arial" w:cs="Arial"/>
          <w:lang w:val="fr-FR"/>
        </w:rPr>
        <w:t>effets</w:t>
      </w:r>
      <w:proofErr w:type="gramEnd"/>
      <w:r w:rsidRPr="004D4388">
        <w:rPr>
          <w:rFonts w:ascii="Arial" w:eastAsia="Times New Roman" w:hAnsi="Arial" w:cs="Arial"/>
          <w:lang w:val="fr-FR"/>
        </w:rPr>
        <w:t xml:space="preserve"> dissuasifs des sanctions </w:t>
      </w:r>
      <w:r w:rsidR="009919CC" w:rsidRPr="004D4388">
        <w:rPr>
          <w:rFonts w:ascii="Arial" w:eastAsia="Times New Roman" w:hAnsi="Arial" w:cs="Arial"/>
          <w:lang w:val="fr-FR"/>
        </w:rPr>
        <w:t>;</w:t>
      </w:r>
    </w:p>
    <w:p w14:paraId="5F9FA268" w14:textId="7CADA4AC" w:rsidR="009919CC" w:rsidRPr="004D4388" w:rsidRDefault="002C41E8" w:rsidP="002C41E8">
      <w:pPr>
        <w:pStyle w:val="ListParagraph"/>
        <w:numPr>
          <w:ilvl w:val="1"/>
          <w:numId w:val="102"/>
        </w:numPr>
        <w:spacing w:after="200" w:line="276" w:lineRule="auto"/>
        <w:jc w:val="both"/>
        <w:rPr>
          <w:rFonts w:ascii="Arial" w:hAnsi="Arial" w:cs="Arial"/>
          <w:color w:val="000000"/>
          <w:lang w:val="fr-FR"/>
        </w:rPr>
      </w:pPr>
      <w:proofErr w:type="gramStart"/>
      <w:r w:rsidRPr="004D4388">
        <w:rPr>
          <w:rFonts w:ascii="Arial" w:eastAsia="Times New Roman" w:hAnsi="Arial" w:cs="Arial"/>
          <w:lang w:val="fr-FR"/>
        </w:rPr>
        <w:t>prise</w:t>
      </w:r>
      <w:proofErr w:type="gramEnd"/>
      <w:r w:rsidRPr="004D4388">
        <w:rPr>
          <w:rFonts w:ascii="Arial" w:eastAsia="Times New Roman" w:hAnsi="Arial" w:cs="Arial"/>
          <w:lang w:val="fr-FR"/>
        </w:rPr>
        <w:t xml:space="preserve"> en compte du lien local entre le chiffre d'affaires et / ou les actifs des entreprises </w:t>
      </w:r>
      <w:r w:rsidR="009919CC" w:rsidRPr="004D4388">
        <w:rPr>
          <w:rFonts w:ascii="Arial" w:eastAsia="Times New Roman" w:hAnsi="Arial" w:cs="Arial"/>
          <w:lang w:val="fr-FR"/>
        </w:rPr>
        <w:t>;</w:t>
      </w:r>
    </w:p>
    <w:p w14:paraId="388894AD" w14:textId="6F112F7E" w:rsidR="009919CC" w:rsidRPr="004D4388" w:rsidRDefault="002C41E8" w:rsidP="002C41E8">
      <w:pPr>
        <w:pStyle w:val="ListParagraph"/>
        <w:numPr>
          <w:ilvl w:val="0"/>
          <w:numId w:val="61"/>
        </w:numPr>
        <w:spacing w:after="200" w:line="276" w:lineRule="auto"/>
        <w:jc w:val="both"/>
        <w:rPr>
          <w:rFonts w:ascii="Arial" w:hAnsi="Arial" w:cs="Arial"/>
          <w:color w:val="000000"/>
          <w:lang w:val="fr-FR"/>
        </w:rPr>
      </w:pPr>
      <w:r w:rsidRPr="004D4388">
        <w:rPr>
          <w:rFonts w:ascii="Arial" w:eastAsia="Times New Roman" w:hAnsi="Arial" w:cs="Arial"/>
          <w:lang w:val="fr-FR"/>
        </w:rPr>
        <w:t>Lors de l'exécution de ces sa</w:t>
      </w:r>
      <w:r w:rsidR="005E3ED3" w:rsidRPr="004D4388">
        <w:rPr>
          <w:rFonts w:ascii="Arial" w:eastAsia="Times New Roman" w:hAnsi="Arial" w:cs="Arial"/>
          <w:lang w:val="fr-FR"/>
        </w:rPr>
        <w:t xml:space="preserve">nctions, les </w:t>
      </w:r>
      <w:r w:rsidR="00A16EDA" w:rsidRPr="004D4388">
        <w:rPr>
          <w:rFonts w:ascii="Arial" w:eastAsia="Times New Roman" w:hAnsi="Arial" w:cs="Arial"/>
          <w:lang w:val="fr-FR"/>
        </w:rPr>
        <w:t xml:space="preserve">États membres / partenaires </w:t>
      </w:r>
      <w:r w:rsidR="00F70000" w:rsidRPr="004D4388">
        <w:rPr>
          <w:rFonts w:ascii="Arial" w:eastAsia="Times New Roman" w:hAnsi="Arial" w:cs="Arial"/>
          <w:lang w:val="fr-FR"/>
        </w:rPr>
        <w:t xml:space="preserve">et CER </w:t>
      </w:r>
      <w:r w:rsidR="00A16EDA" w:rsidRPr="004D4388">
        <w:rPr>
          <w:rFonts w:ascii="Arial" w:eastAsia="Times New Roman" w:hAnsi="Arial" w:cs="Arial"/>
          <w:lang w:val="fr-FR"/>
        </w:rPr>
        <w:t>de la Tripartite</w:t>
      </w:r>
      <w:r w:rsidRPr="004D4388">
        <w:rPr>
          <w:rFonts w:ascii="Arial" w:eastAsia="Times New Roman" w:hAnsi="Arial" w:cs="Arial"/>
          <w:lang w:val="fr-FR"/>
        </w:rPr>
        <w:t xml:space="preserve"> tiennent dûment compte des points suivants </w:t>
      </w:r>
      <w:r w:rsidR="009919CC" w:rsidRPr="004D4388">
        <w:rPr>
          <w:rFonts w:ascii="Arial" w:eastAsia="Times New Roman" w:hAnsi="Arial" w:cs="Arial"/>
          <w:lang w:val="fr-FR"/>
        </w:rPr>
        <w:t>:</w:t>
      </w:r>
    </w:p>
    <w:p w14:paraId="48A185B8" w14:textId="67FB278B" w:rsidR="00E66C96"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eastAsia="Times New Roman" w:hAnsi="Arial" w:cs="Arial"/>
          <w:lang w:val="fr-FR"/>
        </w:rPr>
        <w:t xml:space="preserve">La </w:t>
      </w:r>
      <w:r w:rsidR="002C41E8" w:rsidRPr="004D4388">
        <w:rPr>
          <w:rFonts w:ascii="Arial" w:eastAsia="Times New Roman" w:hAnsi="Arial" w:cs="Arial"/>
          <w:lang w:val="fr-FR"/>
        </w:rPr>
        <w:t xml:space="preserve">nature, </w:t>
      </w:r>
      <w:r w:rsidRPr="004D4388">
        <w:rPr>
          <w:rFonts w:ascii="Arial" w:eastAsia="Times New Roman" w:hAnsi="Arial" w:cs="Arial"/>
          <w:lang w:val="fr-FR"/>
        </w:rPr>
        <w:t xml:space="preserve">la </w:t>
      </w:r>
      <w:r w:rsidR="002C41E8" w:rsidRPr="004D4388">
        <w:rPr>
          <w:rFonts w:ascii="Arial" w:eastAsia="Times New Roman" w:hAnsi="Arial" w:cs="Arial"/>
          <w:lang w:val="fr-FR"/>
        </w:rPr>
        <w:t xml:space="preserve">durée, </w:t>
      </w:r>
      <w:r w:rsidRPr="004D4388">
        <w:rPr>
          <w:rFonts w:ascii="Arial" w:eastAsia="Times New Roman" w:hAnsi="Arial" w:cs="Arial"/>
          <w:lang w:val="fr-FR"/>
        </w:rPr>
        <w:t xml:space="preserve">la </w:t>
      </w:r>
      <w:r w:rsidR="002C41E8" w:rsidRPr="004D4388">
        <w:rPr>
          <w:rFonts w:ascii="Arial" w:eastAsia="Times New Roman" w:hAnsi="Arial" w:cs="Arial"/>
          <w:lang w:val="fr-FR"/>
        </w:rPr>
        <w:t xml:space="preserve">gravité et </w:t>
      </w:r>
      <w:r w:rsidRPr="004D4388">
        <w:rPr>
          <w:rFonts w:ascii="Arial" w:eastAsia="Times New Roman" w:hAnsi="Arial" w:cs="Arial"/>
          <w:lang w:val="fr-FR"/>
        </w:rPr>
        <w:t>l’</w:t>
      </w:r>
      <w:r w:rsidR="002C41E8" w:rsidRPr="004D4388">
        <w:rPr>
          <w:rFonts w:ascii="Arial" w:eastAsia="Times New Roman" w:hAnsi="Arial" w:cs="Arial"/>
          <w:lang w:val="fr-FR"/>
        </w:rPr>
        <w:t>étendue de l'infraction </w:t>
      </w:r>
      <w:r w:rsidR="00E66C96" w:rsidRPr="004D4388">
        <w:rPr>
          <w:rFonts w:ascii="Arial" w:eastAsia="Times New Roman" w:hAnsi="Arial" w:cs="Arial"/>
          <w:lang w:val="fr-FR"/>
        </w:rPr>
        <w:t>;</w:t>
      </w:r>
    </w:p>
    <w:p w14:paraId="2A29C4FA" w14:textId="5D226C4B" w:rsidR="00B616C0"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eastAsia="Times New Roman" w:hAnsi="Arial" w:cs="Arial"/>
          <w:lang w:val="fr-FR"/>
        </w:rPr>
        <w:t>T</w:t>
      </w:r>
      <w:r w:rsidR="002C41E8" w:rsidRPr="004D4388">
        <w:rPr>
          <w:rFonts w:ascii="Arial" w:eastAsia="Times New Roman" w:hAnsi="Arial" w:cs="Arial"/>
          <w:lang w:val="fr-FR"/>
        </w:rPr>
        <w:t>oute perte ou tout dommage subi du fait de l'infraction </w:t>
      </w:r>
      <w:r w:rsidR="00B616C0" w:rsidRPr="004D4388">
        <w:rPr>
          <w:rFonts w:ascii="Arial" w:eastAsia="Times New Roman" w:hAnsi="Arial" w:cs="Arial"/>
          <w:lang w:val="fr-FR"/>
        </w:rPr>
        <w:t>;</w:t>
      </w:r>
    </w:p>
    <w:p w14:paraId="72AE5631" w14:textId="40D0243C" w:rsidR="00B616C0"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eastAsia="Times New Roman" w:hAnsi="Arial" w:cs="Arial"/>
          <w:lang w:val="fr-FR"/>
        </w:rPr>
        <w:t xml:space="preserve">Le </w:t>
      </w:r>
      <w:r w:rsidR="002C41E8" w:rsidRPr="004D4388">
        <w:rPr>
          <w:rFonts w:ascii="Arial" w:eastAsia="Times New Roman" w:hAnsi="Arial" w:cs="Arial"/>
          <w:lang w:val="fr-FR"/>
        </w:rPr>
        <w:t xml:space="preserve">comportement de l'entreprise ou de la </w:t>
      </w:r>
      <w:proofErr w:type="gramStart"/>
      <w:r w:rsidR="002C41E8" w:rsidRPr="004D4388">
        <w:rPr>
          <w:rFonts w:ascii="Arial" w:eastAsia="Times New Roman" w:hAnsi="Arial" w:cs="Arial"/>
          <w:lang w:val="fr-FR"/>
        </w:rPr>
        <w:t>personne</w:t>
      </w:r>
      <w:r w:rsidR="00B616C0" w:rsidRPr="004D4388">
        <w:rPr>
          <w:rFonts w:ascii="Arial" w:eastAsia="Times New Roman" w:hAnsi="Arial" w:cs="Arial"/>
          <w:lang w:val="fr-FR"/>
        </w:rPr>
        <w:t>;</w:t>
      </w:r>
      <w:proofErr w:type="gramEnd"/>
    </w:p>
    <w:p w14:paraId="382CE5AA" w14:textId="37AF22D5" w:rsidR="00B616C0"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eastAsia="Times New Roman" w:hAnsi="Arial" w:cs="Arial"/>
          <w:lang w:val="fr-FR"/>
        </w:rPr>
        <w:t>L</w:t>
      </w:r>
      <w:r w:rsidR="002C41E8" w:rsidRPr="004D4388">
        <w:rPr>
          <w:rFonts w:ascii="Arial" w:eastAsia="Times New Roman" w:hAnsi="Arial" w:cs="Arial"/>
          <w:lang w:val="fr-FR"/>
        </w:rPr>
        <w:t xml:space="preserve">es conditions du marché dans lesquelles l'infraction a eu lieu, </w:t>
      </w:r>
      <w:r w:rsidR="00816B62" w:rsidRPr="004D4388">
        <w:rPr>
          <w:rFonts w:ascii="Arial" w:eastAsia="Times New Roman" w:hAnsi="Arial" w:cs="Arial"/>
          <w:lang w:val="fr-FR"/>
        </w:rPr>
        <w:t>et le fait de déterminer si elle a eu une</w:t>
      </w:r>
      <w:r w:rsidR="002C41E8" w:rsidRPr="004D4388">
        <w:rPr>
          <w:rFonts w:ascii="Arial" w:eastAsia="Times New Roman" w:hAnsi="Arial" w:cs="Arial"/>
          <w:lang w:val="fr-FR"/>
        </w:rPr>
        <w:t xml:space="preserve"> incidence sur les petites entreprises</w:t>
      </w:r>
      <w:r w:rsidR="00816B62" w:rsidRPr="004D4388">
        <w:rPr>
          <w:rFonts w:ascii="Arial" w:eastAsia="Times New Roman" w:hAnsi="Arial" w:cs="Arial"/>
          <w:lang w:val="fr-FR"/>
        </w:rPr>
        <w:t>, et d’en mesurer l’ampleur, le cas échéant</w:t>
      </w:r>
      <w:r w:rsidR="007F0167" w:rsidRPr="004D4388">
        <w:rPr>
          <w:rFonts w:ascii="Arial" w:eastAsia="Times New Roman" w:hAnsi="Arial" w:cs="Arial"/>
          <w:lang w:val="fr-FR"/>
        </w:rPr>
        <w:t> </w:t>
      </w:r>
      <w:r w:rsidR="00B616C0" w:rsidRPr="004D4388">
        <w:rPr>
          <w:rFonts w:ascii="Arial" w:eastAsia="Times New Roman" w:hAnsi="Arial" w:cs="Arial"/>
          <w:lang w:val="fr-FR"/>
        </w:rPr>
        <w:t>;</w:t>
      </w:r>
    </w:p>
    <w:p w14:paraId="60DD8EBD" w14:textId="43B5A876" w:rsidR="00B616C0"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eastAsia="Times New Roman" w:hAnsi="Arial" w:cs="Arial"/>
          <w:lang w:val="fr-FR"/>
        </w:rPr>
        <w:t>L</w:t>
      </w:r>
      <w:r w:rsidR="002C41E8" w:rsidRPr="004D4388">
        <w:rPr>
          <w:rFonts w:ascii="Arial" w:eastAsia="Times New Roman" w:hAnsi="Arial" w:cs="Arial"/>
          <w:lang w:val="fr-FR"/>
        </w:rPr>
        <w:t>e</w:t>
      </w:r>
      <w:r w:rsidR="00E9197D" w:rsidRPr="004D4388">
        <w:rPr>
          <w:rFonts w:ascii="Arial" w:eastAsia="Times New Roman" w:hAnsi="Arial" w:cs="Arial"/>
          <w:lang w:val="fr-FR"/>
        </w:rPr>
        <w:t>s</w:t>
      </w:r>
      <w:r w:rsidR="002C41E8" w:rsidRPr="004D4388">
        <w:rPr>
          <w:rFonts w:ascii="Arial" w:eastAsia="Times New Roman" w:hAnsi="Arial" w:cs="Arial"/>
          <w:lang w:val="fr-FR"/>
        </w:rPr>
        <w:t xml:space="preserve"> bénéfices tirés de l'infraction </w:t>
      </w:r>
      <w:r w:rsidR="00B616C0" w:rsidRPr="004D4388">
        <w:rPr>
          <w:rFonts w:ascii="Arial" w:eastAsia="Times New Roman" w:hAnsi="Arial" w:cs="Arial"/>
          <w:lang w:val="fr-FR"/>
        </w:rPr>
        <w:t>;</w:t>
      </w:r>
    </w:p>
    <w:p w14:paraId="510AFD7B" w14:textId="518A668F" w:rsidR="00B616C0"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eastAsia="Times New Roman" w:hAnsi="Arial" w:cs="Arial"/>
          <w:lang w:val="fr-FR"/>
        </w:rPr>
        <w:t>L</w:t>
      </w:r>
      <w:r w:rsidR="002C41E8" w:rsidRPr="004D4388">
        <w:rPr>
          <w:rFonts w:ascii="Arial" w:eastAsia="Times New Roman" w:hAnsi="Arial" w:cs="Arial"/>
          <w:lang w:val="fr-FR"/>
        </w:rPr>
        <w:t>e degré de coopération de l'entreprise avec l'autorité compétente</w:t>
      </w:r>
      <w:r w:rsidR="00AF0127" w:rsidRPr="004D4388">
        <w:rPr>
          <w:rFonts w:ascii="Arial" w:eastAsia="Times New Roman" w:hAnsi="Arial" w:cs="Arial"/>
          <w:lang w:val="fr-FR"/>
        </w:rPr>
        <w:t> </w:t>
      </w:r>
      <w:r w:rsidR="00B616C0" w:rsidRPr="004D4388">
        <w:rPr>
          <w:rFonts w:ascii="Arial" w:eastAsia="Times New Roman" w:hAnsi="Arial" w:cs="Arial"/>
          <w:lang w:val="fr-FR"/>
        </w:rPr>
        <w:t>;</w:t>
      </w:r>
    </w:p>
    <w:p w14:paraId="0AF06909" w14:textId="5F6BDA7F" w:rsidR="00B616C0" w:rsidRPr="004D4388" w:rsidRDefault="00701314" w:rsidP="002C41E8">
      <w:pPr>
        <w:pStyle w:val="ListParagraph"/>
        <w:numPr>
          <w:ilvl w:val="1"/>
          <w:numId w:val="103"/>
        </w:numPr>
        <w:spacing w:after="200" w:line="276" w:lineRule="auto"/>
        <w:ind w:hanging="513"/>
        <w:jc w:val="both"/>
        <w:rPr>
          <w:rFonts w:ascii="Arial" w:hAnsi="Arial" w:cs="Arial"/>
          <w:color w:val="000000"/>
          <w:lang w:val="fr-FR"/>
        </w:rPr>
      </w:pPr>
      <w:r w:rsidRPr="004D4388">
        <w:rPr>
          <w:rFonts w:ascii="Arial" w:hAnsi="Arial" w:cs="Arial"/>
          <w:color w:val="000000"/>
          <w:lang w:val="fr-FR"/>
        </w:rPr>
        <w:t>Le fait de</w:t>
      </w:r>
      <w:r w:rsidR="00D85D89" w:rsidRPr="004D4388">
        <w:rPr>
          <w:rFonts w:ascii="Arial" w:hAnsi="Arial" w:cs="Arial"/>
          <w:color w:val="000000"/>
          <w:lang w:val="fr-FR"/>
        </w:rPr>
        <w:t xml:space="preserve"> déterminer si</w:t>
      </w:r>
      <w:r w:rsidR="002C41E8" w:rsidRPr="004D4388">
        <w:rPr>
          <w:rFonts w:ascii="Arial" w:hAnsi="Arial" w:cs="Arial"/>
          <w:color w:val="000000"/>
          <w:lang w:val="fr-FR"/>
        </w:rPr>
        <w:t xml:space="preserve"> l'entreprise a déjà </w:t>
      </w:r>
      <w:r w:rsidR="00D85D89" w:rsidRPr="004D4388">
        <w:rPr>
          <w:rFonts w:ascii="Arial" w:hAnsi="Arial" w:cs="Arial"/>
          <w:color w:val="000000"/>
          <w:lang w:val="fr-FR"/>
        </w:rPr>
        <w:t xml:space="preserve">enfreint </w:t>
      </w:r>
      <w:r w:rsidR="002C41E8" w:rsidRPr="004D4388">
        <w:rPr>
          <w:rFonts w:ascii="Arial" w:hAnsi="Arial" w:cs="Arial"/>
          <w:color w:val="000000"/>
          <w:lang w:val="fr-FR"/>
        </w:rPr>
        <w:t xml:space="preserve">aux lois </w:t>
      </w:r>
      <w:r w:rsidR="00D85D89" w:rsidRPr="004D4388">
        <w:rPr>
          <w:rFonts w:ascii="Arial" w:hAnsi="Arial" w:cs="Arial"/>
          <w:color w:val="000000"/>
          <w:lang w:val="fr-FR"/>
        </w:rPr>
        <w:t>sur la concurrence et</w:t>
      </w:r>
      <w:r w:rsidR="002C41E8" w:rsidRPr="004D4388">
        <w:rPr>
          <w:rFonts w:ascii="Arial" w:hAnsi="Arial" w:cs="Arial"/>
          <w:color w:val="000000"/>
          <w:lang w:val="fr-FR"/>
        </w:rPr>
        <w:t xml:space="preserve"> la protection des consommateurs des </w:t>
      </w:r>
      <w:r w:rsidR="00D85D89" w:rsidRPr="004D4388">
        <w:rPr>
          <w:rFonts w:ascii="Arial" w:hAnsi="Arial" w:cs="Arial"/>
          <w:color w:val="000000"/>
          <w:lang w:val="fr-FR"/>
        </w:rPr>
        <w:t xml:space="preserve">États membres / partenaires et des </w:t>
      </w:r>
      <w:r w:rsidR="002C41E8" w:rsidRPr="004D4388">
        <w:rPr>
          <w:rFonts w:ascii="Arial" w:hAnsi="Arial" w:cs="Arial"/>
          <w:color w:val="000000"/>
          <w:lang w:val="fr-FR"/>
        </w:rPr>
        <w:t>CER</w:t>
      </w:r>
      <w:r w:rsidR="009919CC" w:rsidRPr="004D4388">
        <w:rPr>
          <w:rFonts w:ascii="Arial" w:hAnsi="Arial" w:cs="Arial"/>
          <w:color w:val="000000"/>
          <w:lang w:val="fr-FR"/>
        </w:rPr>
        <w:t>.</w:t>
      </w:r>
    </w:p>
    <w:p w14:paraId="2E9F7BE4" w14:textId="40AFC4AF" w:rsidR="00D63EB8" w:rsidRPr="004D4388" w:rsidRDefault="003B55DB" w:rsidP="00617621">
      <w:pPr>
        <w:pStyle w:val="ListParagraph"/>
        <w:numPr>
          <w:ilvl w:val="0"/>
          <w:numId w:val="61"/>
        </w:numPr>
        <w:spacing w:after="200" w:line="276" w:lineRule="auto"/>
        <w:ind w:left="567" w:hanging="567"/>
        <w:jc w:val="both"/>
        <w:rPr>
          <w:rFonts w:ascii="Arial" w:hAnsi="Arial" w:cs="Arial"/>
          <w:lang w:val="fr-FR" w:eastAsia="en-ZA"/>
        </w:rPr>
      </w:pPr>
      <w:r w:rsidRPr="004D4388">
        <w:rPr>
          <w:rFonts w:ascii="Arial" w:hAnsi="Arial" w:cs="Arial"/>
          <w:color w:val="000000"/>
          <w:lang w:val="fr-FR"/>
        </w:rPr>
        <w:lastRenderedPageBreak/>
        <w:t>Les États membres / partenaires</w:t>
      </w:r>
      <w:r w:rsidR="006D2A20" w:rsidRPr="004D4388">
        <w:rPr>
          <w:rFonts w:ascii="Arial" w:hAnsi="Arial" w:cs="Arial"/>
          <w:color w:val="000000"/>
          <w:lang w:val="fr-FR"/>
        </w:rPr>
        <w:t xml:space="preserve"> de la Tripartite</w:t>
      </w:r>
      <w:r w:rsidRPr="004D4388">
        <w:rPr>
          <w:rFonts w:ascii="Arial" w:hAnsi="Arial" w:cs="Arial"/>
          <w:color w:val="000000"/>
          <w:lang w:val="fr-FR"/>
        </w:rPr>
        <w:t xml:space="preserve"> et les CER peuvent coopérer à l’</w:t>
      </w:r>
      <w:r w:rsidR="00D85D89" w:rsidRPr="004D4388">
        <w:rPr>
          <w:rFonts w:ascii="Arial" w:hAnsi="Arial" w:cs="Arial"/>
          <w:color w:val="000000"/>
          <w:lang w:val="fr-FR"/>
        </w:rPr>
        <w:t xml:space="preserve">exécution </w:t>
      </w:r>
      <w:r w:rsidRPr="004D4388">
        <w:rPr>
          <w:rFonts w:ascii="Arial" w:hAnsi="Arial" w:cs="Arial"/>
          <w:color w:val="000000"/>
          <w:lang w:val="fr-FR"/>
        </w:rPr>
        <w:t xml:space="preserve">de sanctions à l’encontre de personnes ou d’entreprises </w:t>
      </w:r>
      <w:r w:rsidR="00617621" w:rsidRPr="004D4388">
        <w:rPr>
          <w:rFonts w:ascii="Arial" w:hAnsi="Arial" w:cs="Arial"/>
          <w:color w:val="000000"/>
          <w:lang w:val="fr-FR"/>
        </w:rPr>
        <w:t>au sein de la ZLET</w:t>
      </w:r>
      <w:r w:rsidR="00A42C3C" w:rsidRPr="004D4388">
        <w:rPr>
          <w:rFonts w:ascii="Arial" w:hAnsi="Arial" w:cs="Arial"/>
          <w:color w:val="000000"/>
          <w:lang w:val="fr-FR"/>
        </w:rPr>
        <w:t xml:space="preserve">. </w:t>
      </w:r>
    </w:p>
    <w:p w14:paraId="2D483F0A" w14:textId="56BC9E04" w:rsidR="008273DB" w:rsidRPr="004D4388" w:rsidRDefault="008273DB"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25</w:t>
      </w:r>
    </w:p>
    <w:p w14:paraId="47A73069" w14:textId="08F2F623" w:rsidR="008273DB" w:rsidRPr="004D4388" w:rsidRDefault="0001615B" w:rsidP="00D2475C">
      <w:pPr>
        <w:spacing w:after="0" w:line="240" w:lineRule="auto"/>
        <w:ind w:left="722" w:hangingChars="327" w:hanging="722"/>
        <w:jc w:val="center"/>
        <w:rPr>
          <w:rFonts w:ascii="Arial" w:hAnsi="Arial" w:cs="Arial"/>
          <w:b/>
          <w:lang w:val="fr-FR"/>
        </w:rPr>
      </w:pPr>
      <w:r w:rsidRPr="004D4388">
        <w:rPr>
          <w:rFonts w:ascii="Arial" w:hAnsi="Arial" w:cs="Arial"/>
          <w:b/>
          <w:lang w:val="fr-FR"/>
        </w:rPr>
        <w:t>Conflit avec les d</w:t>
      </w:r>
      <w:r w:rsidR="005E3ED3" w:rsidRPr="004D4388">
        <w:rPr>
          <w:rFonts w:ascii="Arial" w:hAnsi="Arial" w:cs="Arial"/>
          <w:b/>
          <w:lang w:val="fr-FR"/>
        </w:rPr>
        <w:t>ispositions</w:t>
      </w:r>
    </w:p>
    <w:p w14:paraId="73F8F473" w14:textId="77777777" w:rsidR="008273DB" w:rsidRPr="004D4388" w:rsidRDefault="008273DB" w:rsidP="00D2475C">
      <w:pPr>
        <w:spacing w:after="0" w:line="240" w:lineRule="auto"/>
        <w:ind w:left="722" w:hangingChars="327" w:hanging="722"/>
        <w:jc w:val="center"/>
        <w:rPr>
          <w:rFonts w:ascii="Arial" w:hAnsi="Arial" w:cs="Arial"/>
          <w:b/>
          <w:lang w:val="fr-FR"/>
        </w:rPr>
      </w:pPr>
    </w:p>
    <w:p w14:paraId="10366BE5" w14:textId="59264049" w:rsidR="009C30E4" w:rsidRPr="004D4388" w:rsidRDefault="005E3ED3" w:rsidP="005E3ED3">
      <w:pPr>
        <w:pStyle w:val="ListParagraph"/>
        <w:numPr>
          <w:ilvl w:val="0"/>
          <w:numId w:val="104"/>
        </w:numPr>
        <w:spacing w:after="200" w:line="276" w:lineRule="auto"/>
        <w:ind w:left="567" w:hanging="567"/>
        <w:jc w:val="both"/>
        <w:rPr>
          <w:rFonts w:ascii="Arial" w:hAnsi="Arial" w:cs="Arial"/>
          <w:color w:val="000000"/>
          <w:lang w:val="fr-FR"/>
        </w:rPr>
      </w:pPr>
      <w:r w:rsidRPr="004D4388">
        <w:rPr>
          <w:rFonts w:ascii="Arial" w:hAnsi="Arial" w:cs="Arial"/>
          <w:color w:val="000000"/>
          <w:lang w:val="fr-FR"/>
        </w:rPr>
        <w:t xml:space="preserve">En cas de conflit entre le présent Protocole et l’Accord instituant la Zone de libre-échange tripartite, </w:t>
      </w:r>
      <w:r w:rsidR="003669A3" w:rsidRPr="004D4388">
        <w:rPr>
          <w:rFonts w:ascii="Arial" w:hAnsi="Arial" w:cs="Arial"/>
          <w:color w:val="000000"/>
          <w:lang w:val="fr-FR"/>
        </w:rPr>
        <w:t>ce dernier a préséance</w:t>
      </w:r>
      <w:r w:rsidR="008273DB" w:rsidRPr="004D4388">
        <w:rPr>
          <w:rFonts w:ascii="Arial" w:hAnsi="Arial" w:cs="Arial"/>
          <w:color w:val="000000"/>
          <w:lang w:val="fr-FR"/>
        </w:rPr>
        <w:t>.</w:t>
      </w:r>
    </w:p>
    <w:p w14:paraId="546C8151" w14:textId="77777777" w:rsidR="008273DB" w:rsidRPr="004D4388" w:rsidRDefault="008273DB" w:rsidP="00D2475C">
      <w:pPr>
        <w:spacing w:after="0" w:line="240" w:lineRule="auto"/>
        <w:ind w:left="722" w:hangingChars="327" w:hanging="722"/>
        <w:jc w:val="center"/>
        <w:rPr>
          <w:rFonts w:ascii="Arial" w:hAnsi="Arial" w:cs="Arial"/>
          <w:b/>
          <w:lang w:val="fr-FR"/>
        </w:rPr>
      </w:pPr>
    </w:p>
    <w:p w14:paraId="61A9EA13" w14:textId="2D5B4F3A" w:rsidR="008273DB" w:rsidRPr="004D4388" w:rsidRDefault="008273DB"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26</w:t>
      </w:r>
    </w:p>
    <w:p w14:paraId="4E85B916" w14:textId="3363ECB2" w:rsidR="008273DB" w:rsidRPr="004D4388" w:rsidRDefault="00447E9C" w:rsidP="00D2475C">
      <w:pPr>
        <w:spacing w:after="0" w:line="240" w:lineRule="auto"/>
        <w:ind w:left="722" w:hangingChars="327" w:hanging="722"/>
        <w:jc w:val="center"/>
        <w:rPr>
          <w:rFonts w:ascii="Arial" w:hAnsi="Arial" w:cs="Arial"/>
          <w:b/>
          <w:lang w:val="fr-FR"/>
        </w:rPr>
      </w:pPr>
      <w:r w:rsidRPr="004D4388">
        <w:rPr>
          <w:rFonts w:ascii="Arial" w:hAnsi="Arial" w:cs="Arial"/>
          <w:b/>
          <w:lang w:val="fr-FR"/>
        </w:rPr>
        <w:t>Règlement des différends</w:t>
      </w:r>
    </w:p>
    <w:p w14:paraId="7B1A6731" w14:textId="77777777" w:rsidR="008273DB" w:rsidRPr="004D4388" w:rsidRDefault="008273DB" w:rsidP="008273DB">
      <w:pPr>
        <w:pStyle w:val="MediumGrid1-Accent21"/>
        <w:spacing w:after="0" w:line="240" w:lineRule="auto"/>
        <w:ind w:left="0"/>
        <w:jc w:val="both"/>
        <w:rPr>
          <w:rFonts w:ascii="Arial" w:hAnsi="Arial" w:cs="Arial"/>
          <w:b/>
          <w:lang w:val="fr-FR"/>
        </w:rPr>
      </w:pPr>
    </w:p>
    <w:p w14:paraId="3EF5B9B6" w14:textId="311242D8" w:rsidR="008273DB" w:rsidRPr="004D4388" w:rsidRDefault="00447E9C" w:rsidP="008273DB">
      <w:pPr>
        <w:pStyle w:val="MediumGrid1-Accent21"/>
        <w:spacing w:after="0" w:line="240" w:lineRule="auto"/>
        <w:ind w:left="0"/>
        <w:jc w:val="both"/>
        <w:rPr>
          <w:rFonts w:ascii="Arial" w:hAnsi="Arial" w:cs="Arial"/>
          <w:lang w:val="fr-FR"/>
        </w:rPr>
      </w:pPr>
      <w:r w:rsidRPr="004D4388">
        <w:rPr>
          <w:rFonts w:ascii="Arial" w:hAnsi="Arial" w:cs="Arial"/>
          <w:lang w:val="fr-FR"/>
        </w:rPr>
        <w:t xml:space="preserve">Si un État membre ou un État partenaire ne </w:t>
      </w:r>
      <w:r w:rsidR="003669A3" w:rsidRPr="004D4388">
        <w:rPr>
          <w:rFonts w:ascii="Arial" w:hAnsi="Arial" w:cs="Arial"/>
          <w:lang w:val="fr-FR"/>
        </w:rPr>
        <w:t xml:space="preserve">s’accorde pas </w:t>
      </w:r>
      <w:r w:rsidRPr="004D4388">
        <w:rPr>
          <w:rFonts w:ascii="Arial" w:hAnsi="Arial" w:cs="Arial"/>
          <w:lang w:val="fr-FR"/>
        </w:rPr>
        <w:t>sur la mise en œuvre de l'une quelconq</w:t>
      </w:r>
      <w:r w:rsidR="00E22EF8" w:rsidRPr="004D4388">
        <w:rPr>
          <w:rFonts w:ascii="Arial" w:hAnsi="Arial" w:cs="Arial"/>
          <w:lang w:val="fr-FR"/>
        </w:rPr>
        <w:t>ue des dispositions du présent P</w:t>
      </w:r>
      <w:r w:rsidRPr="004D4388">
        <w:rPr>
          <w:rFonts w:ascii="Arial" w:hAnsi="Arial" w:cs="Arial"/>
          <w:lang w:val="fr-FR"/>
        </w:rPr>
        <w:t xml:space="preserve">rotocole et qu'un différend survient, la question </w:t>
      </w:r>
      <w:r w:rsidR="00E22EF8" w:rsidRPr="004D4388">
        <w:rPr>
          <w:rFonts w:ascii="Arial" w:hAnsi="Arial" w:cs="Arial"/>
          <w:lang w:val="fr-FR"/>
        </w:rPr>
        <w:t>est</w:t>
      </w:r>
      <w:r w:rsidRPr="004D4388">
        <w:rPr>
          <w:rFonts w:ascii="Arial" w:hAnsi="Arial" w:cs="Arial"/>
          <w:lang w:val="fr-FR"/>
        </w:rPr>
        <w:t xml:space="preserve"> traitée co</w:t>
      </w:r>
      <w:r w:rsidR="00E22EF8" w:rsidRPr="004D4388">
        <w:rPr>
          <w:rFonts w:ascii="Arial" w:hAnsi="Arial" w:cs="Arial"/>
          <w:lang w:val="fr-FR"/>
        </w:rPr>
        <w:t>nformément à l'article 30 de l'A</w:t>
      </w:r>
      <w:r w:rsidRPr="004D4388">
        <w:rPr>
          <w:rFonts w:ascii="Arial" w:hAnsi="Arial" w:cs="Arial"/>
          <w:lang w:val="fr-FR"/>
        </w:rPr>
        <w:t xml:space="preserve">ccord instituant </w:t>
      </w:r>
      <w:r w:rsidR="00F3692D" w:rsidRPr="004D4388">
        <w:rPr>
          <w:rFonts w:ascii="Arial" w:hAnsi="Arial" w:cs="Arial"/>
          <w:lang w:val="fr-FR"/>
        </w:rPr>
        <w:t>la Z</w:t>
      </w:r>
      <w:r w:rsidRPr="004D4388">
        <w:rPr>
          <w:rFonts w:ascii="Arial" w:hAnsi="Arial" w:cs="Arial"/>
          <w:lang w:val="fr-FR"/>
        </w:rPr>
        <w:t>one de libre</w:t>
      </w:r>
      <w:r w:rsidR="00F3692D" w:rsidRPr="004D4388">
        <w:rPr>
          <w:rFonts w:ascii="Arial" w:hAnsi="Arial" w:cs="Arial"/>
          <w:lang w:val="fr-FR"/>
        </w:rPr>
        <w:t>-</w:t>
      </w:r>
      <w:r w:rsidRPr="004D4388">
        <w:rPr>
          <w:rFonts w:ascii="Arial" w:hAnsi="Arial" w:cs="Arial"/>
          <w:lang w:val="fr-FR"/>
        </w:rPr>
        <w:t>échange tripartite</w:t>
      </w:r>
      <w:r w:rsidR="008273DB" w:rsidRPr="004D4388">
        <w:rPr>
          <w:rFonts w:ascii="Arial" w:hAnsi="Arial" w:cs="Arial"/>
          <w:lang w:val="fr-FR"/>
        </w:rPr>
        <w:t>.</w:t>
      </w:r>
    </w:p>
    <w:p w14:paraId="73E25F25" w14:textId="527854CF" w:rsidR="008273DB" w:rsidRPr="004D4388" w:rsidRDefault="008273DB" w:rsidP="008273DB">
      <w:pPr>
        <w:spacing w:after="0" w:line="240" w:lineRule="auto"/>
        <w:ind w:left="719" w:hangingChars="327" w:hanging="719"/>
        <w:jc w:val="center"/>
        <w:rPr>
          <w:rFonts w:ascii="Arial" w:hAnsi="Arial" w:cs="Arial"/>
          <w:lang w:val="fr-FR"/>
        </w:rPr>
      </w:pPr>
    </w:p>
    <w:p w14:paraId="6D5A723F" w14:textId="41DDCE0D" w:rsidR="009C30E4" w:rsidRPr="004D4388" w:rsidRDefault="009C30E4" w:rsidP="008273DB">
      <w:pPr>
        <w:spacing w:after="0" w:line="240" w:lineRule="auto"/>
        <w:ind w:left="719" w:hangingChars="327" w:hanging="719"/>
        <w:jc w:val="center"/>
        <w:rPr>
          <w:rFonts w:ascii="Arial" w:hAnsi="Arial" w:cs="Arial"/>
          <w:lang w:val="fr-FR"/>
        </w:rPr>
      </w:pPr>
    </w:p>
    <w:p w14:paraId="4E68FB16" w14:textId="180AAD48" w:rsidR="008273DB" w:rsidRPr="004D4388" w:rsidRDefault="008273DB"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27</w:t>
      </w:r>
    </w:p>
    <w:p w14:paraId="2C756385" w14:textId="36AA96AE" w:rsidR="008273DB" w:rsidRPr="004D4388" w:rsidRDefault="008273DB" w:rsidP="00D2475C">
      <w:pPr>
        <w:spacing w:after="0" w:line="240" w:lineRule="auto"/>
        <w:ind w:left="722" w:hangingChars="327" w:hanging="722"/>
        <w:jc w:val="center"/>
        <w:rPr>
          <w:rFonts w:ascii="Arial" w:hAnsi="Arial" w:cs="Arial"/>
          <w:b/>
          <w:lang w:val="fr-FR"/>
        </w:rPr>
      </w:pPr>
      <w:r w:rsidRPr="004D4388">
        <w:rPr>
          <w:rFonts w:ascii="Arial" w:hAnsi="Arial" w:cs="Arial"/>
          <w:b/>
          <w:lang w:val="fr-FR"/>
        </w:rPr>
        <w:t>Amend</w:t>
      </w:r>
      <w:r w:rsidR="007A06DC" w:rsidRPr="004D4388">
        <w:rPr>
          <w:rFonts w:ascii="Arial" w:hAnsi="Arial" w:cs="Arial"/>
          <w:b/>
          <w:lang w:val="fr-FR"/>
        </w:rPr>
        <w:t>e</w:t>
      </w:r>
      <w:r w:rsidRPr="004D4388">
        <w:rPr>
          <w:rFonts w:ascii="Arial" w:hAnsi="Arial" w:cs="Arial"/>
          <w:b/>
          <w:lang w:val="fr-FR"/>
        </w:rPr>
        <w:t>ment</w:t>
      </w:r>
    </w:p>
    <w:p w14:paraId="2E77A7B4" w14:textId="77777777" w:rsidR="008273DB" w:rsidRPr="004D4388" w:rsidRDefault="008273DB" w:rsidP="008273DB">
      <w:pPr>
        <w:pStyle w:val="MediumGrid1-Accent21"/>
        <w:spacing w:after="0" w:line="240" w:lineRule="auto"/>
        <w:ind w:left="0"/>
        <w:jc w:val="both"/>
        <w:rPr>
          <w:rFonts w:ascii="Arial" w:hAnsi="Arial" w:cs="Arial"/>
          <w:lang w:val="fr-FR"/>
        </w:rPr>
      </w:pPr>
    </w:p>
    <w:p w14:paraId="3F697BAF" w14:textId="17E0E5F9" w:rsidR="008273DB" w:rsidRPr="004D4388" w:rsidRDefault="00447E9C" w:rsidP="008B432A">
      <w:pPr>
        <w:pStyle w:val="MediumGrid1-Accent21"/>
        <w:spacing w:after="0" w:line="240" w:lineRule="auto"/>
        <w:ind w:left="0"/>
        <w:jc w:val="both"/>
        <w:rPr>
          <w:rFonts w:ascii="Arial" w:hAnsi="Arial" w:cs="Arial"/>
          <w:lang w:val="fr-FR"/>
        </w:rPr>
      </w:pPr>
      <w:r w:rsidRPr="004D4388">
        <w:rPr>
          <w:rFonts w:ascii="Arial" w:hAnsi="Arial" w:cs="Arial"/>
          <w:lang w:val="fr-FR"/>
        </w:rPr>
        <w:t>Le présent Protocole peut être modifié conformément à l'article 37 de l'Acc</w:t>
      </w:r>
      <w:r w:rsidR="00F3692D" w:rsidRPr="004D4388">
        <w:rPr>
          <w:rFonts w:ascii="Arial" w:hAnsi="Arial" w:cs="Arial"/>
          <w:lang w:val="fr-FR"/>
        </w:rPr>
        <w:t>ord instituant la Zone de libre-</w:t>
      </w:r>
      <w:r w:rsidRPr="004D4388">
        <w:rPr>
          <w:rFonts w:ascii="Arial" w:hAnsi="Arial" w:cs="Arial"/>
          <w:lang w:val="fr-FR"/>
        </w:rPr>
        <w:t>échange tripartite</w:t>
      </w:r>
      <w:r w:rsidR="008273DB" w:rsidRPr="004D4388">
        <w:rPr>
          <w:rFonts w:ascii="Arial" w:hAnsi="Arial" w:cs="Arial"/>
          <w:lang w:val="fr-FR"/>
        </w:rPr>
        <w:t>.</w:t>
      </w:r>
    </w:p>
    <w:p w14:paraId="4CBAB381" w14:textId="4CC8FF18" w:rsidR="00C445C0" w:rsidRPr="004D4388" w:rsidRDefault="00C445C0" w:rsidP="00C445C0">
      <w:pPr>
        <w:pStyle w:val="MediumGrid1-Accent21"/>
        <w:spacing w:after="0" w:line="240" w:lineRule="auto"/>
        <w:ind w:left="785" w:hanging="785"/>
        <w:jc w:val="both"/>
        <w:rPr>
          <w:rFonts w:ascii="Arial" w:hAnsi="Arial" w:cs="Arial"/>
          <w:lang w:val="fr-FR"/>
        </w:rPr>
      </w:pPr>
    </w:p>
    <w:p w14:paraId="55EF25F7" w14:textId="5290644C" w:rsidR="00BD76D5" w:rsidRPr="004D4388" w:rsidRDefault="00BD76D5" w:rsidP="00C445C0">
      <w:pPr>
        <w:pStyle w:val="MediumGrid1-Accent21"/>
        <w:spacing w:after="0" w:line="240" w:lineRule="auto"/>
        <w:ind w:left="785" w:hanging="785"/>
        <w:jc w:val="both"/>
        <w:rPr>
          <w:rFonts w:ascii="Arial" w:hAnsi="Arial" w:cs="Arial"/>
          <w:lang w:val="fr-FR"/>
        </w:rPr>
      </w:pPr>
    </w:p>
    <w:p w14:paraId="318527EB" w14:textId="6CA65D99" w:rsidR="008273DB" w:rsidRPr="004D4388" w:rsidRDefault="00924E98" w:rsidP="001C76BF">
      <w:pPr>
        <w:spacing w:line="276" w:lineRule="auto"/>
        <w:jc w:val="center"/>
        <w:outlineLvl w:val="0"/>
        <w:rPr>
          <w:rFonts w:ascii="Arial" w:hAnsi="Arial" w:cs="Arial"/>
          <w:b/>
          <w:noProof/>
          <w:lang w:val="fr-FR"/>
        </w:rPr>
      </w:pPr>
      <w:r w:rsidRPr="004D4388">
        <w:rPr>
          <w:rFonts w:ascii="Arial" w:hAnsi="Arial" w:cs="Arial"/>
          <w:b/>
          <w:noProof/>
          <w:lang w:val="fr-FR"/>
        </w:rPr>
        <w:t xml:space="preserve">Article </w:t>
      </w:r>
      <w:r w:rsidR="00296023" w:rsidRPr="004D4388">
        <w:rPr>
          <w:rFonts w:ascii="Arial" w:hAnsi="Arial" w:cs="Arial"/>
          <w:b/>
          <w:noProof/>
          <w:lang w:val="fr-FR"/>
        </w:rPr>
        <w:t>28</w:t>
      </w:r>
    </w:p>
    <w:p w14:paraId="5C5923DB" w14:textId="4AACFF1B" w:rsidR="009D11B6" w:rsidRPr="004D4388" w:rsidRDefault="007A06DC" w:rsidP="00D2475C">
      <w:pPr>
        <w:spacing w:after="0" w:line="240" w:lineRule="auto"/>
        <w:ind w:left="722" w:hangingChars="327" w:hanging="722"/>
        <w:jc w:val="center"/>
        <w:rPr>
          <w:rFonts w:ascii="Arial" w:hAnsi="Arial" w:cs="Arial"/>
          <w:b/>
          <w:lang w:val="fr-FR"/>
        </w:rPr>
      </w:pPr>
      <w:r w:rsidRPr="004D4388">
        <w:rPr>
          <w:rFonts w:ascii="Arial" w:hAnsi="Arial" w:cs="Arial"/>
          <w:b/>
          <w:lang w:val="fr-FR"/>
        </w:rPr>
        <w:t>Signature, Ratification et Entrée en vigueur</w:t>
      </w:r>
    </w:p>
    <w:p w14:paraId="62C17F51" w14:textId="77777777" w:rsidR="009D11B6" w:rsidRPr="004D4388" w:rsidRDefault="009D11B6" w:rsidP="00D2475C">
      <w:pPr>
        <w:spacing w:after="0" w:line="240" w:lineRule="auto"/>
        <w:ind w:left="722" w:hangingChars="327" w:hanging="722"/>
        <w:jc w:val="center"/>
        <w:rPr>
          <w:rFonts w:ascii="Arial" w:hAnsi="Arial" w:cs="Arial"/>
          <w:b/>
          <w:lang w:val="fr-FR"/>
        </w:rPr>
      </w:pPr>
    </w:p>
    <w:p w14:paraId="343E42CF" w14:textId="233F40A6" w:rsidR="009D11B6" w:rsidRPr="004D4388" w:rsidRDefault="00447E9C" w:rsidP="00447E9C">
      <w:pPr>
        <w:pStyle w:val="MediumGrid1-Accent21"/>
        <w:numPr>
          <w:ilvl w:val="0"/>
          <w:numId w:val="37"/>
        </w:numPr>
        <w:spacing w:after="0" w:line="240" w:lineRule="auto"/>
        <w:ind w:left="567" w:hanging="567"/>
        <w:jc w:val="both"/>
        <w:rPr>
          <w:rFonts w:ascii="Arial" w:hAnsi="Arial" w:cs="Arial"/>
          <w:lang w:val="fr-FR"/>
        </w:rPr>
      </w:pPr>
      <w:r w:rsidRPr="004D4388">
        <w:rPr>
          <w:rFonts w:ascii="Arial" w:hAnsi="Arial" w:cs="Arial"/>
          <w:lang w:val="fr-FR"/>
        </w:rPr>
        <w:t>Le présent Protocole est signé par les États membres</w:t>
      </w:r>
      <w:r w:rsidR="0068652C" w:rsidRPr="004D4388">
        <w:rPr>
          <w:rFonts w:ascii="Arial" w:hAnsi="Arial" w:cs="Arial"/>
          <w:lang w:val="fr-FR"/>
        </w:rPr>
        <w:t> / </w:t>
      </w:r>
      <w:r w:rsidRPr="004D4388">
        <w:rPr>
          <w:rFonts w:ascii="Arial" w:hAnsi="Arial" w:cs="Arial"/>
          <w:lang w:val="fr-FR"/>
        </w:rPr>
        <w:t xml:space="preserve">partenaires </w:t>
      </w:r>
      <w:r w:rsidR="0068652C" w:rsidRPr="004D4388">
        <w:rPr>
          <w:rFonts w:ascii="Arial" w:hAnsi="Arial" w:cs="Arial"/>
          <w:lang w:val="fr-FR"/>
        </w:rPr>
        <w:t>de la Tripartite</w:t>
      </w:r>
      <w:r w:rsidR="009D11B6" w:rsidRPr="004D4388">
        <w:rPr>
          <w:rFonts w:ascii="Arial" w:hAnsi="Arial" w:cs="Arial"/>
          <w:lang w:val="fr-FR"/>
        </w:rPr>
        <w:t xml:space="preserve">. </w:t>
      </w:r>
    </w:p>
    <w:p w14:paraId="5395C6C1" w14:textId="01A81798" w:rsidR="009D11B6" w:rsidRPr="004D4388" w:rsidRDefault="009D11B6" w:rsidP="009D11B6">
      <w:pPr>
        <w:pStyle w:val="MediumGrid1-Accent21"/>
        <w:spacing w:after="0" w:line="240" w:lineRule="auto"/>
        <w:ind w:left="567"/>
        <w:jc w:val="both"/>
        <w:rPr>
          <w:rFonts w:ascii="Arial" w:hAnsi="Arial" w:cs="Arial"/>
          <w:lang w:val="fr-FR"/>
        </w:rPr>
      </w:pPr>
    </w:p>
    <w:p w14:paraId="33F6C5DC" w14:textId="2525F872" w:rsidR="009D11B6" w:rsidRPr="004D4388" w:rsidRDefault="0068652C" w:rsidP="0068652C">
      <w:pPr>
        <w:pStyle w:val="MediumGrid1-Accent21"/>
        <w:numPr>
          <w:ilvl w:val="0"/>
          <w:numId w:val="37"/>
        </w:numPr>
        <w:spacing w:after="0" w:line="240" w:lineRule="auto"/>
        <w:ind w:left="567" w:hanging="567"/>
        <w:jc w:val="both"/>
        <w:rPr>
          <w:rFonts w:ascii="Arial" w:hAnsi="Arial" w:cs="Arial"/>
          <w:lang w:val="fr-FR"/>
        </w:rPr>
      </w:pPr>
      <w:r w:rsidRPr="004D4388">
        <w:rPr>
          <w:rFonts w:ascii="Arial" w:hAnsi="Arial" w:cs="Arial"/>
          <w:lang w:val="fr-FR"/>
        </w:rPr>
        <w:t>Le présent Protocole est ratifié par les États membres / partenaires de la Tripartite conformément à leur législation nationale</w:t>
      </w:r>
      <w:r w:rsidR="009D11B6" w:rsidRPr="004D4388">
        <w:rPr>
          <w:rFonts w:ascii="Arial" w:hAnsi="Arial" w:cs="Arial"/>
          <w:lang w:val="fr-FR"/>
        </w:rPr>
        <w:t xml:space="preserve">. </w:t>
      </w:r>
    </w:p>
    <w:p w14:paraId="1D116A68" w14:textId="77777777" w:rsidR="00241A92" w:rsidRPr="004D4388" w:rsidRDefault="00241A92" w:rsidP="00E37DF0">
      <w:pPr>
        <w:pStyle w:val="MediumGrid1-Accent21"/>
        <w:spacing w:after="0" w:line="240" w:lineRule="auto"/>
        <w:ind w:left="567"/>
        <w:jc w:val="both"/>
        <w:rPr>
          <w:rFonts w:ascii="Arial" w:hAnsi="Arial" w:cs="Arial"/>
          <w:lang w:val="fr-FR"/>
        </w:rPr>
      </w:pPr>
    </w:p>
    <w:p w14:paraId="402BD752" w14:textId="2F051809" w:rsidR="009D11B6" w:rsidRPr="004D4388" w:rsidRDefault="00C67294" w:rsidP="005B1333">
      <w:pPr>
        <w:pStyle w:val="MediumGrid1-Accent21"/>
        <w:numPr>
          <w:ilvl w:val="0"/>
          <w:numId w:val="37"/>
        </w:numPr>
        <w:spacing w:after="0" w:line="240" w:lineRule="auto"/>
        <w:ind w:left="567" w:hanging="567"/>
        <w:jc w:val="both"/>
        <w:rPr>
          <w:rFonts w:ascii="Arial" w:hAnsi="Arial" w:cs="Arial"/>
          <w:lang w:val="fr-FR"/>
        </w:rPr>
      </w:pPr>
      <w:r w:rsidRPr="00C67294">
        <w:rPr>
          <w:rFonts w:ascii="Arial" w:hAnsi="Arial" w:cs="Arial"/>
          <w:lang w:val="fr-FR"/>
        </w:rPr>
        <w:t>Le présent Protocole entre en vigueur le trentième jour suivant le dépôt du quatorzième instrument de ratification par les États membres/partenaires du COMESA, de la CAE et de la SADC</w:t>
      </w:r>
      <w:r w:rsidR="00BC02B7" w:rsidRPr="004D4388">
        <w:rPr>
          <w:rFonts w:ascii="Arial" w:hAnsi="Arial" w:cs="Arial"/>
          <w:lang w:val="fr-FR"/>
        </w:rPr>
        <w:t>.</w:t>
      </w:r>
    </w:p>
    <w:p w14:paraId="6CF03FD3" w14:textId="77777777" w:rsidR="009D11B6" w:rsidRPr="004D4388" w:rsidRDefault="009D11B6" w:rsidP="00E96617">
      <w:pPr>
        <w:pStyle w:val="MediumGrid1-Accent21"/>
        <w:spacing w:after="0" w:line="240" w:lineRule="auto"/>
        <w:ind w:left="567"/>
        <w:jc w:val="both"/>
        <w:rPr>
          <w:rFonts w:ascii="Arial" w:hAnsi="Arial" w:cs="Arial"/>
          <w:lang w:val="fr-FR"/>
        </w:rPr>
      </w:pPr>
    </w:p>
    <w:p w14:paraId="451BB0D5" w14:textId="62A32C9F" w:rsidR="007E1BA6" w:rsidRDefault="001909E1" w:rsidP="008B432A">
      <w:pPr>
        <w:pStyle w:val="ListParagraph"/>
        <w:spacing w:after="0" w:line="276" w:lineRule="auto"/>
        <w:ind w:left="567"/>
        <w:jc w:val="center"/>
        <w:rPr>
          <w:rFonts w:ascii="Arial" w:hAnsi="Arial" w:cs="Arial"/>
          <w:b/>
          <w:color w:val="000000"/>
          <w:lang w:val="fr-FR"/>
        </w:rPr>
      </w:pPr>
      <w:r w:rsidRPr="004D4388">
        <w:rPr>
          <w:rFonts w:ascii="Arial" w:hAnsi="Arial" w:cs="Arial"/>
          <w:b/>
          <w:color w:val="000000"/>
          <w:lang w:val="fr-FR"/>
        </w:rPr>
        <w:t>Article</w:t>
      </w:r>
      <w:r w:rsidR="00F02506" w:rsidRPr="004D4388">
        <w:rPr>
          <w:rFonts w:ascii="Arial" w:hAnsi="Arial" w:cs="Arial"/>
          <w:b/>
          <w:color w:val="000000"/>
          <w:lang w:val="fr-FR"/>
        </w:rPr>
        <w:t xml:space="preserve"> </w:t>
      </w:r>
      <w:r w:rsidR="00296023" w:rsidRPr="004D4388">
        <w:rPr>
          <w:rFonts w:ascii="Arial" w:hAnsi="Arial" w:cs="Arial"/>
          <w:b/>
          <w:color w:val="000000"/>
          <w:lang w:val="fr-FR"/>
        </w:rPr>
        <w:t xml:space="preserve">29 </w:t>
      </w:r>
    </w:p>
    <w:p w14:paraId="28F3AC73" w14:textId="542F4744" w:rsidR="00C67294" w:rsidRDefault="00C67294" w:rsidP="008B432A">
      <w:pPr>
        <w:pStyle w:val="ListParagraph"/>
        <w:spacing w:after="0" w:line="276" w:lineRule="auto"/>
        <w:ind w:left="567"/>
        <w:jc w:val="center"/>
        <w:rPr>
          <w:rFonts w:ascii="Arial" w:hAnsi="Arial" w:cs="Arial"/>
          <w:b/>
          <w:color w:val="000000"/>
          <w:lang w:val="fr-FR"/>
        </w:rPr>
      </w:pPr>
      <w:r>
        <w:rPr>
          <w:rFonts w:ascii="Arial" w:hAnsi="Arial" w:cs="Arial"/>
          <w:b/>
          <w:color w:val="000000"/>
          <w:lang w:val="fr-FR"/>
        </w:rPr>
        <w:t>Adhésion</w:t>
      </w:r>
    </w:p>
    <w:p w14:paraId="34CDE61A" w14:textId="3E60E7BA" w:rsidR="00C67294" w:rsidRPr="00C67294" w:rsidRDefault="00C67294" w:rsidP="00C67294">
      <w:pPr>
        <w:pStyle w:val="ListParagraph"/>
        <w:spacing w:after="0" w:line="276" w:lineRule="auto"/>
        <w:ind w:left="142"/>
        <w:jc w:val="both"/>
        <w:rPr>
          <w:rFonts w:ascii="Arial" w:hAnsi="Arial" w:cs="Arial"/>
          <w:bCs/>
          <w:color w:val="000000"/>
          <w:lang w:val="fr-FR"/>
        </w:rPr>
      </w:pPr>
      <w:r w:rsidRPr="00C67294">
        <w:rPr>
          <w:rFonts w:ascii="Arial" w:hAnsi="Arial" w:cs="Arial"/>
          <w:bCs/>
          <w:color w:val="000000"/>
          <w:lang w:val="fr-FR"/>
        </w:rPr>
        <w:t>Le présent Protocole reste ouvert à l'adhésion de tout État membre</w:t>
      </w:r>
      <w:r w:rsidR="0050792C">
        <w:rPr>
          <w:rFonts w:ascii="Arial" w:hAnsi="Arial" w:cs="Arial"/>
          <w:bCs/>
          <w:color w:val="000000"/>
          <w:lang w:val="fr-FR"/>
        </w:rPr>
        <w:t> / </w:t>
      </w:r>
      <w:r w:rsidRPr="00C67294">
        <w:rPr>
          <w:rFonts w:ascii="Arial" w:hAnsi="Arial" w:cs="Arial"/>
          <w:bCs/>
          <w:color w:val="000000"/>
          <w:lang w:val="fr-FR"/>
        </w:rPr>
        <w:t>partenaire du COMESA, de la CAE ou de la SADC.</w:t>
      </w:r>
    </w:p>
    <w:p w14:paraId="2F484AC0" w14:textId="77777777" w:rsidR="00C67294" w:rsidRPr="004D4388" w:rsidRDefault="00C67294" w:rsidP="008B432A">
      <w:pPr>
        <w:pStyle w:val="ListParagraph"/>
        <w:spacing w:after="0" w:line="276" w:lineRule="auto"/>
        <w:ind w:left="567"/>
        <w:jc w:val="center"/>
        <w:rPr>
          <w:rFonts w:ascii="Arial" w:hAnsi="Arial" w:cs="Arial"/>
          <w:b/>
          <w:color w:val="000000"/>
          <w:lang w:val="fr-FR"/>
        </w:rPr>
      </w:pPr>
    </w:p>
    <w:p w14:paraId="10B4C00E" w14:textId="577CA209" w:rsidR="00C67294" w:rsidRDefault="00C67294" w:rsidP="001909E1">
      <w:pPr>
        <w:pStyle w:val="ListParagraph"/>
        <w:spacing w:after="0" w:line="276" w:lineRule="auto"/>
        <w:ind w:left="567"/>
        <w:jc w:val="center"/>
        <w:rPr>
          <w:rFonts w:ascii="Arial" w:hAnsi="Arial" w:cs="Arial"/>
          <w:b/>
          <w:color w:val="000000"/>
          <w:lang w:val="fr-FR"/>
        </w:rPr>
      </w:pPr>
      <w:r>
        <w:rPr>
          <w:rFonts w:ascii="Arial" w:hAnsi="Arial" w:cs="Arial"/>
          <w:b/>
          <w:color w:val="000000"/>
          <w:lang w:val="fr-FR"/>
        </w:rPr>
        <w:t>Article 30</w:t>
      </w:r>
    </w:p>
    <w:p w14:paraId="14CD2D00" w14:textId="5F9FCE28" w:rsidR="001909E1" w:rsidRPr="004D4388" w:rsidRDefault="00562945" w:rsidP="001909E1">
      <w:pPr>
        <w:pStyle w:val="ListParagraph"/>
        <w:spacing w:after="0" w:line="276" w:lineRule="auto"/>
        <w:ind w:left="567"/>
        <w:jc w:val="center"/>
        <w:rPr>
          <w:rFonts w:ascii="Arial" w:hAnsi="Arial" w:cs="Arial"/>
          <w:b/>
          <w:color w:val="000000"/>
          <w:lang w:val="fr-FR"/>
        </w:rPr>
      </w:pPr>
      <w:r w:rsidRPr="004D4388">
        <w:rPr>
          <w:rFonts w:ascii="Arial" w:hAnsi="Arial" w:cs="Arial"/>
          <w:b/>
          <w:color w:val="000000"/>
          <w:lang w:val="fr-FR"/>
        </w:rPr>
        <w:t>Exclusions</w:t>
      </w:r>
    </w:p>
    <w:p w14:paraId="68C731B9" w14:textId="77777777" w:rsidR="00F02506" w:rsidRPr="004D4388" w:rsidRDefault="00F02506" w:rsidP="001909E1">
      <w:pPr>
        <w:pStyle w:val="ListParagraph"/>
        <w:spacing w:after="0" w:line="276" w:lineRule="auto"/>
        <w:ind w:left="567"/>
        <w:jc w:val="both"/>
        <w:rPr>
          <w:rFonts w:ascii="Arial" w:hAnsi="Arial" w:cs="Arial"/>
          <w:color w:val="000000"/>
          <w:lang w:val="fr-FR"/>
        </w:rPr>
      </w:pPr>
    </w:p>
    <w:p w14:paraId="43E826E7" w14:textId="59390F56" w:rsidR="007E1BA6" w:rsidRPr="004D4388" w:rsidRDefault="00FC495E" w:rsidP="001A7CD9">
      <w:pPr>
        <w:pStyle w:val="ListParagraph"/>
        <w:spacing w:after="0" w:line="276" w:lineRule="auto"/>
        <w:ind w:left="0"/>
        <w:jc w:val="both"/>
        <w:rPr>
          <w:rFonts w:ascii="Arial" w:hAnsi="Arial" w:cs="Arial"/>
          <w:lang w:val="fr-FR"/>
        </w:rPr>
      </w:pPr>
      <w:r w:rsidRPr="004D4388">
        <w:rPr>
          <w:rFonts w:ascii="Arial" w:hAnsi="Arial" w:cs="Arial"/>
          <w:color w:val="000000"/>
          <w:lang w:val="fr-FR"/>
        </w:rPr>
        <w:t>Le présent P</w:t>
      </w:r>
      <w:r w:rsidR="00B674A1" w:rsidRPr="004D4388">
        <w:rPr>
          <w:rFonts w:ascii="Arial" w:hAnsi="Arial" w:cs="Arial"/>
          <w:color w:val="000000"/>
          <w:lang w:val="fr-FR"/>
        </w:rPr>
        <w:t>rotocole ne s'applique pas aux dispositions relatives aux marchés publics</w:t>
      </w:r>
      <w:r w:rsidR="00296023" w:rsidRPr="004D4388">
        <w:rPr>
          <w:rFonts w:ascii="Arial" w:hAnsi="Arial" w:cs="Arial"/>
          <w:color w:val="000000"/>
          <w:lang w:val="fr-FR"/>
        </w:rPr>
        <w:t xml:space="preserve"> et/ou</w:t>
      </w:r>
      <w:r w:rsidR="00B674A1" w:rsidRPr="004D4388">
        <w:rPr>
          <w:rFonts w:ascii="Arial" w:hAnsi="Arial" w:cs="Arial"/>
          <w:color w:val="000000"/>
          <w:lang w:val="fr-FR"/>
        </w:rPr>
        <w:t xml:space="preserve"> </w:t>
      </w:r>
      <w:r w:rsidR="00296023" w:rsidRPr="004D4388">
        <w:rPr>
          <w:rFonts w:ascii="Arial" w:hAnsi="Arial" w:cs="Arial"/>
          <w:color w:val="000000"/>
          <w:lang w:val="fr-FR"/>
        </w:rPr>
        <w:t xml:space="preserve">relatives aux aides d'État </w:t>
      </w:r>
      <w:r w:rsidR="00B674A1" w:rsidRPr="004D4388">
        <w:rPr>
          <w:rFonts w:ascii="Arial" w:hAnsi="Arial" w:cs="Arial"/>
          <w:color w:val="000000"/>
          <w:lang w:val="fr-FR"/>
        </w:rPr>
        <w:t>prévues dans les lois nationales et</w:t>
      </w:r>
      <w:r w:rsidRPr="004D4388">
        <w:rPr>
          <w:rFonts w:ascii="Arial" w:hAnsi="Arial" w:cs="Arial"/>
          <w:color w:val="000000"/>
          <w:lang w:val="fr-FR"/>
        </w:rPr>
        <w:t xml:space="preserve"> celles</w:t>
      </w:r>
      <w:r w:rsidR="00B674A1" w:rsidRPr="004D4388">
        <w:rPr>
          <w:rFonts w:ascii="Arial" w:hAnsi="Arial" w:cs="Arial"/>
          <w:color w:val="000000"/>
          <w:lang w:val="fr-FR"/>
        </w:rPr>
        <w:t xml:space="preserve"> des CER (autres que celles prévues à l'article 9</w:t>
      </w:r>
      <w:r w:rsidR="00296023" w:rsidRPr="004D4388">
        <w:rPr>
          <w:rFonts w:ascii="Arial" w:hAnsi="Arial" w:cs="Arial"/>
          <w:color w:val="000000"/>
          <w:lang w:val="fr-FR"/>
        </w:rPr>
        <w:t>(</w:t>
      </w:r>
      <w:r w:rsidR="00B674A1" w:rsidRPr="004D4388">
        <w:rPr>
          <w:rFonts w:ascii="Arial" w:hAnsi="Arial" w:cs="Arial"/>
          <w:color w:val="000000"/>
          <w:lang w:val="fr-FR"/>
        </w:rPr>
        <w:t>4</w:t>
      </w:r>
      <w:r w:rsidR="00296023" w:rsidRPr="004D4388">
        <w:rPr>
          <w:rFonts w:ascii="Arial" w:hAnsi="Arial" w:cs="Arial"/>
          <w:color w:val="000000"/>
          <w:lang w:val="fr-FR"/>
        </w:rPr>
        <w:t>)</w:t>
      </w:r>
      <w:r w:rsidR="00B674A1" w:rsidRPr="004D4388">
        <w:rPr>
          <w:rFonts w:ascii="Arial" w:hAnsi="Arial" w:cs="Arial"/>
          <w:color w:val="000000"/>
          <w:lang w:val="fr-FR"/>
        </w:rPr>
        <w:t>, et à l'article 10 du présent Protocole)</w:t>
      </w:r>
      <w:r w:rsidR="00562945" w:rsidRPr="004D4388">
        <w:rPr>
          <w:rFonts w:ascii="Arial" w:hAnsi="Arial" w:cs="Arial"/>
          <w:color w:val="000000"/>
          <w:lang w:val="fr-FR"/>
        </w:rPr>
        <w:t>.</w:t>
      </w:r>
    </w:p>
    <w:sectPr w:rsidR="007E1BA6" w:rsidRPr="004D4388" w:rsidSect="001A7CD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993" w:left="1440" w:header="708" w:footer="385"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9426" w14:textId="77777777" w:rsidR="00707D78" w:rsidRDefault="00707D78" w:rsidP="00D700FB">
      <w:pPr>
        <w:spacing w:after="0" w:line="240" w:lineRule="auto"/>
      </w:pPr>
      <w:r>
        <w:separator/>
      </w:r>
    </w:p>
  </w:endnote>
  <w:endnote w:type="continuationSeparator" w:id="0">
    <w:p w14:paraId="365FEA96" w14:textId="77777777" w:rsidR="00707D78" w:rsidRDefault="00707D78" w:rsidP="00D700FB">
      <w:pPr>
        <w:spacing w:after="0" w:line="240" w:lineRule="auto"/>
      </w:pPr>
      <w:r>
        <w:continuationSeparator/>
      </w:r>
    </w:p>
  </w:endnote>
  <w:endnote w:type="continuationNotice" w:id="1">
    <w:p w14:paraId="49A92CE2" w14:textId="77777777" w:rsidR="00707D78" w:rsidRDefault="00707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39E7" w14:textId="77777777" w:rsidR="00811D1F" w:rsidRDefault="008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00313"/>
      <w:docPartObj>
        <w:docPartGallery w:val="Page Numbers (Bottom of Page)"/>
        <w:docPartUnique/>
      </w:docPartObj>
    </w:sdtPr>
    <w:sdtEndPr>
      <w:rPr>
        <w:noProof/>
      </w:rPr>
    </w:sdtEndPr>
    <w:sdtContent>
      <w:p w14:paraId="59A07866" w14:textId="3243D827" w:rsidR="00894BC5" w:rsidRDefault="00894BC5">
        <w:pPr>
          <w:pStyle w:val="Footer"/>
          <w:jc w:val="center"/>
        </w:pPr>
        <w:r>
          <w:fldChar w:fldCharType="begin"/>
        </w:r>
        <w:r>
          <w:instrText xml:space="preserve"> PAGE   \* MERGEFORMAT </w:instrText>
        </w:r>
        <w:r>
          <w:fldChar w:fldCharType="separate"/>
        </w:r>
        <w:r w:rsidR="009E5CE9">
          <w:rPr>
            <w:noProof/>
          </w:rPr>
          <w:t>24</w:t>
        </w:r>
        <w:r>
          <w:rPr>
            <w:noProof/>
          </w:rPr>
          <w:fldChar w:fldCharType="end"/>
        </w:r>
      </w:p>
    </w:sdtContent>
  </w:sdt>
  <w:p w14:paraId="3B9FC069" w14:textId="77777777" w:rsidR="00894BC5" w:rsidRDefault="00894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66A8" w14:textId="77777777" w:rsidR="00811D1F" w:rsidRDefault="0081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685B" w14:textId="77777777" w:rsidR="00707D78" w:rsidRDefault="00707D78" w:rsidP="00D700FB">
      <w:pPr>
        <w:spacing w:after="0" w:line="240" w:lineRule="auto"/>
      </w:pPr>
      <w:r>
        <w:separator/>
      </w:r>
    </w:p>
  </w:footnote>
  <w:footnote w:type="continuationSeparator" w:id="0">
    <w:p w14:paraId="64BA2CEE" w14:textId="77777777" w:rsidR="00707D78" w:rsidRDefault="00707D78" w:rsidP="00D700FB">
      <w:pPr>
        <w:spacing w:after="0" w:line="240" w:lineRule="auto"/>
      </w:pPr>
      <w:r>
        <w:continuationSeparator/>
      </w:r>
    </w:p>
  </w:footnote>
  <w:footnote w:type="continuationNotice" w:id="1">
    <w:p w14:paraId="0E93BDA5" w14:textId="77777777" w:rsidR="00707D78" w:rsidRDefault="00707D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374E" w14:textId="77777777" w:rsidR="00811D1F" w:rsidRDefault="00811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3438" w14:textId="77777777" w:rsidR="00811D1F" w:rsidRDefault="00811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BBC" w14:textId="0826F148" w:rsidR="00811D1F" w:rsidRDefault="00000000" w:rsidP="00811D1F">
    <w:pPr>
      <w:pStyle w:val="Header"/>
      <w:jc w:val="right"/>
    </w:pPr>
    <w:hyperlink r:id="rId1" w:history="1">
      <w:r w:rsidR="00811D1F" w:rsidRPr="00541782">
        <w:rPr>
          <w:rStyle w:val="Hyperlink"/>
          <w:rFonts w:ascii="Arial" w:hAnsi="Arial" w:cs="Arial"/>
          <w:b/>
          <w:bCs/>
          <w:sz w:val="24"/>
          <w:szCs w:val="24"/>
        </w:rPr>
        <w:t>TP/19-TTNF/6/2021/5.2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85D71"/>
    <w:multiLevelType w:val="hybridMultilevel"/>
    <w:tmpl w:val="4E78D95E"/>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1F4314"/>
    <w:multiLevelType w:val="hybridMultilevel"/>
    <w:tmpl w:val="2A4AAE28"/>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0F7DBB"/>
    <w:multiLevelType w:val="hybridMultilevel"/>
    <w:tmpl w:val="A92A40E4"/>
    <w:lvl w:ilvl="0" w:tplc="9A949896">
      <w:start w:val="1"/>
      <w:numFmt w:val="lowerRoman"/>
      <w:lvlText w:val="(%1)"/>
      <w:lvlJc w:val="left"/>
      <w:pPr>
        <w:ind w:left="720" w:hanging="360"/>
      </w:pPr>
      <w:rPr>
        <w:rFonts w:ascii="Arial" w:hAnsi="Arial" w:cs="Arial" w:hint="default"/>
        <w:color w:val="332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F4105"/>
    <w:multiLevelType w:val="hybridMultilevel"/>
    <w:tmpl w:val="F6663686"/>
    <w:lvl w:ilvl="0" w:tplc="C3E4B9B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04B6775F"/>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6812068"/>
    <w:multiLevelType w:val="hybridMultilevel"/>
    <w:tmpl w:val="28BC266C"/>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7BD1A1C"/>
    <w:multiLevelType w:val="hybridMultilevel"/>
    <w:tmpl w:val="AACCBDEA"/>
    <w:lvl w:ilvl="0" w:tplc="EE7A84CA">
      <w:start w:val="1"/>
      <w:numFmt w:val="lowerRoman"/>
      <w:lvlText w:val="%1)"/>
      <w:lvlJc w:val="left"/>
      <w:pPr>
        <w:ind w:left="1080" w:hanging="360"/>
      </w:pPr>
      <w:rPr>
        <w:rFonts w:ascii="Arial" w:hAnsi="Arial" w:cs="Times New Roman" w:hint="default"/>
        <w:b w:val="0"/>
        <w:i w:val="0"/>
        <w:caps w:val="0"/>
        <w:strike w:val="0"/>
        <w:dstrike w:val="0"/>
        <w:vanish w:val="0"/>
        <w:webHidden w:val="0"/>
        <w:color w:val="000000"/>
        <w:u w:val="none"/>
        <w:effect w:val="none"/>
        <w:vertAlign w:val="baseline"/>
        <w:specVanish w:val="0"/>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8" w15:restartNumberingAfterBreak="0">
    <w:nsid w:val="08320E89"/>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9803268"/>
    <w:multiLevelType w:val="hybridMultilevel"/>
    <w:tmpl w:val="B86EE21C"/>
    <w:lvl w:ilvl="0" w:tplc="2DBCE834">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15:restartNumberingAfterBreak="0">
    <w:nsid w:val="09AE08EC"/>
    <w:multiLevelType w:val="hybridMultilevel"/>
    <w:tmpl w:val="DF38E97E"/>
    <w:lvl w:ilvl="0" w:tplc="5900B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B7CDA"/>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45CF9"/>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06EB3"/>
    <w:multiLevelType w:val="hybridMultilevel"/>
    <w:tmpl w:val="83D88F2E"/>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1261D2E"/>
    <w:multiLevelType w:val="hybridMultilevel"/>
    <w:tmpl w:val="DECA6AAC"/>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2D534B3"/>
    <w:multiLevelType w:val="hybridMultilevel"/>
    <w:tmpl w:val="5A9C708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106007"/>
    <w:multiLevelType w:val="hybridMultilevel"/>
    <w:tmpl w:val="E13C41E2"/>
    <w:lvl w:ilvl="0" w:tplc="CC3C9934">
      <w:start w:val="1"/>
      <w:numFmt w:val="decimal"/>
      <w:lvlText w:val="(%1)"/>
      <w:lvlJc w:val="left"/>
      <w:pPr>
        <w:ind w:left="36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6F16268"/>
    <w:multiLevelType w:val="hybridMultilevel"/>
    <w:tmpl w:val="E95AB318"/>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78A4431"/>
    <w:multiLevelType w:val="hybridMultilevel"/>
    <w:tmpl w:val="43C4200A"/>
    <w:lvl w:ilvl="0" w:tplc="C18CB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510411"/>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20728"/>
    <w:multiLevelType w:val="hybridMultilevel"/>
    <w:tmpl w:val="63A2C0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EA5A33"/>
    <w:multiLevelType w:val="hybridMultilevel"/>
    <w:tmpl w:val="968CFC44"/>
    <w:lvl w:ilvl="0" w:tplc="BF665FA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1AD64995"/>
    <w:multiLevelType w:val="hybridMultilevel"/>
    <w:tmpl w:val="BFF0D648"/>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B217574"/>
    <w:multiLevelType w:val="hybridMultilevel"/>
    <w:tmpl w:val="88E64B7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1C9C33EA"/>
    <w:multiLevelType w:val="hybridMultilevel"/>
    <w:tmpl w:val="1E32C24C"/>
    <w:lvl w:ilvl="0" w:tplc="1C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5" w15:restartNumberingAfterBreak="0">
    <w:nsid w:val="1D33768E"/>
    <w:multiLevelType w:val="hybridMultilevel"/>
    <w:tmpl w:val="2FF2B04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1F182080"/>
    <w:multiLevelType w:val="hybridMultilevel"/>
    <w:tmpl w:val="2F0AE1F0"/>
    <w:lvl w:ilvl="0" w:tplc="BFDE30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210A2443"/>
    <w:multiLevelType w:val="hybridMultilevel"/>
    <w:tmpl w:val="26B8B5EE"/>
    <w:lvl w:ilvl="0" w:tplc="96EA15C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5D10F0"/>
    <w:multiLevelType w:val="hybridMultilevel"/>
    <w:tmpl w:val="0E26036A"/>
    <w:lvl w:ilvl="0" w:tplc="CC3C99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2A661C1"/>
    <w:multiLevelType w:val="hybridMultilevel"/>
    <w:tmpl w:val="E7ECE088"/>
    <w:lvl w:ilvl="0" w:tplc="1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24296108"/>
    <w:multiLevelType w:val="hybridMultilevel"/>
    <w:tmpl w:val="8E722034"/>
    <w:lvl w:ilvl="0" w:tplc="1C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4EA596B"/>
    <w:multiLevelType w:val="hybridMultilevel"/>
    <w:tmpl w:val="3F528FA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24EB0E00"/>
    <w:multiLevelType w:val="hybridMultilevel"/>
    <w:tmpl w:val="76BC65EC"/>
    <w:lvl w:ilvl="0" w:tplc="A0321E36">
      <w:start w:val="1"/>
      <w:numFmt w:val="decimal"/>
      <w:lvlText w:val="(%1)"/>
      <w:lvlJc w:val="left"/>
      <w:pPr>
        <w:ind w:left="360" w:hanging="360"/>
      </w:pPr>
      <w:rPr>
        <w:rFonts w:ascii="Arial" w:hAnsi="Arial" w:cs="Arial" w:hint="default"/>
      </w:rPr>
    </w:lvl>
    <w:lvl w:ilvl="1" w:tplc="30C084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C643C3"/>
    <w:multiLevelType w:val="hybridMultilevel"/>
    <w:tmpl w:val="F2C2B1C0"/>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27BE6F89"/>
    <w:multiLevelType w:val="hybridMultilevel"/>
    <w:tmpl w:val="10F03FAC"/>
    <w:lvl w:ilvl="0" w:tplc="EDE633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80F0A0E"/>
    <w:multiLevelType w:val="hybridMultilevel"/>
    <w:tmpl w:val="A09645BA"/>
    <w:lvl w:ilvl="0" w:tplc="53CE9F1C">
      <w:start w:val="1"/>
      <w:numFmt w:val="lowerLetter"/>
      <w:lvlText w:val="(%1)"/>
      <w:lvlJc w:val="left"/>
      <w:pPr>
        <w:ind w:left="1287" w:hanging="360"/>
      </w:pPr>
      <w:rPr>
        <w:rFonts w:ascii="Arial" w:hAnsi="Arial" w:cs="Arial"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0D73E6"/>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2A1A581C"/>
    <w:multiLevelType w:val="hybridMultilevel"/>
    <w:tmpl w:val="E9C489D0"/>
    <w:lvl w:ilvl="0" w:tplc="1C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2B4237CB"/>
    <w:multiLevelType w:val="hybridMultilevel"/>
    <w:tmpl w:val="B68A5F94"/>
    <w:lvl w:ilvl="0" w:tplc="A0321E36">
      <w:start w:val="1"/>
      <w:numFmt w:val="decimal"/>
      <w:lvlText w:val="(%1)"/>
      <w:lvlJc w:val="left"/>
      <w:pPr>
        <w:ind w:left="360" w:hanging="360"/>
      </w:pPr>
      <w:rPr>
        <w:rFonts w:ascii="Arial" w:hAnsi="Arial" w:cs="Arial" w:hint="default"/>
      </w:rPr>
    </w:lvl>
    <w:lvl w:ilvl="1" w:tplc="30C084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C33B28"/>
    <w:multiLevelType w:val="hybridMultilevel"/>
    <w:tmpl w:val="2E4ED4FC"/>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2E0D56D6"/>
    <w:multiLevelType w:val="hybridMultilevel"/>
    <w:tmpl w:val="1214FA6C"/>
    <w:lvl w:ilvl="0" w:tplc="1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785F56"/>
    <w:multiLevelType w:val="hybridMultilevel"/>
    <w:tmpl w:val="75DA9C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C2730D"/>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2F230A1E"/>
    <w:multiLevelType w:val="hybridMultilevel"/>
    <w:tmpl w:val="9C9A3224"/>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301D1502"/>
    <w:multiLevelType w:val="hybridMultilevel"/>
    <w:tmpl w:val="28BAD1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318B6656"/>
    <w:multiLevelType w:val="hybridMultilevel"/>
    <w:tmpl w:val="7D84D5C0"/>
    <w:lvl w:ilvl="0" w:tplc="26EEF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2BB74F8"/>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33057915"/>
    <w:multiLevelType w:val="hybridMultilevel"/>
    <w:tmpl w:val="0F0C93C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338B180A"/>
    <w:multiLevelType w:val="multilevel"/>
    <w:tmpl w:val="712AB768"/>
    <w:lvl w:ilvl="0">
      <w:start w:val="1"/>
      <w:numFmt w:val="decimal"/>
      <w:lvlText w:val="(%1)"/>
      <w:lvlJc w:val="left"/>
      <w:pPr>
        <w:ind w:left="360" w:hanging="360"/>
      </w:pPr>
      <w:rPr>
        <w:rFonts w:ascii="Arial" w:hAnsi="Arial" w:cs="Arial" w:hint="default"/>
      </w:rPr>
    </w:lvl>
    <w:lvl w:ilvl="1">
      <w:start w:val="1"/>
      <w:numFmt w:val="lowerLetter"/>
      <w:lvlText w:val="(%2)"/>
      <w:lvlJc w:val="left"/>
      <w:pPr>
        <w:ind w:left="1287"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3B13A6A"/>
    <w:multiLevelType w:val="hybridMultilevel"/>
    <w:tmpl w:val="F2C2B1C0"/>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358207C2"/>
    <w:multiLevelType w:val="hybridMultilevel"/>
    <w:tmpl w:val="A5A2D5AE"/>
    <w:lvl w:ilvl="0" w:tplc="06D44ED8">
      <w:start w:val="1"/>
      <w:numFmt w:val="bullet"/>
      <w:lvlText w:val="•"/>
      <w:lvlJc w:val="left"/>
      <w:pPr>
        <w:tabs>
          <w:tab w:val="num" w:pos="720"/>
        </w:tabs>
        <w:ind w:left="720" w:hanging="360"/>
      </w:pPr>
      <w:rPr>
        <w:rFonts w:ascii="Arial" w:hAnsi="Arial" w:hint="default"/>
      </w:rPr>
    </w:lvl>
    <w:lvl w:ilvl="1" w:tplc="430A2314">
      <w:start w:val="1"/>
      <w:numFmt w:val="lowerLetter"/>
      <w:lvlText w:val="%2."/>
      <w:lvlJc w:val="left"/>
      <w:pPr>
        <w:tabs>
          <w:tab w:val="num" w:pos="1440"/>
        </w:tabs>
        <w:ind w:left="1440" w:hanging="360"/>
      </w:pPr>
    </w:lvl>
    <w:lvl w:ilvl="2" w:tplc="3E023CF8" w:tentative="1">
      <w:start w:val="1"/>
      <w:numFmt w:val="bullet"/>
      <w:lvlText w:val="•"/>
      <w:lvlJc w:val="left"/>
      <w:pPr>
        <w:tabs>
          <w:tab w:val="num" w:pos="2160"/>
        </w:tabs>
        <w:ind w:left="2160" w:hanging="360"/>
      </w:pPr>
      <w:rPr>
        <w:rFonts w:ascii="Arial" w:hAnsi="Arial" w:hint="default"/>
      </w:rPr>
    </w:lvl>
    <w:lvl w:ilvl="3" w:tplc="5F1E921A" w:tentative="1">
      <w:start w:val="1"/>
      <w:numFmt w:val="bullet"/>
      <w:lvlText w:val="•"/>
      <w:lvlJc w:val="left"/>
      <w:pPr>
        <w:tabs>
          <w:tab w:val="num" w:pos="2880"/>
        </w:tabs>
        <w:ind w:left="2880" w:hanging="360"/>
      </w:pPr>
      <w:rPr>
        <w:rFonts w:ascii="Arial" w:hAnsi="Arial" w:hint="default"/>
      </w:rPr>
    </w:lvl>
    <w:lvl w:ilvl="4" w:tplc="7F905B6A" w:tentative="1">
      <w:start w:val="1"/>
      <w:numFmt w:val="bullet"/>
      <w:lvlText w:val="•"/>
      <w:lvlJc w:val="left"/>
      <w:pPr>
        <w:tabs>
          <w:tab w:val="num" w:pos="3600"/>
        </w:tabs>
        <w:ind w:left="3600" w:hanging="360"/>
      </w:pPr>
      <w:rPr>
        <w:rFonts w:ascii="Arial" w:hAnsi="Arial" w:hint="default"/>
      </w:rPr>
    </w:lvl>
    <w:lvl w:ilvl="5" w:tplc="5546E6BA" w:tentative="1">
      <w:start w:val="1"/>
      <w:numFmt w:val="bullet"/>
      <w:lvlText w:val="•"/>
      <w:lvlJc w:val="left"/>
      <w:pPr>
        <w:tabs>
          <w:tab w:val="num" w:pos="4320"/>
        </w:tabs>
        <w:ind w:left="4320" w:hanging="360"/>
      </w:pPr>
      <w:rPr>
        <w:rFonts w:ascii="Arial" w:hAnsi="Arial" w:hint="default"/>
      </w:rPr>
    </w:lvl>
    <w:lvl w:ilvl="6" w:tplc="129E7A90" w:tentative="1">
      <w:start w:val="1"/>
      <w:numFmt w:val="bullet"/>
      <w:lvlText w:val="•"/>
      <w:lvlJc w:val="left"/>
      <w:pPr>
        <w:tabs>
          <w:tab w:val="num" w:pos="5040"/>
        </w:tabs>
        <w:ind w:left="5040" w:hanging="360"/>
      </w:pPr>
      <w:rPr>
        <w:rFonts w:ascii="Arial" w:hAnsi="Arial" w:hint="default"/>
      </w:rPr>
    </w:lvl>
    <w:lvl w:ilvl="7" w:tplc="82C8D7AC" w:tentative="1">
      <w:start w:val="1"/>
      <w:numFmt w:val="bullet"/>
      <w:lvlText w:val="•"/>
      <w:lvlJc w:val="left"/>
      <w:pPr>
        <w:tabs>
          <w:tab w:val="num" w:pos="5760"/>
        </w:tabs>
        <w:ind w:left="5760" w:hanging="360"/>
      </w:pPr>
      <w:rPr>
        <w:rFonts w:ascii="Arial" w:hAnsi="Arial" w:hint="default"/>
      </w:rPr>
    </w:lvl>
    <w:lvl w:ilvl="8" w:tplc="664E254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5B22B70"/>
    <w:multiLevelType w:val="hybridMultilevel"/>
    <w:tmpl w:val="BB008588"/>
    <w:lvl w:ilvl="0" w:tplc="A0321E3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63C6A48"/>
    <w:multiLevelType w:val="hybridMultilevel"/>
    <w:tmpl w:val="BC5C8674"/>
    <w:lvl w:ilvl="0" w:tplc="0BAC0C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15:restartNumberingAfterBreak="0">
    <w:nsid w:val="37CE1F0B"/>
    <w:multiLevelType w:val="hybridMultilevel"/>
    <w:tmpl w:val="4D5C5620"/>
    <w:lvl w:ilvl="0" w:tplc="1C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393B3F78"/>
    <w:multiLevelType w:val="hybridMultilevel"/>
    <w:tmpl w:val="AA563B9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3A1C7F79"/>
    <w:multiLevelType w:val="hybridMultilevel"/>
    <w:tmpl w:val="0D4A3A52"/>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56" w15:restartNumberingAfterBreak="0">
    <w:nsid w:val="3AD244BB"/>
    <w:multiLevelType w:val="hybridMultilevel"/>
    <w:tmpl w:val="78A02FD6"/>
    <w:lvl w:ilvl="0" w:tplc="3C7E1434">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3934FB"/>
    <w:multiLevelType w:val="hybridMultilevel"/>
    <w:tmpl w:val="A3C4253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843A124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89033D"/>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E53F97"/>
    <w:multiLevelType w:val="hybridMultilevel"/>
    <w:tmpl w:val="F6663686"/>
    <w:lvl w:ilvl="0" w:tplc="C3E4B9B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0" w15:restartNumberingAfterBreak="0">
    <w:nsid w:val="408151E3"/>
    <w:multiLevelType w:val="hybridMultilevel"/>
    <w:tmpl w:val="0F767450"/>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410636FB"/>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422F4060"/>
    <w:multiLevelType w:val="hybridMultilevel"/>
    <w:tmpl w:val="0CFA2112"/>
    <w:lvl w:ilvl="0" w:tplc="1C090017">
      <w:start w:val="1"/>
      <w:numFmt w:val="lowerLetter"/>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start w:val="1"/>
      <w:numFmt w:val="lowerRoman"/>
      <w:lvlText w:val="%6."/>
      <w:lvlJc w:val="right"/>
      <w:pPr>
        <w:ind w:left="5567" w:hanging="180"/>
      </w:pPr>
    </w:lvl>
    <w:lvl w:ilvl="6" w:tplc="0809000F">
      <w:start w:val="1"/>
      <w:numFmt w:val="decimal"/>
      <w:lvlText w:val="%7."/>
      <w:lvlJc w:val="left"/>
      <w:pPr>
        <w:ind w:left="6287" w:hanging="360"/>
      </w:pPr>
    </w:lvl>
    <w:lvl w:ilvl="7" w:tplc="08090019">
      <w:start w:val="1"/>
      <w:numFmt w:val="lowerLetter"/>
      <w:lvlText w:val="%8."/>
      <w:lvlJc w:val="left"/>
      <w:pPr>
        <w:ind w:left="7007" w:hanging="360"/>
      </w:pPr>
    </w:lvl>
    <w:lvl w:ilvl="8" w:tplc="0809001B">
      <w:start w:val="1"/>
      <w:numFmt w:val="lowerRoman"/>
      <w:lvlText w:val="%9."/>
      <w:lvlJc w:val="right"/>
      <w:pPr>
        <w:ind w:left="7727" w:hanging="180"/>
      </w:pPr>
    </w:lvl>
  </w:abstractNum>
  <w:abstractNum w:abstractNumId="63" w15:restartNumberingAfterBreak="0">
    <w:nsid w:val="46963D22"/>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CB0B6F"/>
    <w:multiLevelType w:val="hybridMultilevel"/>
    <w:tmpl w:val="4010357E"/>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A65812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E13ED3"/>
    <w:multiLevelType w:val="hybridMultilevel"/>
    <w:tmpl w:val="EDBC0C46"/>
    <w:lvl w:ilvl="0" w:tplc="5A2A992A">
      <w:start w:val="1"/>
      <w:numFmt w:val="bullet"/>
      <w:lvlText w:val="•"/>
      <w:lvlJc w:val="left"/>
      <w:pPr>
        <w:tabs>
          <w:tab w:val="num" w:pos="720"/>
        </w:tabs>
        <w:ind w:left="720" w:hanging="360"/>
      </w:pPr>
      <w:rPr>
        <w:rFonts w:ascii="Arial" w:hAnsi="Arial" w:hint="default"/>
      </w:rPr>
    </w:lvl>
    <w:lvl w:ilvl="1" w:tplc="476A0550" w:tentative="1">
      <w:start w:val="1"/>
      <w:numFmt w:val="bullet"/>
      <w:lvlText w:val="•"/>
      <w:lvlJc w:val="left"/>
      <w:pPr>
        <w:tabs>
          <w:tab w:val="num" w:pos="1440"/>
        </w:tabs>
        <w:ind w:left="1440" w:hanging="360"/>
      </w:pPr>
      <w:rPr>
        <w:rFonts w:ascii="Arial" w:hAnsi="Arial" w:hint="default"/>
      </w:rPr>
    </w:lvl>
    <w:lvl w:ilvl="2" w:tplc="43D8074E" w:tentative="1">
      <w:start w:val="1"/>
      <w:numFmt w:val="bullet"/>
      <w:lvlText w:val="•"/>
      <w:lvlJc w:val="left"/>
      <w:pPr>
        <w:tabs>
          <w:tab w:val="num" w:pos="2160"/>
        </w:tabs>
        <w:ind w:left="2160" w:hanging="360"/>
      </w:pPr>
      <w:rPr>
        <w:rFonts w:ascii="Arial" w:hAnsi="Arial" w:hint="default"/>
      </w:rPr>
    </w:lvl>
    <w:lvl w:ilvl="3" w:tplc="A3627684" w:tentative="1">
      <w:start w:val="1"/>
      <w:numFmt w:val="bullet"/>
      <w:lvlText w:val="•"/>
      <w:lvlJc w:val="left"/>
      <w:pPr>
        <w:tabs>
          <w:tab w:val="num" w:pos="2880"/>
        </w:tabs>
        <w:ind w:left="2880" w:hanging="360"/>
      </w:pPr>
      <w:rPr>
        <w:rFonts w:ascii="Arial" w:hAnsi="Arial" w:hint="default"/>
      </w:rPr>
    </w:lvl>
    <w:lvl w:ilvl="4" w:tplc="235AA0C8" w:tentative="1">
      <w:start w:val="1"/>
      <w:numFmt w:val="bullet"/>
      <w:lvlText w:val="•"/>
      <w:lvlJc w:val="left"/>
      <w:pPr>
        <w:tabs>
          <w:tab w:val="num" w:pos="3600"/>
        </w:tabs>
        <w:ind w:left="3600" w:hanging="360"/>
      </w:pPr>
      <w:rPr>
        <w:rFonts w:ascii="Arial" w:hAnsi="Arial" w:hint="default"/>
      </w:rPr>
    </w:lvl>
    <w:lvl w:ilvl="5" w:tplc="B3D6B156" w:tentative="1">
      <w:start w:val="1"/>
      <w:numFmt w:val="bullet"/>
      <w:lvlText w:val="•"/>
      <w:lvlJc w:val="left"/>
      <w:pPr>
        <w:tabs>
          <w:tab w:val="num" w:pos="4320"/>
        </w:tabs>
        <w:ind w:left="4320" w:hanging="360"/>
      </w:pPr>
      <w:rPr>
        <w:rFonts w:ascii="Arial" w:hAnsi="Arial" w:hint="default"/>
      </w:rPr>
    </w:lvl>
    <w:lvl w:ilvl="6" w:tplc="E0AE1B74" w:tentative="1">
      <w:start w:val="1"/>
      <w:numFmt w:val="bullet"/>
      <w:lvlText w:val="•"/>
      <w:lvlJc w:val="left"/>
      <w:pPr>
        <w:tabs>
          <w:tab w:val="num" w:pos="5040"/>
        </w:tabs>
        <w:ind w:left="5040" w:hanging="360"/>
      </w:pPr>
      <w:rPr>
        <w:rFonts w:ascii="Arial" w:hAnsi="Arial" w:hint="default"/>
      </w:rPr>
    </w:lvl>
    <w:lvl w:ilvl="7" w:tplc="922ACD06" w:tentative="1">
      <w:start w:val="1"/>
      <w:numFmt w:val="bullet"/>
      <w:lvlText w:val="•"/>
      <w:lvlJc w:val="left"/>
      <w:pPr>
        <w:tabs>
          <w:tab w:val="num" w:pos="5760"/>
        </w:tabs>
        <w:ind w:left="5760" w:hanging="360"/>
      </w:pPr>
      <w:rPr>
        <w:rFonts w:ascii="Arial" w:hAnsi="Arial" w:hint="default"/>
      </w:rPr>
    </w:lvl>
    <w:lvl w:ilvl="8" w:tplc="E3548FA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E4A2F57"/>
    <w:multiLevelType w:val="hybridMultilevel"/>
    <w:tmpl w:val="A3C4253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843A124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9D4C8F"/>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51B26A23"/>
    <w:multiLevelType w:val="hybridMultilevel"/>
    <w:tmpl w:val="1556ED68"/>
    <w:lvl w:ilvl="0" w:tplc="533A400E">
      <w:start w:val="2"/>
      <w:numFmt w:val="decimal"/>
      <w:lvlText w:val="(%1)"/>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4E8D2F8">
      <w:start w:val="1"/>
      <w:numFmt w:val="lowerLetter"/>
      <w:lvlText w:val="%2"/>
      <w:lvlJc w:val="left"/>
      <w:pPr>
        <w:ind w:left="289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AECE57E">
      <w:start w:val="1"/>
      <w:numFmt w:val="lowerRoman"/>
      <w:lvlText w:val="%3"/>
      <w:lvlJc w:val="left"/>
      <w:pPr>
        <w:ind w:left="361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846D672">
      <w:start w:val="1"/>
      <w:numFmt w:val="decimal"/>
      <w:lvlText w:val="%4"/>
      <w:lvlJc w:val="left"/>
      <w:pPr>
        <w:ind w:left="433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63C3E9C">
      <w:start w:val="1"/>
      <w:numFmt w:val="lowerLetter"/>
      <w:lvlText w:val="%5"/>
      <w:lvlJc w:val="left"/>
      <w:pPr>
        <w:ind w:left="505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8C011F6">
      <w:start w:val="1"/>
      <w:numFmt w:val="lowerRoman"/>
      <w:lvlText w:val="%6"/>
      <w:lvlJc w:val="left"/>
      <w:pPr>
        <w:ind w:left="577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7B6A458">
      <w:start w:val="1"/>
      <w:numFmt w:val="decimal"/>
      <w:lvlText w:val="%7"/>
      <w:lvlJc w:val="left"/>
      <w:pPr>
        <w:ind w:left="649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EC0B7D4">
      <w:start w:val="1"/>
      <w:numFmt w:val="lowerLetter"/>
      <w:lvlText w:val="%8"/>
      <w:lvlJc w:val="left"/>
      <w:pPr>
        <w:ind w:left="721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9BE0814">
      <w:start w:val="1"/>
      <w:numFmt w:val="lowerRoman"/>
      <w:lvlText w:val="%9"/>
      <w:lvlJc w:val="left"/>
      <w:pPr>
        <w:ind w:left="793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52054D01"/>
    <w:multiLevelType w:val="hybridMultilevel"/>
    <w:tmpl w:val="85D8350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52CF16F1"/>
    <w:multiLevelType w:val="hybridMultilevel"/>
    <w:tmpl w:val="8022FA20"/>
    <w:lvl w:ilvl="0" w:tplc="53CE9F1C">
      <w:start w:val="1"/>
      <w:numFmt w:val="lowerLetter"/>
      <w:lvlText w:val="(%1)"/>
      <w:lvlJc w:val="left"/>
      <w:pPr>
        <w:ind w:left="1080" w:hanging="360"/>
      </w:pPr>
      <w:rPr>
        <w:rFonts w:ascii="Arial" w:hAnsi="Arial" w:cs="Arial" w:hint="default"/>
      </w:rPr>
    </w:lvl>
    <w:lvl w:ilvl="1" w:tplc="B1301EF0">
      <w:start w:val="1"/>
      <w:numFmt w:val="lowerLetter"/>
      <w:lvlText w:val="(%2)"/>
      <w:lvlJc w:val="left"/>
      <w:pPr>
        <w:ind w:left="1293" w:hanging="420"/>
      </w:pPr>
      <w:rPr>
        <w:rFonts w:hint="default"/>
      </w:r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1" w15:restartNumberingAfterBreak="0">
    <w:nsid w:val="55696BB9"/>
    <w:multiLevelType w:val="hybridMultilevel"/>
    <w:tmpl w:val="A7EA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A52D4E"/>
    <w:multiLevelType w:val="hybridMultilevel"/>
    <w:tmpl w:val="4E78D95E"/>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57B745E6"/>
    <w:multiLevelType w:val="hybridMultilevel"/>
    <w:tmpl w:val="7E949B34"/>
    <w:lvl w:ilvl="0" w:tplc="C3E4B9B8">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4" w15:restartNumberingAfterBreak="0">
    <w:nsid w:val="58D70A68"/>
    <w:multiLevelType w:val="hybridMultilevel"/>
    <w:tmpl w:val="B41C22AA"/>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59030977"/>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97D614B"/>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5B6869CB"/>
    <w:multiLevelType w:val="hybridMultilevel"/>
    <w:tmpl w:val="A8066800"/>
    <w:lvl w:ilvl="0" w:tplc="A0F2F0F0">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DA0042A"/>
    <w:multiLevelType w:val="hybridMultilevel"/>
    <w:tmpl w:val="6248C23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5FA17BD5"/>
    <w:multiLevelType w:val="hybridMultilevel"/>
    <w:tmpl w:val="4010357E"/>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A65812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CA2157"/>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5D69CE"/>
    <w:multiLevelType w:val="hybridMultilevel"/>
    <w:tmpl w:val="269A6DF4"/>
    <w:lvl w:ilvl="0" w:tplc="BDA4DACA">
      <w:start w:val="1"/>
      <w:numFmt w:val="lowerRoman"/>
      <w:lvlText w:val="%1)"/>
      <w:lvlJc w:val="left"/>
      <w:pPr>
        <w:ind w:left="1080" w:hanging="720"/>
      </w:pPr>
      <w:rPr>
        <w:rFonts w:hint="default"/>
      </w:rPr>
    </w:lvl>
    <w:lvl w:ilvl="1" w:tplc="9A949896">
      <w:start w:val="1"/>
      <w:numFmt w:val="lowerRoman"/>
      <w:lvlText w:val="(%2)"/>
      <w:lvlJc w:val="left"/>
      <w:pPr>
        <w:ind w:left="1800" w:hanging="720"/>
      </w:pPr>
      <w:rPr>
        <w:rFonts w:ascii="Arial" w:hAnsi="Arial" w:cs="Arial" w:hint="default"/>
        <w:color w:val="3322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DC0C8A"/>
    <w:multiLevelType w:val="hybridMultilevel"/>
    <w:tmpl w:val="706AF6B0"/>
    <w:lvl w:ilvl="0" w:tplc="65A87E80">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62FB7482"/>
    <w:multiLevelType w:val="hybridMultilevel"/>
    <w:tmpl w:val="0F767450"/>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63BF60B1"/>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7A706A"/>
    <w:multiLevelType w:val="hybridMultilevel"/>
    <w:tmpl w:val="583C663C"/>
    <w:lvl w:ilvl="0" w:tplc="7592FC28">
      <w:start w:val="2"/>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F767A9"/>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676844CF"/>
    <w:multiLevelType w:val="hybridMultilevel"/>
    <w:tmpl w:val="E774DE44"/>
    <w:lvl w:ilvl="0" w:tplc="5CB4F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C66E3B"/>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1817F4"/>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6810B3"/>
    <w:multiLevelType w:val="hybridMultilevel"/>
    <w:tmpl w:val="8468F0CA"/>
    <w:lvl w:ilvl="0" w:tplc="1C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1" w15:restartNumberingAfterBreak="0">
    <w:nsid w:val="6A95362D"/>
    <w:multiLevelType w:val="hybridMultilevel"/>
    <w:tmpl w:val="3F5C291E"/>
    <w:lvl w:ilvl="0" w:tplc="04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6D367E79"/>
    <w:multiLevelType w:val="hybridMultilevel"/>
    <w:tmpl w:val="4DCE4AF4"/>
    <w:lvl w:ilvl="0" w:tplc="C3E4B9B8">
      <w:start w:val="1"/>
      <w:numFmt w:val="lowerLetter"/>
      <w:lvlText w:val="(%1)"/>
      <w:lvlJc w:val="left"/>
      <w:pPr>
        <w:ind w:left="360" w:hanging="360"/>
      </w:pPr>
      <w:rPr>
        <w:rFonts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6D517F9F"/>
    <w:multiLevelType w:val="hybridMultilevel"/>
    <w:tmpl w:val="8368C120"/>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6EA16838"/>
    <w:multiLevelType w:val="hybridMultilevel"/>
    <w:tmpl w:val="FA4E0BD0"/>
    <w:lvl w:ilvl="0" w:tplc="1C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6FAC5BB5"/>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70512C16"/>
    <w:multiLevelType w:val="hybridMultilevel"/>
    <w:tmpl w:val="12524D00"/>
    <w:lvl w:ilvl="0" w:tplc="1C090017">
      <w:start w:val="1"/>
      <w:numFmt w:val="lowerLetter"/>
      <w:lvlText w:val="%1)"/>
      <w:lvlJc w:val="left"/>
      <w:pPr>
        <w:ind w:left="828" w:hanging="360"/>
      </w:pPr>
    </w:lvl>
    <w:lvl w:ilvl="1" w:tplc="08090019">
      <w:start w:val="1"/>
      <w:numFmt w:val="lowerLetter"/>
      <w:lvlText w:val="%2."/>
      <w:lvlJc w:val="left"/>
      <w:pPr>
        <w:ind w:left="1548" w:hanging="360"/>
      </w:pPr>
    </w:lvl>
    <w:lvl w:ilvl="2" w:tplc="0809001B">
      <w:start w:val="1"/>
      <w:numFmt w:val="lowerRoman"/>
      <w:lvlText w:val="%3."/>
      <w:lvlJc w:val="right"/>
      <w:pPr>
        <w:ind w:left="2268" w:hanging="180"/>
      </w:pPr>
    </w:lvl>
    <w:lvl w:ilvl="3" w:tplc="0809000F">
      <w:start w:val="1"/>
      <w:numFmt w:val="decimal"/>
      <w:lvlText w:val="%4."/>
      <w:lvlJc w:val="left"/>
      <w:pPr>
        <w:ind w:left="2988" w:hanging="360"/>
      </w:pPr>
    </w:lvl>
    <w:lvl w:ilvl="4" w:tplc="08090019">
      <w:start w:val="1"/>
      <w:numFmt w:val="lowerLetter"/>
      <w:lvlText w:val="%5."/>
      <w:lvlJc w:val="left"/>
      <w:pPr>
        <w:ind w:left="3708" w:hanging="360"/>
      </w:pPr>
    </w:lvl>
    <w:lvl w:ilvl="5" w:tplc="0809001B">
      <w:start w:val="1"/>
      <w:numFmt w:val="lowerRoman"/>
      <w:lvlText w:val="%6."/>
      <w:lvlJc w:val="right"/>
      <w:pPr>
        <w:ind w:left="4428" w:hanging="180"/>
      </w:pPr>
    </w:lvl>
    <w:lvl w:ilvl="6" w:tplc="0809000F">
      <w:start w:val="1"/>
      <w:numFmt w:val="decimal"/>
      <w:lvlText w:val="%7."/>
      <w:lvlJc w:val="left"/>
      <w:pPr>
        <w:ind w:left="5148" w:hanging="360"/>
      </w:pPr>
    </w:lvl>
    <w:lvl w:ilvl="7" w:tplc="08090019">
      <w:start w:val="1"/>
      <w:numFmt w:val="lowerLetter"/>
      <w:lvlText w:val="%8."/>
      <w:lvlJc w:val="left"/>
      <w:pPr>
        <w:ind w:left="5868" w:hanging="360"/>
      </w:pPr>
    </w:lvl>
    <w:lvl w:ilvl="8" w:tplc="0809001B">
      <w:start w:val="1"/>
      <w:numFmt w:val="lowerRoman"/>
      <w:lvlText w:val="%9."/>
      <w:lvlJc w:val="right"/>
      <w:pPr>
        <w:ind w:left="6588" w:hanging="180"/>
      </w:pPr>
    </w:lvl>
  </w:abstractNum>
  <w:abstractNum w:abstractNumId="97" w15:restartNumberingAfterBreak="0">
    <w:nsid w:val="71A469EF"/>
    <w:multiLevelType w:val="hybridMultilevel"/>
    <w:tmpl w:val="0A2C9550"/>
    <w:lvl w:ilvl="0" w:tplc="CC3C9934">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8" w15:restartNumberingAfterBreak="0">
    <w:nsid w:val="76196952"/>
    <w:multiLevelType w:val="hybridMultilevel"/>
    <w:tmpl w:val="03B6CA72"/>
    <w:lvl w:ilvl="0" w:tplc="00FAF3D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766305F9"/>
    <w:multiLevelType w:val="hybridMultilevel"/>
    <w:tmpl w:val="E2E87B4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76637C2F"/>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77096790"/>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2" w15:restartNumberingAfterBreak="0">
    <w:nsid w:val="78AC2427"/>
    <w:multiLevelType w:val="hybridMultilevel"/>
    <w:tmpl w:val="359E5448"/>
    <w:styleLink w:val="ImportedStyle25"/>
    <w:lvl w:ilvl="0" w:tplc="B7C454B8">
      <w:start w:val="1"/>
      <w:numFmt w:val="decimal"/>
      <w:lvlText w:val="%1."/>
      <w:lvlJc w:val="left"/>
      <w:pPr>
        <w:ind w:left="567" w:hanging="567"/>
      </w:pPr>
      <w:rPr>
        <w:rFonts w:hAnsi="Arial Unicode MS"/>
        <w:caps w:val="0"/>
        <w:smallCaps w:val="0"/>
        <w:strike w:val="0"/>
        <w:dstrike w:val="0"/>
        <w:color w:val="000000"/>
        <w:spacing w:val="0"/>
        <w:w w:val="100"/>
        <w:kern w:val="0"/>
        <w:position w:val="0"/>
        <w:vertAlign w:val="baseline"/>
      </w:rPr>
    </w:lvl>
    <w:lvl w:ilvl="1" w:tplc="66C63274">
      <w:start w:val="1"/>
      <w:numFmt w:val="lowerLetter"/>
      <w:lvlText w:val="%2."/>
      <w:lvlJc w:val="left"/>
      <w:pPr>
        <w:ind w:left="1287" w:hanging="567"/>
      </w:pPr>
      <w:rPr>
        <w:rFonts w:hAnsi="Arial Unicode MS"/>
        <w:caps w:val="0"/>
        <w:smallCaps w:val="0"/>
        <w:strike w:val="0"/>
        <w:dstrike w:val="0"/>
        <w:color w:val="000000"/>
        <w:spacing w:val="0"/>
        <w:w w:val="100"/>
        <w:kern w:val="0"/>
        <w:position w:val="0"/>
        <w:vertAlign w:val="baseline"/>
      </w:rPr>
    </w:lvl>
    <w:lvl w:ilvl="2" w:tplc="E6EA483C">
      <w:start w:val="1"/>
      <w:numFmt w:val="lowerRoman"/>
      <w:lvlText w:val="%3."/>
      <w:lvlJc w:val="left"/>
      <w:pPr>
        <w:ind w:left="2007" w:hanging="513"/>
      </w:pPr>
      <w:rPr>
        <w:rFonts w:hAnsi="Arial Unicode MS"/>
        <w:caps w:val="0"/>
        <w:smallCaps w:val="0"/>
        <w:strike w:val="0"/>
        <w:dstrike w:val="0"/>
        <w:color w:val="000000"/>
        <w:spacing w:val="0"/>
        <w:w w:val="100"/>
        <w:kern w:val="0"/>
        <w:position w:val="0"/>
        <w:vertAlign w:val="baseline"/>
      </w:rPr>
    </w:lvl>
    <w:lvl w:ilvl="3" w:tplc="7E7E4C8C">
      <w:start w:val="1"/>
      <w:numFmt w:val="decimal"/>
      <w:lvlText w:val="%4."/>
      <w:lvlJc w:val="left"/>
      <w:pPr>
        <w:ind w:left="2727" w:hanging="567"/>
      </w:pPr>
      <w:rPr>
        <w:rFonts w:hAnsi="Arial Unicode MS"/>
        <w:caps w:val="0"/>
        <w:smallCaps w:val="0"/>
        <w:strike w:val="0"/>
        <w:dstrike w:val="0"/>
        <w:color w:val="000000"/>
        <w:spacing w:val="0"/>
        <w:w w:val="100"/>
        <w:kern w:val="0"/>
        <w:position w:val="0"/>
        <w:vertAlign w:val="baseline"/>
      </w:rPr>
    </w:lvl>
    <w:lvl w:ilvl="4" w:tplc="ECDE88DE">
      <w:start w:val="1"/>
      <w:numFmt w:val="lowerLetter"/>
      <w:lvlText w:val="%5."/>
      <w:lvlJc w:val="left"/>
      <w:pPr>
        <w:ind w:left="3447" w:hanging="567"/>
      </w:pPr>
      <w:rPr>
        <w:rFonts w:hAnsi="Arial Unicode MS"/>
        <w:caps w:val="0"/>
        <w:smallCaps w:val="0"/>
        <w:strike w:val="0"/>
        <w:dstrike w:val="0"/>
        <w:color w:val="000000"/>
        <w:spacing w:val="0"/>
        <w:w w:val="100"/>
        <w:kern w:val="0"/>
        <w:position w:val="0"/>
        <w:vertAlign w:val="baseline"/>
      </w:rPr>
    </w:lvl>
    <w:lvl w:ilvl="5" w:tplc="0D00F6D0">
      <w:start w:val="1"/>
      <w:numFmt w:val="lowerRoman"/>
      <w:lvlText w:val="%6."/>
      <w:lvlJc w:val="left"/>
      <w:pPr>
        <w:ind w:left="4167" w:hanging="513"/>
      </w:pPr>
      <w:rPr>
        <w:rFonts w:hAnsi="Arial Unicode MS"/>
        <w:caps w:val="0"/>
        <w:smallCaps w:val="0"/>
        <w:strike w:val="0"/>
        <w:dstrike w:val="0"/>
        <w:color w:val="000000"/>
        <w:spacing w:val="0"/>
        <w:w w:val="100"/>
        <w:kern w:val="0"/>
        <w:position w:val="0"/>
        <w:vertAlign w:val="baseline"/>
      </w:rPr>
    </w:lvl>
    <w:lvl w:ilvl="6" w:tplc="466C2B7C">
      <w:start w:val="1"/>
      <w:numFmt w:val="decimal"/>
      <w:lvlText w:val="%7."/>
      <w:lvlJc w:val="left"/>
      <w:pPr>
        <w:ind w:left="4887" w:hanging="567"/>
      </w:pPr>
      <w:rPr>
        <w:rFonts w:hAnsi="Arial Unicode MS"/>
        <w:caps w:val="0"/>
        <w:smallCaps w:val="0"/>
        <w:strike w:val="0"/>
        <w:dstrike w:val="0"/>
        <w:color w:val="000000"/>
        <w:spacing w:val="0"/>
        <w:w w:val="100"/>
        <w:kern w:val="0"/>
        <w:position w:val="0"/>
        <w:vertAlign w:val="baseline"/>
      </w:rPr>
    </w:lvl>
    <w:lvl w:ilvl="7" w:tplc="787EE096">
      <w:start w:val="1"/>
      <w:numFmt w:val="lowerLetter"/>
      <w:lvlText w:val="%8."/>
      <w:lvlJc w:val="left"/>
      <w:pPr>
        <w:ind w:left="5607" w:hanging="567"/>
      </w:pPr>
      <w:rPr>
        <w:rFonts w:hAnsi="Arial Unicode MS"/>
        <w:caps w:val="0"/>
        <w:smallCaps w:val="0"/>
        <w:strike w:val="0"/>
        <w:dstrike w:val="0"/>
        <w:color w:val="000000"/>
        <w:spacing w:val="0"/>
        <w:w w:val="100"/>
        <w:kern w:val="0"/>
        <w:position w:val="0"/>
        <w:vertAlign w:val="baseline"/>
      </w:rPr>
    </w:lvl>
    <w:lvl w:ilvl="8" w:tplc="5A98F1DA">
      <w:start w:val="1"/>
      <w:numFmt w:val="lowerRoman"/>
      <w:lvlText w:val="%9."/>
      <w:lvlJc w:val="left"/>
      <w:pPr>
        <w:ind w:left="6327" w:hanging="513"/>
      </w:pPr>
      <w:rPr>
        <w:rFonts w:hAnsi="Arial Unicode MS"/>
        <w:caps w:val="0"/>
        <w:smallCaps w:val="0"/>
        <w:strike w:val="0"/>
        <w:dstrike w:val="0"/>
        <w:color w:val="000000"/>
        <w:spacing w:val="0"/>
        <w:w w:val="100"/>
        <w:kern w:val="0"/>
        <w:position w:val="0"/>
        <w:vertAlign w:val="baseline"/>
      </w:rPr>
    </w:lvl>
  </w:abstractNum>
  <w:abstractNum w:abstractNumId="103" w15:restartNumberingAfterBreak="0">
    <w:nsid w:val="78F77949"/>
    <w:multiLevelType w:val="hybridMultilevel"/>
    <w:tmpl w:val="F6663686"/>
    <w:lvl w:ilvl="0" w:tplc="C3E4B9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7BD732CD"/>
    <w:multiLevelType w:val="hybridMultilevel"/>
    <w:tmpl w:val="5A9C708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3867867">
    <w:abstractNumId w:val="96"/>
  </w:num>
  <w:num w:numId="2" w16cid:durableId="1577279676">
    <w:abstractNumId w:val="23"/>
  </w:num>
  <w:num w:numId="3" w16cid:durableId="472723975">
    <w:abstractNumId w:val="6"/>
  </w:num>
  <w:num w:numId="4" w16cid:durableId="770588165">
    <w:abstractNumId w:val="78"/>
  </w:num>
  <w:num w:numId="5" w16cid:durableId="1735156096">
    <w:abstractNumId w:val="22"/>
  </w:num>
  <w:num w:numId="6" w16cid:durableId="402145764">
    <w:abstractNumId w:val="99"/>
  </w:num>
  <w:num w:numId="7" w16cid:durableId="1789543164">
    <w:abstractNumId w:val="14"/>
  </w:num>
  <w:num w:numId="8" w16cid:durableId="2062705735">
    <w:abstractNumId w:val="69"/>
  </w:num>
  <w:num w:numId="9" w16cid:durableId="1794245038">
    <w:abstractNumId w:val="54"/>
  </w:num>
  <w:num w:numId="10" w16cid:durableId="56435681">
    <w:abstractNumId w:val="92"/>
  </w:num>
  <w:num w:numId="11" w16cid:durableId="2051220097">
    <w:abstractNumId w:val="29"/>
  </w:num>
  <w:num w:numId="12" w16cid:durableId="1520125672">
    <w:abstractNumId w:val="47"/>
  </w:num>
  <w:num w:numId="13" w16cid:durableId="602224774">
    <w:abstractNumId w:val="62"/>
  </w:num>
  <w:num w:numId="14" w16cid:durableId="1914850861">
    <w:abstractNumId w:val="90"/>
  </w:num>
  <w:num w:numId="15" w16cid:durableId="1216742901">
    <w:abstractNumId w:val="2"/>
  </w:num>
  <w:num w:numId="16" w16cid:durableId="1914047119">
    <w:abstractNumId w:val="24"/>
  </w:num>
  <w:num w:numId="17" w16cid:durableId="915633446">
    <w:abstractNumId w:val="97"/>
  </w:num>
  <w:num w:numId="18" w16cid:durableId="1974408825">
    <w:abstractNumId w:val="102"/>
  </w:num>
  <w:num w:numId="19" w16cid:durableId="914434174">
    <w:abstractNumId w:val="30"/>
  </w:num>
  <w:num w:numId="20" w16cid:durableId="708578485">
    <w:abstractNumId w:val="55"/>
  </w:num>
  <w:num w:numId="21" w16cid:durableId="828784814">
    <w:abstractNumId w:val="37"/>
  </w:num>
  <w:num w:numId="22" w16cid:durableId="962922559">
    <w:abstractNumId w:val="94"/>
  </w:num>
  <w:num w:numId="23" w16cid:durableId="519316631">
    <w:abstractNumId w:val="16"/>
  </w:num>
  <w:num w:numId="24" w16cid:durableId="1644190937">
    <w:abstractNumId w:val="103"/>
  </w:num>
  <w:num w:numId="25" w16cid:durableId="1787888253">
    <w:abstractNumId w:val="17"/>
  </w:num>
  <w:num w:numId="26" w16cid:durableId="920987599">
    <w:abstractNumId w:val="53"/>
  </w:num>
  <w:num w:numId="27" w16cid:durableId="93523096">
    <w:abstractNumId w:val="21"/>
  </w:num>
  <w:num w:numId="28" w16cid:durableId="978653686">
    <w:abstractNumId w:val="50"/>
  </w:num>
  <w:num w:numId="29" w16cid:durableId="1731339059">
    <w:abstractNumId w:val="65"/>
  </w:num>
  <w:num w:numId="30" w16cid:durableId="1998262614">
    <w:abstractNumId w:val="56"/>
  </w:num>
  <w:num w:numId="31" w16cid:durableId="523516568">
    <w:abstractNumId w:val="93"/>
  </w:num>
  <w:num w:numId="32" w16cid:durableId="786313909">
    <w:abstractNumId w:val="13"/>
  </w:num>
  <w:num w:numId="33" w16cid:durableId="723062312">
    <w:abstractNumId w:val="10"/>
  </w:num>
  <w:num w:numId="34" w16cid:durableId="1680893072">
    <w:abstractNumId w:val="39"/>
  </w:num>
  <w:num w:numId="35" w16cid:durableId="99304663">
    <w:abstractNumId w:val="91"/>
  </w:num>
  <w:num w:numId="36" w16cid:durableId="1891644578">
    <w:abstractNumId w:val="0"/>
  </w:num>
  <w:num w:numId="37" w16cid:durableId="1648709302">
    <w:abstractNumId w:val="51"/>
  </w:num>
  <w:num w:numId="38" w16cid:durableId="1482499732">
    <w:abstractNumId w:val="40"/>
  </w:num>
  <w:num w:numId="39" w16cid:durableId="1390104475">
    <w:abstractNumId w:val="18"/>
  </w:num>
  <w:num w:numId="40" w16cid:durableId="205266401">
    <w:abstractNumId w:val="43"/>
  </w:num>
  <w:num w:numId="41" w16cid:durableId="1742631881">
    <w:abstractNumId w:val="68"/>
  </w:num>
  <w:num w:numId="42" w16cid:durableId="2114595994">
    <w:abstractNumId w:val="35"/>
  </w:num>
  <w:num w:numId="43" w16cid:durableId="1160461726">
    <w:abstractNumId w:val="27"/>
  </w:num>
  <w:num w:numId="44" w16cid:durableId="662779554">
    <w:abstractNumId w:val="82"/>
  </w:num>
  <w:num w:numId="45" w16cid:durableId="261226544">
    <w:abstractNumId w:val="83"/>
  </w:num>
  <w:num w:numId="46" w16cid:durableId="618949291">
    <w:abstractNumId w:val="60"/>
  </w:num>
  <w:num w:numId="47" w16cid:durableId="565917550">
    <w:abstractNumId w:val="67"/>
  </w:num>
  <w:num w:numId="48" w16cid:durableId="186673987">
    <w:abstractNumId w:val="34"/>
  </w:num>
  <w:num w:numId="49" w16cid:durableId="1304693663">
    <w:abstractNumId w:val="71"/>
  </w:num>
  <w:num w:numId="50" w16cid:durableId="443548627">
    <w:abstractNumId w:val="45"/>
  </w:num>
  <w:num w:numId="51" w16cid:durableId="1231960385">
    <w:abstractNumId w:val="3"/>
  </w:num>
  <w:num w:numId="52" w16cid:durableId="1971133604">
    <w:abstractNumId w:val="81"/>
  </w:num>
  <w:num w:numId="53" w16cid:durableId="1979677153">
    <w:abstractNumId w:val="66"/>
  </w:num>
  <w:num w:numId="54" w16cid:durableId="1359046936">
    <w:abstractNumId w:val="20"/>
  </w:num>
  <w:num w:numId="55" w16cid:durableId="1963610819">
    <w:abstractNumId w:val="28"/>
  </w:num>
  <w:num w:numId="56" w16cid:durableId="145247004">
    <w:abstractNumId w:val="95"/>
  </w:num>
  <w:num w:numId="57" w16cid:durableId="1985506106">
    <w:abstractNumId w:val="41"/>
  </w:num>
  <w:num w:numId="58" w16cid:durableId="115107621">
    <w:abstractNumId w:val="73"/>
  </w:num>
  <w:num w:numId="59" w16cid:durableId="1152407057">
    <w:abstractNumId w:val="75"/>
  </w:num>
  <w:num w:numId="60" w16cid:durableId="1934389461">
    <w:abstractNumId w:val="48"/>
  </w:num>
  <w:num w:numId="61" w16cid:durableId="1033535170">
    <w:abstractNumId w:val="104"/>
  </w:num>
  <w:num w:numId="62" w16cid:durableId="1995909903">
    <w:abstractNumId w:val="36"/>
  </w:num>
  <w:num w:numId="63" w16cid:durableId="1918705792">
    <w:abstractNumId w:val="4"/>
  </w:num>
  <w:num w:numId="64" w16cid:durableId="31003673">
    <w:abstractNumId w:val="49"/>
  </w:num>
  <w:num w:numId="65" w16cid:durableId="1346858844">
    <w:abstractNumId w:val="11"/>
  </w:num>
  <w:num w:numId="66" w16cid:durableId="2098012701">
    <w:abstractNumId w:val="31"/>
  </w:num>
  <w:num w:numId="67" w16cid:durableId="849294432">
    <w:abstractNumId w:val="89"/>
  </w:num>
  <w:num w:numId="68" w16cid:durableId="1175877401">
    <w:abstractNumId w:val="85"/>
  </w:num>
  <w:num w:numId="69" w16cid:durableId="2032878744">
    <w:abstractNumId w:val="100"/>
  </w:num>
  <w:num w:numId="70" w16cid:durableId="1800032979">
    <w:abstractNumId w:val="52"/>
  </w:num>
  <w:num w:numId="71" w16cid:durableId="1041398234">
    <w:abstractNumId w:val="8"/>
  </w:num>
  <w:num w:numId="72" w16cid:durableId="1275400503">
    <w:abstractNumId w:val="7"/>
  </w:num>
  <w:num w:numId="73" w16cid:durableId="669875111">
    <w:abstractNumId w:val="87"/>
  </w:num>
  <w:num w:numId="74" w16cid:durableId="618872682">
    <w:abstractNumId w:val="61"/>
  </w:num>
  <w:num w:numId="75" w16cid:durableId="652101177">
    <w:abstractNumId w:val="59"/>
  </w:num>
  <w:num w:numId="76" w16cid:durableId="15123316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9484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22040251">
    <w:abstractNumId w:val="57"/>
  </w:num>
  <w:num w:numId="79" w16cid:durableId="1898929008">
    <w:abstractNumId w:val="58"/>
  </w:num>
  <w:num w:numId="80" w16cid:durableId="1805658213">
    <w:abstractNumId w:val="76"/>
  </w:num>
  <w:num w:numId="81" w16cid:durableId="2099130942">
    <w:abstractNumId w:val="63"/>
  </w:num>
  <w:num w:numId="82" w16cid:durableId="1965765759">
    <w:abstractNumId w:val="5"/>
  </w:num>
  <w:num w:numId="83" w16cid:durableId="43261842">
    <w:abstractNumId w:val="98"/>
  </w:num>
  <w:num w:numId="84" w16cid:durableId="1731879925">
    <w:abstractNumId w:val="101"/>
  </w:num>
  <w:num w:numId="85" w16cid:durableId="1895853711">
    <w:abstractNumId w:val="12"/>
  </w:num>
  <w:num w:numId="86" w16cid:durableId="1941915301">
    <w:abstractNumId w:val="86"/>
  </w:num>
  <w:num w:numId="87" w16cid:durableId="627905252">
    <w:abstractNumId w:val="25"/>
  </w:num>
  <w:num w:numId="88" w16cid:durableId="2114667362">
    <w:abstractNumId w:val="19"/>
  </w:num>
  <w:num w:numId="89" w16cid:durableId="514537142">
    <w:abstractNumId w:val="84"/>
  </w:num>
  <w:num w:numId="90" w16cid:durableId="217858885">
    <w:abstractNumId w:val="74"/>
  </w:num>
  <w:num w:numId="91" w16cid:durableId="1330448237">
    <w:abstractNumId w:val="42"/>
  </w:num>
  <w:num w:numId="92" w16cid:durableId="189880732">
    <w:abstractNumId w:val="64"/>
  </w:num>
  <w:num w:numId="93" w16cid:durableId="1571302863">
    <w:abstractNumId w:val="1"/>
  </w:num>
  <w:num w:numId="94" w16cid:durableId="209853533">
    <w:abstractNumId w:val="80"/>
  </w:num>
  <w:num w:numId="95" w16cid:durableId="1092700106">
    <w:abstractNumId w:val="88"/>
  </w:num>
  <w:num w:numId="96" w16cid:durableId="328169597">
    <w:abstractNumId w:val="72"/>
  </w:num>
  <w:num w:numId="97" w16cid:durableId="2124382048">
    <w:abstractNumId w:val="44"/>
  </w:num>
  <w:num w:numId="98" w16cid:durableId="773476929">
    <w:abstractNumId w:val="77"/>
  </w:num>
  <w:num w:numId="99" w16cid:durableId="233442255">
    <w:abstractNumId w:val="46"/>
  </w:num>
  <w:num w:numId="100" w16cid:durableId="2081097090">
    <w:abstractNumId w:val="70"/>
  </w:num>
  <w:num w:numId="101" w16cid:durableId="405306483">
    <w:abstractNumId w:val="33"/>
  </w:num>
  <w:num w:numId="102" w16cid:durableId="1739744948">
    <w:abstractNumId w:val="38"/>
  </w:num>
  <w:num w:numId="103" w16cid:durableId="876159977">
    <w:abstractNumId w:val="32"/>
  </w:num>
  <w:num w:numId="104" w16cid:durableId="2004890844">
    <w:abstractNumId w:val="15"/>
  </w:num>
  <w:num w:numId="105" w16cid:durableId="540287529">
    <w:abstractNumId w:val="7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D2"/>
    <w:rsid w:val="00003B28"/>
    <w:rsid w:val="000108D0"/>
    <w:rsid w:val="00011856"/>
    <w:rsid w:val="00011D00"/>
    <w:rsid w:val="00011FC2"/>
    <w:rsid w:val="00013049"/>
    <w:rsid w:val="000134E1"/>
    <w:rsid w:val="00013C9E"/>
    <w:rsid w:val="0001615B"/>
    <w:rsid w:val="0002004C"/>
    <w:rsid w:val="000213BF"/>
    <w:rsid w:val="00023A68"/>
    <w:rsid w:val="00024345"/>
    <w:rsid w:val="00024735"/>
    <w:rsid w:val="00032A9D"/>
    <w:rsid w:val="00032CA0"/>
    <w:rsid w:val="00034D55"/>
    <w:rsid w:val="00040199"/>
    <w:rsid w:val="00042793"/>
    <w:rsid w:val="00045B7E"/>
    <w:rsid w:val="000465AD"/>
    <w:rsid w:val="00047F6B"/>
    <w:rsid w:val="0005760A"/>
    <w:rsid w:val="00060DCA"/>
    <w:rsid w:val="0006273E"/>
    <w:rsid w:val="00062D03"/>
    <w:rsid w:val="00064924"/>
    <w:rsid w:val="0006599B"/>
    <w:rsid w:val="00066E42"/>
    <w:rsid w:val="00070A47"/>
    <w:rsid w:val="0007504A"/>
    <w:rsid w:val="000757B8"/>
    <w:rsid w:val="000837C0"/>
    <w:rsid w:val="00083B7A"/>
    <w:rsid w:val="00084D4B"/>
    <w:rsid w:val="00085263"/>
    <w:rsid w:val="00085B97"/>
    <w:rsid w:val="0008662E"/>
    <w:rsid w:val="0008782E"/>
    <w:rsid w:val="00091263"/>
    <w:rsid w:val="00091365"/>
    <w:rsid w:val="00092CA2"/>
    <w:rsid w:val="00092E78"/>
    <w:rsid w:val="000939C8"/>
    <w:rsid w:val="00094AF3"/>
    <w:rsid w:val="00094D37"/>
    <w:rsid w:val="00095C7B"/>
    <w:rsid w:val="000A2092"/>
    <w:rsid w:val="000A2C86"/>
    <w:rsid w:val="000B0686"/>
    <w:rsid w:val="000B6732"/>
    <w:rsid w:val="000B706A"/>
    <w:rsid w:val="000C3519"/>
    <w:rsid w:val="000D2777"/>
    <w:rsid w:val="000E0095"/>
    <w:rsid w:val="000E3710"/>
    <w:rsid w:val="000E4343"/>
    <w:rsid w:val="000F0122"/>
    <w:rsid w:val="000F0E08"/>
    <w:rsid w:val="000F4C65"/>
    <w:rsid w:val="0010108C"/>
    <w:rsid w:val="00102A07"/>
    <w:rsid w:val="00102B92"/>
    <w:rsid w:val="0010395F"/>
    <w:rsid w:val="00106558"/>
    <w:rsid w:val="001128EB"/>
    <w:rsid w:val="00112CD6"/>
    <w:rsid w:val="00115832"/>
    <w:rsid w:val="001163F1"/>
    <w:rsid w:val="001173FF"/>
    <w:rsid w:val="00121DC1"/>
    <w:rsid w:val="0012394A"/>
    <w:rsid w:val="00124EA3"/>
    <w:rsid w:val="00130258"/>
    <w:rsid w:val="00130BDB"/>
    <w:rsid w:val="0013197B"/>
    <w:rsid w:val="00134399"/>
    <w:rsid w:val="00136CA8"/>
    <w:rsid w:val="00136DC8"/>
    <w:rsid w:val="001377D4"/>
    <w:rsid w:val="00141A90"/>
    <w:rsid w:val="001464FE"/>
    <w:rsid w:val="00160590"/>
    <w:rsid w:val="001623F6"/>
    <w:rsid w:val="001708AF"/>
    <w:rsid w:val="0017245E"/>
    <w:rsid w:val="001730B3"/>
    <w:rsid w:val="001762E3"/>
    <w:rsid w:val="00176B40"/>
    <w:rsid w:val="001779EC"/>
    <w:rsid w:val="00180A6C"/>
    <w:rsid w:val="00181D9A"/>
    <w:rsid w:val="00182D57"/>
    <w:rsid w:val="001832E6"/>
    <w:rsid w:val="00183825"/>
    <w:rsid w:val="001847AD"/>
    <w:rsid w:val="00187EB6"/>
    <w:rsid w:val="001909E1"/>
    <w:rsid w:val="0019628B"/>
    <w:rsid w:val="001A1BFA"/>
    <w:rsid w:val="001A2F0D"/>
    <w:rsid w:val="001A30EA"/>
    <w:rsid w:val="001A6F9B"/>
    <w:rsid w:val="001A7CD9"/>
    <w:rsid w:val="001B3485"/>
    <w:rsid w:val="001B366A"/>
    <w:rsid w:val="001B522A"/>
    <w:rsid w:val="001B658E"/>
    <w:rsid w:val="001C34E5"/>
    <w:rsid w:val="001C6CA2"/>
    <w:rsid w:val="001C76BF"/>
    <w:rsid w:val="001C7BAE"/>
    <w:rsid w:val="001D3561"/>
    <w:rsid w:val="001E001A"/>
    <w:rsid w:val="001E09F0"/>
    <w:rsid w:val="001E1849"/>
    <w:rsid w:val="001E34E6"/>
    <w:rsid w:val="001E4751"/>
    <w:rsid w:val="001E4E72"/>
    <w:rsid w:val="001F12E3"/>
    <w:rsid w:val="001F15BA"/>
    <w:rsid w:val="001F1BCC"/>
    <w:rsid w:val="001F38CE"/>
    <w:rsid w:val="001F6D0F"/>
    <w:rsid w:val="001F7CCB"/>
    <w:rsid w:val="002003D1"/>
    <w:rsid w:val="002035C2"/>
    <w:rsid w:val="00203886"/>
    <w:rsid w:val="00212C90"/>
    <w:rsid w:val="00214646"/>
    <w:rsid w:val="00215236"/>
    <w:rsid w:val="00217BF3"/>
    <w:rsid w:val="00217D29"/>
    <w:rsid w:val="00221108"/>
    <w:rsid w:val="002213AF"/>
    <w:rsid w:val="00232C14"/>
    <w:rsid w:val="002335E8"/>
    <w:rsid w:val="002340F0"/>
    <w:rsid w:val="002358C6"/>
    <w:rsid w:val="0023704C"/>
    <w:rsid w:val="00241A92"/>
    <w:rsid w:val="0024670A"/>
    <w:rsid w:val="00252000"/>
    <w:rsid w:val="0026280B"/>
    <w:rsid w:val="002630EA"/>
    <w:rsid w:val="002663C2"/>
    <w:rsid w:val="00266891"/>
    <w:rsid w:val="00266EF8"/>
    <w:rsid w:val="002671D5"/>
    <w:rsid w:val="00267296"/>
    <w:rsid w:val="0027005C"/>
    <w:rsid w:val="00270CEB"/>
    <w:rsid w:val="0027332C"/>
    <w:rsid w:val="0027449B"/>
    <w:rsid w:val="00274CF7"/>
    <w:rsid w:val="00277832"/>
    <w:rsid w:val="00277BA2"/>
    <w:rsid w:val="00280435"/>
    <w:rsid w:val="002808A9"/>
    <w:rsid w:val="0028316E"/>
    <w:rsid w:val="0028325A"/>
    <w:rsid w:val="002842CD"/>
    <w:rsid w:val="00285796"/>
    <w:rsid w:val="00286458"/>
    <w:rsid w:val="002868D9"/>
    <w:rsid w:val="00290941"/>
    <w:rsid w:val="00290AA9"/>
    <w:rsid w:val="00291A33"/>
    <w:rsid w:val="00296023"/>
    <w:rsid w:val="00297BA5"/>
    <w:rsid w:val="002A363B"/>
    <w:rsid w:val="002A4666"/>
    <w:rsid w:val="002A4CC2"/>
    <w:rsid w:val="002A4D5C"/>
    <w:rsid w:val="002A6A15"/>
    <w:rsid w:val="002B03DD"/>
    <w:rsid w:val="002B1E0D"/>
    <w:rsid w:val="002B4880"/>
    <w:rsid w:val="002B7602"/>
    <w:rsid w:val="002B7AE5"/>
    <w:rsid w:val="002C36BE"/>
    <w:rsid w:val="002C41E8"/>
    <w:rsid w:val="002C5D1F"/>
    <w:rsid w:val="002D074B"/>
    <w:rsid w:val="002D15DB"/>
    <w:rsid w:val="002D20EC"/>
    <w:rsid w:val="002D219A"/>
    <w:rsid w:val="002D239D"/>
    <w:rsid w:val="002D390A"/>
    <w:rsid w:val="002D5611"/>
    <w:rsid w:val="002D5D80"/>
    <w:rsid w:val="002D7879"/>
    <w:rsid w:val="002E0C04"/>
    <w:rsid w:val="002E2EDB"/>
    <w:rsid w:val="002E3D53"/>
    <w:rsid w:val="002E497A"/>
    <w:rsid w:val="002F2590"/>
    <w:rsid w:val="002F3B96"/>
    <w:rsid w:val="00300D1C"/>
    <w:rsid w:val="00301C18"/>
    <w:rsid w:val="003033CC"/>
    <w:rsid w:val="003041E2"/>
    <w:rsid w:val="0030467F"/>
    <w:rsid w:val="00310890"/>
    <w:rsid w:val="003178D1"/>
    <w:rsid w:val="0032139D"/>
    <w:rsid w:val="0032543F"/>
    <w:rsid w:val="003261F6"/>
    <w:rsid w:val="003266D2"/>
    <w:rsid w:val="00333916"/>
    <w:rsid w:val="00334F06"/>
    <w:rsid w:val="00337048"/>
    <w:rsid w:val="00340555"/>
    <w:rsid w:val="00340B1A"/>
    <w:rsid w:val="00342F79"/>
    <w:rsid w:val="0034354F"/>
    <w:rsid w:val="00345A57"/>
    <w:rsid w:val="00353AC5"/>
    <w:rsid w:val="00354001"/>
    <w:rsid w:val="00354A0D"/>
    <w:rsid w:val="00355853"/>
    <w:rsid w:val="0035588B"/>
    <w:rsid w:val="003558AE"/>
    <w:rsid w:val="00360F38"/>
    <w:rsid w:val="00364171"/>
    <w:rsid w:val="003644D9"/>
    <w:rsid w:val="00365745"/>
    <w:rsid w:val="003669A3"/>
    <w:rsid w:val="003669BD"/>
    <w:rsid w:val="003675BB"/>
    <w:rsid w:val="00375FA3"/>
    <w:rsid w:val="00376010"/>
    <w:rsid w:val="00376716"/>
    <w:rsid w:val="00381898"/>
    <w:rsid w:val="00381F2F"/>
    <w:rsid w:val="00383894"/>
    <w:rsid w:val="00387CC2"/>
    <w:rsid w:val="003910A9"/>
    <w:rsid w:val="0039238A"/>
    <w:rsid w:val="00393526"/>
    <w:rsid w:val="00394F1C"/>
    <w:rsid w:val="00397A83"/>
    <w:rsid w:val="00397EFC"/>
    <w:rsid w:val="003A168E"/>
    <w:rsid w:val="003A5FDA"/>
    <w:rsid w:val="003B4834"/>
    <w:rsid w:val="003B55DB"/>
    <w:rsid w:val="003C33E9"/>
    <w:rsid w:val="003C59E2"/>
    <w:rsid w:val="003C7063"/>
    <w:rsid w:val="003C710A"/>
    <w:rsid w:val="003D030E"/>
    <w:rsid w:val="003D12F3"/>
    <w:rsid w:val="003D5478"/>
    <w:rsid w:val="003D65F5"/>
    <w:rsid w:val="003E1264"/>
    <w:rsid w:val="003E3584"/>
    <w:rsid w:val="003E6E1D"/>
    <w:rsid w:val="003E73FA"/>
    <w:rsid w:val="003E7993"/>
    <w:rsid w:val="003F0CFB"/>
    <w:rsid w:val="003F2590"/>
    <w:rsid w:val="003F37B7"/>
    <w:rsid w:val="003F40D2"/>
    <w:rsid w:val="003F751C"/>
    <w:rsid w:val="003F7774"/>
    <w:rsid w:val="004026EB"/>
    <w:rsid w:val="0040629F"/>
    <w:rsid w:val="004068B1"/>
    <w:rsid w:val="004075A3"/>
    <w:rsid w:val="004128F9"/>
    <w:rsid w:val="00413687"/>
    <w:rsid w:val="004179AE"/>
    <w:rsid w:val="004219E4"/>
    <w:rsid w:val="00421A12"/>
    <w:rsid w:val="00430B60"/>
    <w:rsid w:val="00431EC9"/>
    <w:rsid w:val="00432243"/>
    <w:rsid w:val="0043309A"/>
    <w:rsid w:val="0043488F"/>
    <w:rsid w:val="004348B7"/>
    <w:rsid w:val="0043649E"/>
    <w:rsid w:val="00436F78"/>
    <w:rsid w:val="00441814"/>
    <w:rsid w:val="00441E5B"/>
    <w:rsid w:val="00447E9C"/>
    <w:rsid w:val="00450863"/>
    <w:rsid w:val="004512E3"/>
    <w:rsid w:val="0045194C"/>
    <w:rsid w:val="00453CF6"/>
    <w:rsid w:val="00462739"/>
    <w:rsid w:val="0046583C"/>
    <w:rsid w:val="00465A17"/>
    <w:rsid w:val="0046773E"/>
    <w:rsid w:val="00471CB7"/>
    <w:rsid w:val="00472D50"/>
    <w:rsid w:val="004734DC"/>
    <w:rsid w:val="004744B6"/>
    <w:rsid w:val="00475379"/>
    <w:rsid w:val="00485933"/>
    <w:rsid w:val="00486321"/>
    <w:rsid w:val="00486CDB"/>
    <w:rsid w:val="00490DB8"/>
    <w:rsid w:val="00491D9A"/>
    <w:rsid w:val="00494B0D"/>
    <w:rsid w:val="00496FB5"/>
    <w:rsid w:val="004972E5"/>
    <w:rsid w:val="004A04E2"/>
    <w:rsid w:val="004A0876"/>
    <w:rsid w:val="004A1026"/>
    <w:rsid w:val="004A1889"/>
    <w:rsid w:val="004A510C"/>
    <w:rsid w:val="004B083A"/>
    <w:rsid w:val="004B2E59"/>
    <w:rsid w:val="004B3FA3"/>
    <w:rsid w:val="004C0CE8"/>
    <w:rsid w:val="004C2103"/>
    <w:rsid w:val="004D1E02"/>
    <w:rsid w:val="004D4388"/>
    <w:rsid w:val="004D733C"/>
    <w:rsid w:val="004E4643"/>
    <w:rsid w:val="004E6A08"/>
    <w:rsid w:val="004F3192"/>
    <w:rsid w:val="004F580C"/>
    <w:rsid w:val="004F7E29"/>
    <w:rsid w:val="00503C0E"/>
    <w:rsid w:val="00504009"/>
    <w:rsid w:val="00506B92"/>
    <w:rsid w:val="0050792C"/>
    <w:rsid w:val="00510DCD"/>
    <w:rsid w:val="005117D9"/>
    <w:rsid w:val="00511D72"/>
    <w:rsid w:val="00511E30"/>
    <w:rsid w:val="005132AB"/>
    <w:rsid w:val="005145CE"/>
    <w:rsid w:val="00522C31"/>
    <w:rsid w:val="00523A2F"/>
    <w:rsid w:val="0052486E"/>
    <w:rsid w:val="005253E7"/>
    <w:rsid w:val="00527C59"/>
    <w:rsid w:val="00532303"/>
    <w:rsid w:val="005348E0"/>
    <w:rsid w:val="00535D83"/>
    <w:rsid w:val="0054036C"/>
    <w:rsid w:val="0054273C"/>
    <w:rsid w:val="00543276"/>
    <w:rsid w:val="0055071D"/>
    <w:rsid w:val="00550C7B"/>
    <w:rsid w:val="005521D2"/>
    <w:rsid w:val="00554E36"/>
    <w:rsid w:val="005552FC"/>
    <w:rsid w:val="00556200"/>
    <w:rsid w:val="005576A7"/>
    <w:rsid w:val="00561074"/>
    <w:rsid w:val="00562945"/>
    <w:rsid w:val="005707F8"/>
    <w:rsid w:val="00571BF5"/>
    <w:rsid w:val="00576EDC"/>
    <w:rsid w:val="00577B53"/>
    <w:rsid w:val="00580871"/>
    <w:rsid w:val="005812A4"/>
    <w:rsid w:val="00581E9D"/>
    <w:rsid w:val="00584435"/>
    <w:rsid w:val="00584472"/>
    <w:rsid w:val="0058505B"/>
    <w:rsid w:val="005867FA"/>
    <w:rsid w:val="005906F1"/>
    <w:rsid w:val="00594E1A"/>
    <w:rsid w:val="00594F01"/>
    <w:rsid w:val="0059658A"/>
    <w:rsid w:val="005A0CD7"/>
    <w:rsid w:val="005A0EBB"/>
    <w:rsid w:val="005A2A0D"/>
    <w:rsid w:val="005A41CA"/>
    <w:rsid w:val="005A4B8F"/>
    <w:rsid w:val="005B05C6"/>
    <w:rsid w:val="005B0BA3"/>
    <w:rsid w:val="005B1333"/>
    <w:rsid w:val="005B13DE"/>
    <w:rsid w:val="005B1A6B"/>
    <w:rsid w:val="005B4236"/>
    <w:rsid w:val="005B4C0F"/>
    <w:rsid w:val="005B4FAD"/>
    <w:rsid w:val="005C0620"/>
    <w:rsid w:val="005C32A2"/>
    <w:rsid w:val="005C3BB1"/>
    <w:rsid w:val="005C4808"/>
    <w:rsid w:val="005C725B"/>
    <w:rsid w:val="005D161C"/>
    <w:rsid w:val="005D22C0"/>
    <w:rsid w:val="005D2997"/>
    <w:rsid w:val="005D46F0"/>
    <w:rsid w:val="005D495F"/>
    <w:rsid w:val="005D70C6"/>
    <w:rsid w:val="005D78BB"/>
    <w:rsid w:val="005E2789"/>
    <w:rsid w:val="005E3ED3"/>
    <w:rsid w:val="005E3F4D"/>
    <w:rsid w:val="005E5E37"/>
    <w:rsid w:val="005E628B"/>
    <w:rsid w:val="005E7060"/>
    <w:rsid w:val="005F137C"/>
    <w:rsid w:val="005F28B4"/>
    <w:rsid w:val="005F43AD"/>
    <w:rsid w:val="005F5C27"/>
    <w:rsid w:val="005F66FA"/>
    <w:rsid w:val="0060059F"/>
    <w:rsid w:val="006006B2"/>
    <w:rsid w:val="0061169B"/>
    <w:rsid w:val="00611708"/>
    <w:rsid w:val="00614271"/>
    <w:rsid w:val="00615FD2"/>
    <w:rsid w:val="00616BD6"/>
    <w:rsid w:val="00617621"/>
    <w:rsid w:val="00617A18"/>
    <w:rsid w:val="00621440"/>
    <w:rsid w:val="00625B68"/>
    <w:rsid w:val="0062716D"/>
    <w:rsid w:val="00627C69"/>
    <w:rsid w:val="006319D4"/>
    <w:rsid w:val="00634677"/>
    <w:rsid w:val="00640A8B"/>
    <w:rsid w:val="00640D50"/>
    <w:rsid w:val="006456B3"/>
    <w:rsid w:val="00650643"/>
    <w:rsid w:val="006533E6"/>
    <w:rsid w:val="006536A3"/>
    <w:rsid w:val="006551D9"/>
    <w:rsid w:val="006601D9"/>
    <w:rsid w:val="00660BC4"/>
    <w:rsid w:val="00661416"/>
    <w:rsid w:val="00664050"/>
    <w:rsid w:val="00665CBA"/>
    <w:rsid w:val="0066744A"/>
    <w:rsid w:val="0066772A"/>
    <w:rsid w:val="00667B30"/>
    <w:rsid w:val="006706DD"/>
    <w:rsid w:val="006708AE"/>
    <w:rsid w:val="00675062"/>
    <w:rsid w:val="0068342D"/>
    <w:rsid w:val="00683841"/>
    <w:rsid w:val="0068503B"/>
    <w:rsid w:val="0068652C"/>
    <w:rsid w:val="00686D3A"/>
    <w:rsid w:val="00687590"/>
    <w:rsid w:val="0069055F"/>
    <w:rsid w:val="00691869"/>
    <w:rsid w:val="00694AB0"/>
    <w:rsid w:val="00695AF1"/>
    <w:rsid w:val="00696EF0"/>
    <w:rsid w:val="006975CF"/>
    <w:rsid w:val="006A1967"/>
    <w:rsid w:val="006A2535"/>
    <w:rsid w:val="006A3458"/>
    <w:rsid w:val="006B0356"/>
    <w:rsid w:val="006B0855"/>
    <w:rsid w:val="006B306F"/>
    <w:rsid w:val="006B3F54"/>
    <w:rsid w:val="006B5568"/>
    <w:rsid w:val="006B5638"/>
    <w:rsid w:val="006B74F2"/>
    <w:rsid w:val="006C064B"/>
    <w:rsid w:val="006C2E24"/>
    <w:rsid w:val="006C55E4"/>
    <w:rsid w:val="006C701E"/>
    <w:rsid w:val="006D2A20"/>
    <w:rsid w:val="006D4E1E"/>
    <w:rsid w:val="006E13E2"/>
    <w:rsid w:val="006E255A"/>
    <w:rsid w:val="006E5015"/>
    <w:rsid w:val="006E58AE"/>
    <w:rsid w:val="006F24A2"/>
    <w:rsid w:val="006F422D"/>
    <w:rsid w:val="006F466E"/>
    <w:rsid w:val="006F5D3D"/>
    <w:rsid w:val="006F6E26"/>
    <w:rsid w:val="006F798F"/>
    <w:rsid w:val="00701314"/>
    <w:rsid w:val="00705031"/>
    <w:rsid w:val="00707D78"/>
    <w:rsid w:val="00711BFD"/>
    <w:rsid w:val="00711F34"/>
    <w:rsid w:val="007122F0"/>
    <w:rsid w:val="0071412B"/>
    <w:rsid w:val="007219C5"/>
    <w:rsid w:val="00725261"/>
    <w:rsid w:val="00725E39"/>
    <w:rsid w:val="007260B9"/>
    <w:rsid w:val="00730A2B"/>
    <w:rsid w:val="0073267C"/>
    <w:rsid w:val="00734D5E"/>
    <w:rsid w:val="00736921"/>
    <w:rsid w:val="007402C1"/>
    <w:rsid w:val="00740B09"/>
    <w:rsid w:val="00740F67"/>
    <w:rsid w:val="007417DC"/>
    <w:rsid w:val="00741F91"/>
    <w:rsid w:val="00745EE9"/>
    <w:rsid w:val="00750AD8"/>
    <w:rsid w:val="007513F4"/>
    <w:rsid w:val="007563AB"/>
    <w:rsid w:val="007573C1"/>
    <w:rsid w:val="00757AB3"/>
    <w:rsid w:val="0076100C"/>
    <w:rsid w:val="00764899"/>
    <w:rsid w:val="00767780"/>
    <w:rsid w:val="007707B8"/>
    <w:rsid w:val="007751A0"/>
    <w:rsid w:val="007756DC"/>
    <w:rsid w:val="00775E2F"/>
    <w:rsid w:val="00776CF6"/>
    <w:rsid w:val="00776E70"/>
    <w:rsid w:val="0077745E"/>
    <w:rsid w:val="00780188"/>
    <w:rsid w:val="00782C42"/>
    <w:rsid w:val="0078427C"/>
    <w:rsid w:val="0078561A"/>
    <w:rsid w:val="0078608B"/>
    <w:rsid w:val="00787E51"/>
    <w:rsid w:val="00792728"/>
    <w:rsid w:val="007929D0"/>
    <w:rsid w:val="007A06DC"/>
    <w:rsid w:val="007A0AF7"/>
    <w:rsid w:val="007A29CA"/>
    <w:rsid w:val="007A3374"/>
    <w:rsid w:val="007A3D90"/>
    <w:rsid w:val="007A56B0"/>
    <w:rsid w:val="007A76F3"/>
    <w:rsid w:val="007A78F4"/>
    <w:rsid w:val="007B2F20"/>
    <w:rsid w:val="007B39E9"/>
    <w:rsid w:val="007B445B"/>
    <w:rsid w:val="007B492C"/>
    <w:rsid w:val="007B6299"/>
    <w:rsid w:val="007B69F6"/>
    <w:rsid w:val="007C1E58"/>
    <w:rsid w:val="007C370A"/>
    <w:rsid w:val="007C5B19"/>
    <w:rsid w:val="007C620F"/>
    <w:rsid w:val="007C6AA1"/>
    <w:rsid w:val="007C7721"/>
    <w:rsid w:val="007D08BC"/>
    <w:rsid w:val="007D08E5"/>
    <w:rsid w:val="007D121A"/>
    <w:rsid w:val="007D2CC2"/>
    <w:rsid w:val="007D6219"/>
    <w:rsid w:val="007D7FB2"/>
    <w:rsid w:val="007E1BA6"/>
    <w:rsid w:val="007E3284"/>
    <w:rsid w:val="007E4CD2"/>
    <w:rsid w:val="007E4E30"/>
    <w:rsid w:val="007E5605"/>
    <w:rsid w:val="007E5925"/>
    <w:rsid w:val="007E6E2B"/>
    <w:rsid w:val="007E7EBF"/>
    <w:rsid w:val="007F0167"/>
    <w:rsid w:val="007F1422"/>
    <w:rsid w:val="007F201C"/>
    <w:rsid w:val="007F29F7"/>
    <w:rsid w:val="007F34B9"/>
    <w:rsid w:val="007F5F06"/>
    <w:rsid w:val="007F68A6"/>
    <w:rsid w:val="00800F21"/>
    <w:rsid w:val="008076E9"/>
    <w:rsid w:val="00810581"/>
    <w:rsid w:val="00810BD8"/>
    <w:rsid w:val="00811D1F"/>
    <w:rsid w:val="00813E78"/>
    <w:rsid w:val="008147A9"/>
    <w:rsid w:val="00816346"/>
    <w:rsid w:val="00816B62"/>
    <w:rsid w:val="008227A6"/>
    <w:rsid w:val="00823343"/>
    <w:rsid w:val="008233E5"/>
    <w:rsid w:val="00823E3B"/>
    <w:rsid w:val="008246C3"/>
    <w:rsid w:val="00825C6B"/>
    <w:rsid w:val="00826B9E"/>
    <w:rsid w:val="008273DB"/>
    <w:rsid w:val="0083012E"/>
    <w:rsid w:val="00834535"/>
    <w:rsid w:val="00841389"/>
    <w:rsid w:val="00844003"/>
    <w:rsid w:val="00846559"/>
    <w:rsid w:val="00853241"/>
    <w:rsid w:val="00857E29"/>
    <w:rsid w:val="00864FED"/>
    <w:rsid w:val="008665CC"/>
    <w:rsid w:val="00870453"/>
    <w:rsid w:val="0087429C"/>
    <w:rsid w:val="008760AF"/>
    <w:rsid w:val="00877B80"/>
    <w:rsid w:val="00885407"/>
    <w:rsid w:val="008869E8"/>
    <w:rsid w:val="00887F78"/>
    <w:rsid w:val="00890439"/>
    <w:rsid w:val="008935A7"/>
    <w:rsid w:val="00893CD2"/>
    <w:rsid w:val="00894BC5"/>
    <w:rsid w:val="00894F82"/>
    <w:rsid w:val="00896B07"/>
    <w:rsid w:val="008972E4"/>
    <w:rsid w:val="008974D2"/>
    <w:rsid w:val="008A07ED"/>
    <w:rsid w:val="008A1BB5"/>
    <w:rsid w:val="008A2ACC"/>
    <w:rsid w:val="008A2FA8"/>
    <w:rsid w:val="008A4D51"/>
    <w:rsid w:val="008A618D"/>
    <w:rsid w:val="008A6307"/>
    <w:rsid w:val="008A694D"/>
    <w:rsid w:val="008B1B79"/>
    <w:rsid w:val="008B3E54"/>
    <w:rsid w:val="008B3FE3"/>
    <w:rsid w:val="008B432A"/>
    <w:rsid w:val="008B6364"/>
    <w:rsid w:val="008B6772"/>
    <w:rsid w:val="008B6B1A"/>
    <w:rsid w:val="008B6E4A"/>
    <w:rsid w:val="008C32CE"/>
    <w:rsid w:val="008C3FB0"/>
    <w:rsid w:val="008C41EF"/>
    <w:rsid w:val="008C5082"/>
    <w:rsid w:val="008C5F6A"/>
    <w:rsid w:val="008C7A67"/>
    <w:rsid w:val="008C7D9A"/>
    <w:rsid w:val="008C7E95"/>
    <w:rsid w:val="008C7FE5"/>
    <w:rsid w:val="008D06B8"/>
    <w:rsid w:val="008D06CB"/>
    <w:rsid w:val="008D07BD"/>
    <w:rsid w:val="008D20C2"/>
    <w:rsid w:val="008D32DF"/>
    <w:rsid w:val="008D3AFA"/>
    <w:rsid w:val="008D6B08"/>
    <w:rsid w:val="008E2D2B"/>
    <w:rsid w:val="008E4AA2"/>
    <w:rsid w:val="008E4E37"/>
    <w:rsid w:val="009007D7"/>
    <w:rsid w:val="00901450"/>
    <w:rsid w:val="00907F67"/>
    <w:rsid w:val="00912126"/>
    <w:rsid w:val="00912E90"/>
    <w:rsid w:val="00912EDB"/>
    <w:rsid w:val="00924E98"/>
    <w:rsid w:val="00926899"/>
    <w:rsid w:val="00933EAC"/>
    <w:rsid w:val="00934720"/>
    <w:rsid w:val="009355A3"/>
    <w:rsid w:val="0093560B"/>
    <w:rsid w:val="0093616C"/>
    <w:rsid w:val="00937344"/>
    <w:rsid w:val="00940300"/>
    <w:rsid w:val="00940DC2"/>
    <w:rsid w:val="00941FFA"/>
    <w:rsid w:val="0094229E"/>
    <w:rsid w:val="009460D5"/>
    <w:rsid w:val="00946D59"/>
    <w:rsid w:val="0094743D"/>
    <w:rsid w:val="00951ADE"/>
    <w:rsid w:val="00955044"/>
    <w:rsid w:val="0095668C"/>
    <w:rsid w:val="00956A81"/>
    <w:rsid w:val="00956BDF"/>
    <w:rsid w:val="00963023"/>
    <w:rsid w:val="00966CF0"/>
    <w:rsid w:val="00971BD1"/>
    <w:rsid w:val="00973108"/>
    <w:rsid w:val="00973F82"/>
    <w:rsid w:val="0097730F"/>
    <w:rsid w:val="00977CD2"/>
    <w:rsid w:val="009829C7"/>
    <w:rsid w:val="0098601E"/>
    <w:rsid w:val="00986EEC"/>
    <w:rsid w:val="0098748B"/>
    <w:rsid w:val="009919CC"/>
    <w:rsid w:val="00991A15"/>
    <w:rsid w:val="00992FA7"/>
    <w:rsid w:val="00997BBC"/>
    <w:rsid w:val="009A0413"/>
    <w:rsid w:val="009A3053"/>
    <w:rsid w:val="009A6CE2"/>
    <w:rsid w:val="009B2194"/>
    <w:rsid w:val="009C30E4"/>
    <w:rsid w:val="009C39AF"/>
    <w:rsid w:val="009D0170"/>
    <w:rsid w:val="009D11B6"/>
    <w:rsid w:val="009D4128"/>
    <w:rsid w:val="009D565B"/>
    <w:rsid w:val="009D646C"/>
    <w:rsid w:val="009E1CCD"/>
    <w:rsid w:val="009E5504"/>
    <w:rsid w:val="009E57F5"/>
    <w:rsid w:val="009E58D1"/>
    <w:rsid w:val="009E5CE9"/>
    <w:rsid w:val="009E7560"/>
    <w:rsid w:val="009F06DB"/>
    <w:rsid w:val="009F3E99"/>
    <w:rsid w:val="00A02191"/>
    <w:rsid w:val="00A04C77"/>
    <w:rsid w:val="00A06023"/>
    <w:rsid w:val="00A10D69"/>
    <w:rsid w:val="00A11066"/>
    <w:rsid w:val="00A136FF"/>
    <w:rsid w:val="00A14086"/>
    <w:rsid w:val="00A16EDA"/>
    <w:rsid w:val="00A24505"/>
    <w:rsid w:val="00A25B46"/>
    <w:rsid w:val="00A26BE9"/>
    <w:rsid w:val="00A30C4E"/>
    <w:rsid w:val="00A3696C"/>
    <w:rsid w:val="00A40E9B"/>
    <w:rsid w:val="00A42111"/>
    <w:rsid w:val="00A42C3C"/>
    <w:rsid w:val="00A43E22"/>
    <w:rsid w:val="00A45EBA"/>
    <w:rsid w:val="00A50362"/>
    <w:rsid w:val="00A54436"/>
    <w:rsid w:val="00A548B1"/>
    <w:rsid w:val="00A60DE1"/>
    <w:rsid w:val="00A6403E"/>
    <w:rsid w:val="00A64FEB"/>
    <w:rsid w:val="00A70879"/>
    <w:rsid w:val="00A7225F"/>
    <w:rsid w:val="00A729CE"/>
    <w:rsid w:val="00A76FFD"/>
    <w:rsid w:val="00A80BE1"/>
    <w:rsid w:val="00A82077"/>
    <w:rsid w:val="00A86253"/>
    <w:rsid w:val="00A86E62"/>
    <w:rsid w:val="00A876C9"/>
    <w:rsid w:val="00A935BB"/>
    <w:rsid w:val="00A94306"/>
    <w:rsid w:val="00A97536"/>
    <w:rsid w:val="00AA3640"/>
    <w:rsid w:val="00AA47C0"/>
    <w:rsid w:val="00AA503D"/>
    <w:rsid w:val="00AA5209"/>
    <w:rsid w:val="00AB10B5"/>
    <w:rsid w:val="00AB27CC"/>
    <w:rsid w:val="00AB43CB"/>
    <w:rsid w:val="00AB4D9F"/>
    <w:rsid w:val="00AB57EB"/>
    <w:rsid w:val="00AB61B2"/>
    <w:rsid w:val="00AB6A3C"/>
    <w:rsid w:val="00AB725C"/>
    <w:rsid w:val="00AB7B3A"/>
    <w:rsid w:val="00AC4463"/>
    <w:rsid w:val="00AC71F7"/>
    <w:rsid w:val="00AD17BF"/>
    <w:rsid w:val="00AD1DA6"/>
    <w:rsid w:val="00AD3899"/>
    <w:rsid w:val="00AD3D3C"/>
    <w:rsid w:val="00AD74B5"/>
    <w:rsid w:val="00AD7703"/>
    <w:rsid w:val="00AE07F5"/>
    <w:rsid w:val="00AE4E15"/>
    <w:rsid w:val="00AE5933"/>
    <w:rsid w:val="00AE5F2C"/>
    <w:rsid w:val="00AF0127"/>
    <w:rsid w:val="00AF1CEB"/>
    <w:rsid w:val="00AF2B62"/>
    <w:rsid w:val="00AF44B9"/>
    <w:rsid w:val="00AF47BE"/>
    <w:rsid w:val="00AF5114"/>
    <w:rsid w:val="00B0038D"/>
    <w:rsid w:val="00B01685"/>
    <w:rsid w:val="00B03CCA"/>
    <w:rsid w:val="00B11334"/>
    <w:rsid w:val="00B140F7"/>
    <w:rsid w:val="00B142E2"/>
    <w:rsid w:val="00B1431A"/>
    <w:rsid w:val="00B15E1F"/>
    <w:rsid w:val="00B164F2"/>
    <w:rsid w:val="00B176A4"/>
    <w:rsid w:val="00B20688"/>
    <w:rsid w:val="00B222D3"/>
    <w:rsid w:val="00B23BF4"/>
    <w:rsid w:val="00B24118"/>
    <w:rsid w:val="00B25DB0"/>
    <w:rsid w:val="00B2611D"/>
    <w:rsid w:val="00B27F6B"/>
    <w:rsid w:val="00B326F8"/>
    <w:rsid w:val="00B33239"/>
    <w:rsid w:val="00B41E59"/>
    <w:rsid w:val="00B45235"/>
    <w:rsid w:val="00B50CE0"/>
    <w:rsid w:val="00B53B59"/>
    <w:rsid w:val="00B54D2E"/>
    <w:rsid w:val="00B574BA"/>
    <w:rsid w:val="00B616C0"/>
    <w:rsid w:val="00B6680C"/>
    <w:rsid w:val="00B6714E"/>
    <w:rsid w:val="00B674A1"/>
    <w:rsid w:val="00B67A0D"/>
    <w:rsid w:val="00B737D0"/>
    <w:rsid w:val="00B7435D"/>
    <w:rsid w:val="00B74682"/>
    <w:rsid w:val="00B801AD"/>
    <w:rsid w:val="00B81DB7"/>
    <w:rsid w:val="00B90CA9"/>
    <w:rsid w:val="00B9310E"/>
    <w:rsid w:val="00B93779"/>
    <w:rsid w:val="00B9440C"/>
    <w:rsid w:val="00B94875"/>
    <w:rsid w:val="00B95CF1"/>
    <w:rsid w:val="00BA07B8"/>
    <w:rsid w:val="00BB220A"/>
    <w:rsid w:val="00BB3260"/>
    <w:rsid w:val="00BB3C64"/>
    <w:rsid w:val="00BC02B7"/>
    <w:rsid w:val="00BD0728"/>
    <w:rsid w:val="00BD0FCF"/>
    <w:rsid w:val="00BD3602"/>
    <w:rsid w:val="00BD76D5"/>
    <w:rsid w:val="00BE3E24"/>
    <w:rsid w:val="00BE5116"/>
    <w:rsid w:val="00BE6602"/>
    <w:rsid w:val="00BF5C44"/>
    <w:rsid w:val="00C00B2B"/>
    <w:rsid w:val="00C00E05"/>
    <w:rsid w:val="00C0146A"/>
    <w:rsid w:val="00C023E9"/>
    <w:rsid w:val="00C120A0"/>
    <w:rsid w:val="00C129B7"/>
    <w:rsid w:val="00C12F18"/>
    <w:rsid w:val="00C14673"/>
    <w:rsid w:val="00C20FBD"/>
    <w:rsid w:val="00C21BE2"/>
    <w:rsid w:val="00C22AF5"/>
    <w:rsid w:val="00C22F35"/>
    <w:rsid w:val="00C23BDF"/>
    <w:rsid w:val="00C26C52"/>
    <w:rsid w:val="00C309EE"/>
    <w:rsid w:val="00C31069"/>
    <w:rsid w:val="00C35F02"/>
    <w:rsid w:val="00C3636F"/>
    <w:rsid w:val="00C364EA"/>
    <w:rsid w:val="00C43914"/>
    <w:rsid w:val="00C445C0"/>
    <w:rsid w:val="00C44805"/>
    <w:rsid w:val="00C463F6"/>
    <w:rsid w:val="00C50087"/>
    <w:rsid w:val="00C5352F"/>
    <w:rsid w:val="00C54A54"/>
    <w:rsid w:val="00C558F8"/>
    <w:rsid w:val="00C579FA"/>
    <w:rsid w:val="00C57E2E"/>
    <w:rsid w:val="00C62BC0"/>
    <w:rsid w:val="00C66D35"/>
    <w:rsid w:val="00C67294"/>
    <w:rsid w:val="00C71131"/>
    <w:rsid w:val="00C72BA0"/>
    <w:rsid w:val="00C76001"/>
    <w:rsid w:val="00C774D2"/>
    <w:rsid w:val="00C8016F"/>
    <w:rsid w:val="00C82539"/>
    <w:rsid w:val="00C83801"/>
    <w:rsid w:val="00C85FB4"/>
    <w:rsid w:val="00CA0AE4"/>
    <w:rsid w:val="00CA769E"/>
    <w:rsid w:val="00CB3242"/>
    <w:rsid w:val="00CB35FC"/>
    <w:rsid w:val="00CB78D4"/>
    <w:rsid w:val="00CB7F20"/>
    <w:rsid w:val="00CB7FF0"/>
    <w:rsid w:val="00CC12FB"/>
    <w:rsid w:val="00CC1791"/>
    <w:rsid w:val="00CC5187"/>
    <w:rsid w:val="00CC5854"/>
    <w:rsid w:val="00CD296B"/>
    <w:rsid w:val="00CE511E"/>
    <w:rsid w:val="00CE5B2E"/>
    <w:rsid w:val="00CE6E5B"/>
    <w:rsid w:val="00CE71B6"/>
    <w:rsid w:val="00CF4D7B"/>
    <w:rsid w:val="00CF7443"/>
    <w:rsid w:val="00CF7A94"/>
    <w:rsid w:val="00D05B76"/>
    <w:rsid w:val="00D05C82"/>
    <w:rsid w:val="00D13595"/>
    <w:rsid w:val="00D13774"/>
    <w:rsid w:val="00D17627"/>
    <w:rsid w:val="00D17AE1"/>
    <w:rsid w:val="00D223EE"/>
    <w:rsid w:val="00D22A14"/>
    <w:rsid w:val="00D2475C"/>
    <w:rsid w:val="00D25418"/>
    <w:rsid w:val="00D30BF7"/>
    <w:rsid w:val="00D31F4E"/>
    <w:rsid w:val="00D352AE"/>
    <w:rsid w:val="00D35C86"/>
    <w:rsid w:val="00D41AEC"/>
    <w:rsid w:val="00D41BF5"/>
    <w:rsid w:val="00D42F5A"/>
    <w:rsid w:val="00D42FEA"/>
    <w:rsid w:val="00D43E3C"/>
    <w:rsid w:val="00D45C04"/>
    <w:rsid w:val="00D55A4E"/>
    <w:rsid w:val="00D56322"/>
    <w:rsid w:val="00D56F5D"/>
    <w:rsid w:val="00D63EB8"/>
    <w:rsid w:val="00D65E95"/>
    <w:rsid w:val="00D668F2"/>
    <w:rsid w:val="00D700FB"/>
    <w:rsid w:val="00D72622"/>
    <w:rsid w:val="00D73BB8"/>
    <w:rsid w:val="00D75167"/>
    <w:rsid w:val="00D7722F"/>
    <w:rsid w:val="00D80F18"/>
    <w:rsid w:val="00D82767"/>
    <w:rsid w:val="00D8397C"/>
    <w:rsid w:val="00D84777"/>
    <w:rsid w:val="00D853EA"/>
    <w:rsid w:val="00D85D89"/>
    <w:rsid w:val="00D8685F"/>
    <w:rsid w:val="00D87DDD"/>
    <w:rsid w:val="00D90B35"/>
    <w:rsid w:val="00D933C1"/>
    <w:rsid w:val="00D93AB2"/>
    <w:rsid w:val="00D96C08"/>
    <w:rsid w:val="00DA0E5A"/>
    <w:rsid w:val="00DA2752"/>
    <w:rsid w:val="00DA3DCE"/>
    <w:rsid w:val="00DB08AE"/>
    <w:rsid w:val="00DB0EC7"/>
    <w:rsid w:val="00DB207A"/>
    <w:rsid w:val="00DB2B82"/>
    <w:rsid w:val="00DB3326"/>
    <w:rsid w:val="00DB5303"/>
    <w:rsid w:val="00DC1CF9"/>
    <w:rsid w:val="00DC1F99"/>
    <w:rsid w:val="00DC5D77"/>
    <w:rsid w:val="00DC72D5"/>
    <w:rsid w:val="00DD0798"/>
    <w:rsid w:val="00DD09A8"/>
    <w:rsid w:val="00DD3846"/>
    <w:rsid w:val="00DD51CB"/>
    <w:rsid w:val="00DD5271"/>
    <w:rsid w:val="00DD57E9"/>
    <w:rsid w:val="00DE173E"/>
    <w:rsid w:val="00DE1839"/>
    <w:rsid w:val="00DE698E"/>
    <w:rsid w:val="00DE6E21"/>
    <w:rsid w:val="00DF58BD"/>
    <w:rsid w:val="00E0322A"/>
    <w:rsid w:val="00E03F9B"/>
    <w:rsid w:val="00E0447E"/>
    <w:rsid w:val="00E10821"/>
    <w:rsid w:val="00E11DD9"/>
    <w:rsid w:val="00E15D12"/>
    <w:rsid w:val="00E15E7C"/>
    <w:rsid w:val="00E16DD6"/>
    <w:rsid w:val="00E17F31"/>
    <w:rsid w:val="00E22EF8"/>
    <w:rsid w:val="00E27681"/>
    <w:rsid w:val="00E31F95"/>
    <w:rsid w:val="00E3614A"/>
    <w:rsid w:val="00E37093"/>
    <w:rsid w:val="00E37DF0"/>
    <w:rsid w:val="00E44E5F"/>
    <w:rsid w:val="00E46565"/>
    <w:rsid w:val="00E47472"/>
    <w:rsid w:val="00E47989"/>
    <w:rsid w:val="00E55B54"/>
    <w:rsid w:val="00E57213"/>
    <w:rsid w:val="00E60F11"/>
    <w:rsid w:val="00E618A4"/>
    <w:rsid w:val="00E650F2"/>
    <w:rsid w:val="00E653A0"/>
    <w:rsid w:val="00E66C96"/>
    <w:rsid w:val="00E70E77"/>
    <w:rsid w:val="00E736BA"/>
    <w:rsid w:val="00E755E4"/>
    <w:rsid w:val="00E75798"/>
    <w:rsid w:val="00E75E98"/>
    <w:rsid w:val="00E77829"/>
    <w:rsid w:val="00E80C2B"/>
    <w:rsid w:val="00E81B5F"/>
    <w:rsid w:val="00E845E0"/>
    <w:rsid w:val="00E90CF3"/>
    <w:rsid w:val="00E91553"/>
    <w:rsid w:val="00E9197D"/>
    <w:rsid w:val="00E9431D"/>
    <w:rsid w:val="00E96617"/>
    <w:rsid w:val="00EA2E1C"/>
    <w:rsid w:val="00EA7430"/>
    <w:rsid w:val="00EB0270"/>
    <w:rsid w:val="00EB0C50"/>
    <w:rsid w:val="00EB173C"/>
    <w:rsid w:val="00EB3E47"/>
    <w:rsid w:val="00EC2593"/>
    <w:rsid w:val="00EC31D0"/>
    <w:rsid w:val="00EC59C0"/>
    <w:rsid w:val="00EC5C4F"/>
    <w:rsid w:val="00EC6CF0"/>
    <w:rsid w:val="00ED08EA"/>
    <w:rsid w:val="00ED0B38"/>
    <w:rsid w:val="00ED14EF"/>
    <w:rsid w:val="00ED23FC"/>
    <w:rsid w:val="00ED6905"/>
    <w:rsid w:val="00EE1421"/>
    <w:rsid w:val="00EE22AE"/>
    <w:rsid w:val="00EE39C6"/>
    <w:rsid w:val="00EE5069"/>
    <w:rsid w:val="00EE5DEF"/>
    <w:rsid w:val="00EF0644"/>
    <w:rsid w:val="00EF19BC"/>
    <w:rsid w:val="00EF19CC"/>
    <w:rsid w:val="00F0169A"/>
    <w:rsid w:val="00F016AA"/>
    <w:rsid w:val="00F02506"/>
    <w:rsid w:val="00F02FB9"/>
    <w:rsid w:val="00F0392E"/>
    <w:rsid w:val="00F052F2"/>
    <w:rsid w:val="00F06742"/>
    <w:rsid w:val="00F0790A"/>
    <w:rsid w:val="00F07D4E"/>
    <w:rsid w:val="00F07ECF"/>
    <w:rsid w:val="00F10A1E"/>
    <w:rsid w:val="00F11B02"/>
    <w:rsid w:val="00F121FA"/>
    <w:rsid w:val="00F1336B"/>
    <w:rsid w:val="00F15BCF"/>
    <w:rsid w:val="00F161E5"/>
    <w:rsid w:val="00F201D6"/>
    <w:rsid w:val="00F20871"/>
    <w:rsid w:val="00F21754"/>
    <w:rsid w:val="00F21F03"/>
    <w:rsid w:val="00F22527"/>
    <w:rsid w:val="00F22688"/>
    <w:rsid w:val="00F23D44"/>
    <w:rsid w:val="00F2449A"/>
    <w:rsid w:val="00F24AD2"/>
    <w:rsid w:val="00F2590E"/>
    <w:rsid w:val="00F26D10"/>
    <w:rsid w:val="00F26F4D"/>
    <w:rsid w:val="00F27BAB"/>
    <w:rsid w:val="00F27CE7"/>
    <w:rsid w:val="00F31A5F"/>
    <w:rsid w:val="00F32F37"/>
    <w:rsid w:val="00F3692D"/>
    <w:rsid w:val="00F423DA"/>
    <w:rsid w:val="00F44C26"/>
    <w:rsid w:val="00F4594A"/>
    <w:rsid w:val="00F46967"/>
    <w:rsid w:val="00F469ED"/>
    <w:rsid w:val="00F5283B"/>
    <w:rsid w:val="00F55A19"/>
    <w:rsid w:val="00F57ECD"/>
    <w:rsid w:val="00F6036E"/>
    <w:rsid w:val="00F66BF8"/>
    <w:rsid w:val="00F6719C"/>
    <w:rsid w:val="00F70000"/>
    <w:rsid w:val="00F73672"/>
    <w:rsid w:val="00F73E12"/>
    <w:rsid w:val="00F76882"/>
    <w:rsid w:val="00F80709"/>
    <w:rsid w:val="00F814F3"/>
    <w:rsid w:val="00F82530"/>
    <w:rsid w:val="00F82B27"/>
    <w:rsid w:val="00F8656B"/>
    <w:rsid w:val="00F92252"/>
    <w:rsid w:val="00F92EF0"/>
    <w:rsid w:val="00F954F1"/>
    <w:rsid w:val="00F96E21"/>
    <w:rsid w:val="00FA30CF"/>
    <w:rsid w:val="00FA5E17"/>
    <w:rsid w:val="00FB0583"/>
    <w:rsid w:val="00FB078D"/>
    <w:rsid w:val="00FB0F61"/>
    <w:rsid w:val="00FB16DA"/>
    <w:rsid w:val="00FB2913"/>
    <w:rsid w:val="00FB6086"/>
    <w:rsid w:val="00FC007F"/>
    <w:rsid w:val="00FC1E0A"/>
    <w:rsid w:val="00FC3171"/>
    <w:rsid w:val="00FC45C0"/>
    <w:rsid w:val="00FC495E"/>
    <w:rsid w:val="00FC6947"/>
    <w:rsid w:val="00FC706D"/>
    <w:rsid w:val="00FD3F5E"/>
    <w:rsid w:val="00FD599F"/>
    <w:rsid w:val="00FD71C3"/>
    <w:rsid w:val="00FE046B"/>
    <w:rsid w:val="00FE32D4"/>
    <w:rsid w:val="00FE3AF0"/>
    <w:rsid w:val="00FE3D0C"/>
    <w:rsid w:val="00FE5080"/>
    <w:rsid w:val="00FE7B57"/>
    <w:rsid w:val="00FF0B46"/>
    <w:rsid w:val="00FF0E33"/>
    <w:rsid w:val="00FF492C"/>
    <w:rsid w:val="00FF54DB"/>
    <w:rsid w:val="00FF5E1B"/>
    <w:rsid w:val="00FF6088"/>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5DE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 Paragraph Text"/>
    <w:qFormat/>
    <w:rsid w:val="009D11B6"/>
    <w:pPr>
      <w:spacing w:after="160" w:line="259" w:lineRule="auto"/>
    </w:pPr>
    <w:rPr>
      <w:rFonts w:ascii="Calibri" w:eastAsia="SimSun"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nabsatz,List Bulet,AB List 1,Bullet Points,ProcessA,Liste couleur - Accent 1,Liste couleur - Accent 14,List Paragraph1"/>
    <w:basedOn w:val="Normal"/>
    <w:link w:val="ListParagraphChar"/>
    <w:uiPriority w:val="99"/>
    <w:qFormat/>
    <w:rsid w:val="00977CD2"/>
    <w:pPr>
      <w:ind w:left="720"/>
    </w:pPr>
  </w:style>
  <w:style w:type="character" w:customStyle="1" w:styleId="ListParagraphChar">
    <w:name w:val="List Paragraph Char"/>
    <w:aliases w:val="Bullets Char,#Listenabsatz Char,List Bulet Char,AB List 1 Char,Bullet Points Char,ProcessA Char,Liste couleur - Accent 1 Char,Liste couleur - Accent 14 Char,List Paragraph1 Char"/>
    <w:link w:val="ListParagraph"/>
    <w:uiPriority w:val="99"/>
    <w:locked/>
    <w:rsid w:val="00977CD2"/>
    <w:rPr>
      <w:rFonts w:ascii="Calibri" w:eastAsia="SimSun" w:hAnsi="Calibri" w:cs="Calibri"/>
      <w:sz w:val="22"/>
      <w:szCs w:val="22"/>
      <w:lang w:val="en-GB"/>
    </w:rPr>
  </w:style>
  <w:style w:type="paragraph" w:styleId="Header">
    <w:name w:val="header"/>
    <w:basedOn w:val="Normal"/>
    <w:link w:val="HeaderChar"/>
    <w:uiPriority w:val="99"/>
    <w:rsid w:val="00977CD2"/>
    <w:pPr>
      <w:tabs>
        <w:tab w:val="center" w:pos="4513"/>
        <w:tab w:val="right" w:pos="9026"/>
      </w:tabs>
      <w:spacing w:line="240" w:lineRule="auto"/>
    </w:pPr>
  </w:style>
  <w:style w:type="character" w:customStyle="1" w:styleId="HeaderChar">
    <w:name w:val="Header Char"/>
    <w:basedOn w:val="DefaultParagraphFont"/>
    <w:link w:val="Header"/>
    <w:uiPriority w:val="99"/>
    <w:rsid w:val="00977CD2"/>
    <w:rPr>
      <w:rFonts w:ascii="Calibri" w:eastAsia="SimSun" w:hAnsi="Calibri" w:cs="Calibri"/>
      <w:sz w:val="22"/>
      <w:szCs w:val="22"/>
      <w:lang w:val="en-GB"/>
    </w:rPr>
  </w:style>
  <w:style w:type="paragraph" w:styleId="Footer">
    <w:name w:val="footer"/>
    <w:basedOn w:val="Normal"/>
    <w:link w:val="FooterChar"/>
    <w:uiPriority w:val="99"/>
    <w:rsid w:val="00977CD2"/>
    <w:pPr>
      <w:tabs>
        <w:tab w:val="center" w:pos="4513"/>
        <w:tab w:val="right" w:pos="9026"/>
      </w:tabs>
      <w:spacing w:line="240" w:lineRule="auto"/>
    </w:pPr>
  </w:style>
  <w:style w:type="character" w:customStyle="1" w:styleId="FooterChar">
    <w:name w:val="Footer Char"/>
    <w:basedOn w:val="DefaultParagraphFont"/>
    <w:link w:val="Footer"/>
    <w:uiPriority w:val="99"/>
    <w:rsid w:val="00977CD2"/>
    <w:rPr>
      <w:rFonts w:ascii="Calibri" w:eastAsia="SimSun" w:hAnsi="Calibri" w:cs="Calibri"/>
      <w:sz w:val="22"/>
      <w:szCs w:val="22"/>
      <w:lang w:val="en-GB"/>
    </w:rPr>
  </w:style>
  <w:style w:type="paragraph" w:customStyle="1" w:styleId="Default">
    <w:name w:val="Default"/>
    <w:rsid w:val="00977CD2"/>
    <w:pPr>
      <w:autoSpaceDE w:val="0"/>
      <w:autoSpaceDN w:val="0"/>
      <w:adjustRightInd w:val="0"/>
    </w:pPr>
    <w:rPr>
      <w:rFonts w:ascii="Arial" w:eastAsia="SimSun" w:hAnsi="Arial" w:cs="Arial"/>
      <w:color w:val="000000"/>
      <w:lang w:val="en-GB"/>
    </w:rPr>
  </w:style>
  <w:style w:type="character" w:styleId="CommentReference">
    <w:name w:val="annotation reference"/>
    <w:uiPriority w:val="99"/>
    <w:semiHidden/>
    <w:rsid w:val="00977CD2"/>
    <w:rPr>
      <w:sz w:val="16"/>
      <w:szCs w:val="16"/>
    </w:rPr>
  </w:style>
  <w:style w:type="paragraph" w:styleId="CommentText">
    <w:name w:val="annotation text"/>
    <w:basedOn w:val="Normal"/>
    <w:link w:val="CommentTextChar"/>
    <w:uiPriority w:val="99"/>
    <w:semiHidden/>
    <w:rsid w:val="00977CD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77CD2"/>
    <w:rPr>
      <w:rFonts w:ascii="Calibri" w:eastAsia="SimSun" w:hAnsi="Calibri" w:cs="Calibri"/>
      <w:sz w:val="20"/>
      <w:szCs w:val="20"/>
    </w:rPr>
  </w:style>
  <w:style w:type="paragraph" w:styleId="BalloonText">
    <w:name w:val="Balloon Text"/>
    <w:basedOn w:val="Normal"/>
    <w:link w:val="BalloonTextChar"/>
    <w:uiPriority w:val="99"/>
    <w:semiHidden/>
    <w:rsid w:val="0097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CD2"/>
    <w:rPr>
      <w:rFonts w:ascii="Segoe UI" w:eastAsia="SimSun" w:hAnsi="Segoe UI" w:cs="Segoe UI"/>
      <w:sz w:val="18"/>
      <w:szCs w:val="18"/>
      <w:lang w:val="en-GB"/>
    </w:rPr>
  </w:style>
  <w:style w:type="paragraph" w:styleId="Revision">
    <w:name w:val="Revision"/>
    <w:hidden/>
    <w:uiPriority w:val="99"/>
    <w:semiHidden/>
    <w:rsid w:val="00977CD2"/>
    <w:rPr>
      <w:rFonts w:ascii="Calibri" w:eastAsia="SimSun" w:hAnsi="Calibri" w:cs="Calibri"/>
      <w:sz w:val="22"/>
      <w:szCs w:val="22"/>
      <w:lang w:val="en-GB"/>
    </w:rPr>
  </w:style>
  <w:style w:type="paragraph" w:styleId="CommentSubject">
    <w:name w:val="annotation subject"/>
    <w:basedOn w:val="CommentText"/>
    <w:next w:val="CommentText"/>
    <w:link w:val="CommentSubjectChar"/>
    <w:uiPriority w:val="99"/>
    <w:semiHidden/>
    <w:rsid w:val="00977CD2"/>
    <w:rPr>
      <w:b/>
      <w:bCs/>
      <w:lang w:val="en-GB"/>
    </w:rPr>
  </w:style>
  <w:style w:type="character" w:customStyle="1" w:styleId="CommentSubjectChar">
    <w:name w:val="Comment Subject Char"/>
    <w:basedOn w:val="CommentTextChar"/>
    <w:link w:val="CommentSubject"/>
    <w:uiPriority w:val="99"/>
    <w:semiHidden/>
    <w:rsid w:val="00977CD2"/>
    <w:rPr>
      <w:rFonts w:ascii="Calibri" w:eastAsia="SimSun" w:hAnsi="Calibri" w:cs="Calibri"/>
      <w:b/>
      <w:bCs/>
      <w:sz w:val="20"/>
      <w:szCs w:val="20"/>
      <w:lang w:val="en-GB"/>
    </w:rPr>
  </w:style>
  <w:style w:type="character" w:customStyle="1" w:styleId="ilfuvd">
    <w:name w:val="ilfuvd"/>
    <w:basedOn w:val="DefaultParagraphFont"/>
    <w:uiPriority w:val="99"/>
    <w:rsid w:val="00977CD2"/>
  </w:style>
  <w:style w:type="paragraph" w:styleId="FootnoteText">
    <w:name w:val="footnote text"/>
    <w:basedOn w:val="Normal"/>
    <w:link w:val="FootnoteTextChar"/>
    <w:uiPriority w:val="99"/>
    <w:semiHidden/>
    <w:rsid w:val="00977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CD2"/>
    <w:rPr>
      <w:rFonts w:ascii="Calibri" w:eastAsia="SimSun" w:hAnsi="Calibri" w:cs="Calibri"/>
      <w:sz w:val="20"/>
      <w:szCs w:val="20"/>
      <w:lang w:val="en-GB"/>
    </w:rPr>
  </w:style>
  <w:style w:type="character" w:styleId="FootnoteReference">
    <w:name w:val="footnote reference"/>
    <w:uiPriority w:val="99"/>
    <w:semiHidden/>
    <w:rsid w:val="00977CD2"/>
    <w:rPr>
      <w:vertAlign w:val="superscript"/>
    </w:rPr>
  </w:style>
  <w:style w:type="character" w:styleId="Hyperlink">
    <w:name w:val="Hyperlink"/>
    <w:uiPriority w:val="99"/>
    <w:rsid w:val="00977CD2"/>
    <w:rPr>
      <w:color w:val="auto"/>
      <w:u w:val="single"/>
    </w:rPr>
  </w:style>
  <w:style w:type="character" w:customStyle="1" w:styleId="UnresolvedMention1">
    <w:name w:val="Unresolved Mention1"/>
    <w:uiPriority w:val="99"/>
    <w:semiHidden/>
    <w:rsid w:val="00977CD2"/>
    <w:rPr>
      <w:color w:val="auto"/>
      <w:shd w:val="clear" w:color="auto" w:fill="auto"/>
    </w:rPr>
  </w:style>
  <w:style w:type="numbering" w:customStyle="1" w:styleId="ImportedStyle25">
    <w:name w:val="Imported Style 25"/>
    <w:rsid w:val="00977CD2"/>
    <w:pPr>
      <w:numPr>
        <w:numId w:val="18"/>
      </w:numPr>
    </w:pPr>
  </w:style>
  <w:style w:type="paragraph" w:customStyle="1" w:styleId="MediumGrid1-Accent21">
    <w:name w:val="Medium Grid 1 - Accent 21"/>
    <w:basedOn w:val="Normal"/>
    <w:uiPriority w:val="34"/>
    <w:qFormat/>
    <w:rsid w:val="008273DB"/>
    <w:pPr>
      <w:spacing w:after="200" w:line="276" w:lineRule="auto"/>
      <w:ind w:left="720"/>
      <w:contextualSpacing/>
    </w:pPr>
    <w:rPr>
      <w:rFonts w:eastAsia="Calibri" w:cs="Times New Roman"/>
      <w:lang w:val="en-ZA"/>
    </w:rPr>
  </w:style>
  <w:style w:type="paragraph" w:styleId="DocumentMap">
    <w:name w:val="Document Map"/>
    <w:basedOn w:val="Normal"/>
    <w:link w:val="DocumentMapChar"/>
    <w:uiPriority w:val="99"/>
    <w:semiHidden/>
    <w:unhideWhenUsed/>
    <w:rsid w:val="001C76B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C76BF"/>
    <w:rPr>
      <w:rFonts w:ascii="Times New Roman" w:eastAsia="SimSun" w:hAnsi="Times New Roman" w:cs="Times New Roman"/>
      <w:lang w:val="en-GB"/>
    </w:rPr>
  </w:style>
  <w:style w:type="paragraph" w:styleId="NoSpacing">
    <w:name w:val="No Spacing"/>
    <w:uiPriority w:val="1"/>
    <w:qFormat/>
    <w:rsid w:val="00FE32D4"/>
    <w:rPr>
      <w:rFonts w:ascii="Calibri" w:eastAsia="SimSun"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39">
      <w:bodyDiv w:val="1"/>
      <w:marLeft w:val="0"/>
      <w:marRight w:val="0"/>
      <w:marTop w:val="0"/>
      <w:marBottom w:val="0"/>
      <w:divBdr>
        <w:top w:val="none" w:sz="0" w:space="0" w:color="auto"/>
        <w:left w:val="none" w:sz="0" w:space="0" w:color="auto"/>
        <w:bottom w:val="none" w:sz="0" w:space="0" w:color="auto"/>
        <w:right w:val="none" w:sz="0" w:space="0" w:color="auto"/>
      </w:divBdr>
    </w:div>
    <w:div w:id="231474045">
      <w:bodyDiv w:val="1"/>
      <w:marLeft w:val="0"/>
      <w:marRight w:val="0"/>
      <w:marTop w:val="0"/>
      <w:marBottom w:val="0"/>
      <w:divBdr>
        <w:top w:val="none" w:sz="0" w:space="0" w:color="auto"/>
        <w:left w:val="none" w:sz="0" w:space="0" w:color="auto"/>
        <w:bottom w:val="none" w:sz="0" w:space="0" w:color="auto"/>
        <w:right w:val="none" w:sz="0" w:space="0" w:color="auto"/>
      </w:divBdr>
    </w:div>
    <w:div w:id="423037909">
      <w:bodyDiv w:val="1"/>
      <w:marLeft w:val="0"/>
      <w:marRight w:val="0"/>
      <w:marTop w:val="0"/>
      <w:marBottom w:val="0"/>
      <w:divBdr>
        <w:top w:val="none" w:sz="0" w:space="0" w:color="auto"/>
        <w:left w:val="none" w:sz="0" w:space="0" w:color="auto"/>
        <w:bottom w:val="none" w:sz="0" w:space="0" w:color="auto"/>
        <w:right w:val="none" w:sz="0" w:space="0" w:color="auto"/>
      </w:divBdr>
      <w:divsChild>
        <w:div w:id="3827513">
          <w:marLeft w:val="360"/>
          <w:marRight w:val="0"/>
          <w:marTop w:val="200"/>
          <w:marBottom w:val="0"/>
          <w:divBdr>
            <w:top w:val="none" w:sz="0" w:space="0" w:color="auto"/>
            <w:left w:val="none" w:sz="0" w:space="0" w:color="auto"/>
            <w:bottom w:val="none" w:sz="0" w:space="0" w:color="auto"/>
            <w:right w:val="none" w:sz="0" w:space="0" w:color="auto"/>
          </w:divBdr>
        </w:div>
      </w:divsChild>
    </w:div>
    <w:div w:id="498469165">
      <w:bodyDiv w:val="1"/>
      <w:marLeft w:val="0"/>
      <w:marRight w:val="0"/>
      <w:marTop w:val="0"/>
      <w:marBottom w:val="0"/>
      <w:divBdr>
        <w:top w:val="none" w:sz="0" w:space="0" w:color="auto"/>
        <w:left w:val="none" w:sz="0" w:space="0" w:color="auto"/>
        <w:bottom w:val="none" w:sz="0" w:space="0" w:color="auto"/>
        <w:right w:val="none" w:sz="0" w:space="0" w:color="auto"/>
      </w:divBdr>
      <w:divsChild>
        <w:div w:id="1787699927">
          <w:marLeft w:val="360"/>
          <w:marRight w:val="0"/>
          <w:marTop w:val="200"/>
          <w:marBottom w:val="0"/>
          <w:divBdr>
            <w:top w:val="none" w:sz="0" w:space="0" w:color="auto"/>
            <w:left w:val="none" w:sz="0" w:space="0" w:color="auto"/>
            <w:bottom w:val="none" w:sz="0" w:space="0" w:color="auto"/>
            <w:right w:val="none" w:sz="0" w:space="0" w:color="auto"/>
          </w:divBdr>
        </w:div>
      </w:divsChild>
    </w:div>
    <w:div w:id="1051616966">
      <w:bodyDiv w:val="1"/>
      <w:marLeft w:val="0"/>
      <w:marRight w:val="0"/>
      <w:marTop w:val="0"/>
      <w:marBottom w:val="0"/>
      <w:divBdr>
        <w:top w:val="none" w:sz="0" w:space="0" w:color="auto"/>
        <w:left w:val="none" w:sz="0" w:space="0" w:color="auto"/>
        <w:bottom w:val="none" w:sz="0" w:space="0" w:color="auto"/>
        <w:right w:val="none" w:sz="0" w:space="0" w:color="auto"/>
      </w:divBdr>
      <w:divsChild>
        <w:div w:id="1833445977">
          <w:marLeft w:val="547"/>
          <w:marRight w:val="0"/>
          <w:marTop w:val="200"/>
          <w:marBottom w:val="0"/>
          <w:divBdr>
            <w:top w:val="none" w:sz="0" w:space="0" w:color="auto"/>
            <w:left w:val="none" w:sz="0" w:space="0" w:color="auto"/>
            <w:bottom w:val="none" w:sz="0" w:space="0" w:color="auto"/>
            <w:right w:val="none" w:sz="0" w:space="0" w:color="auto"/>
          </w:divBdr>
        </w:div>
        <w:div w:id="12924921">
          <w:marLeft w:val="547"/>
          <w:marRight w:val="0"/>
          <w:marTop w:val="200"/>
          <w:marBottom w:val="0"/>
          <w:divBdr>
            <w:top w:val="none" w:sz="0" w:space="0" w:color="auto"/>
            <w:left w:val="none" w:sz="0" w:space="0" w:color="auto"/>
            <w:bottom w:val="none" w:sz="0" w:space="0" w:color="auto"/>
            <w:right w:val="none" w:sz="0" w:space="0" w:color="auto"/>
          </w:divBdr>
        </w:div>
        <w:div w:id="336150335">
          <w:marLeft w:val="1267"/>
          <w:marRight w:val="0"/>
          <w:marTop w:val="100"/>
          <w:marBottom w:val="0"/>
          <w:divBdr>
            <w:top w:val="none" w:sz="0" w:space="0" w:color="auto"/>
            <w:left w:val="none" w:sz="0" w:space="0" w:color="auto"/>
            <w:bottom w:val="none" w:sz="0" w:space="0" w:color="auto"/>
            <w:right w:val="none" w:sz="0" w:space="0" w:color="auto"/>
          </w:divBdr>
        </w:div>
        <w:div w:id="1728333306">
          <w:marLeft w:val="1267"/>
          <w:marRight w:val="0"/>
          <w:marTop w:val="100"/>
          <w:marBottom w:val="0"/>
          <w:divBdr>
            <w:top w:val="none" w:sz="0" w:space="0" w:color="auto"/>
            <w:left w:val="none" w:sz="0" w:space="0" w:color="auto"/>
            <w:bottom w:val="none" w:sz="0" w:space="0" w:color="auto"/>
            <w:right w:val="none" w:sz="0" w:space="0" w:color="auto"/>
          </w:divBdr>
        </w:div>
        <w:div w:id="314530275">
          <w:marLeft w:val="547"/>
          <w:marRight w:val="0"/>
          <w:marTop w:val="200"/>
          <w:marBottom w:val="0"/>
          <w:divBdr>
            <w:top w:val="none" w:sz="0" w:space="0" w:color="auto"/>
            <w:left w:val="none" w:sz="0" w:space="0" w:color="auto"/>
            <w:bottom w:val="none" w:sz="0" w:space="0" w:color="auto"/>
            <w:right w:val="none" w:sz="0" w:space="0" w:color="auto"/>
          </w:divBdr>
        </w:div>
        <w:div w:id="617876539">
          <w:marLeft w:val="547"/>
          <w:marRight w:val="0"/>
          <w:marTop w:val="200"/>
          <w:marBottom w:val="0"/>
          <w:divBdr>
            <w:top w:val="none" w:sz="0" w:space="0" w:color="auto"/>
            <w:left w:val="none" w:sz="0" w:space="0" w:color="auto"/>
            <w:bottom w:val="none" w:sz="0" w:space="0" w:color="auto"/>
            <w:right w:val="none" w:sz="0" w:space="0" w:color="auto"/>
          </w:divBdr>
        </w:div>
      </w:divsChild>
    </w:div>
    <w:div w:id="1055203596">
      <w:bodyDiv w:val="1"/>
      <w:marLeft w:val="0"/>
      <w:marRight w:val="0"/>
      <w:marTop w:val="0"/>
      <w:marBottom w:val="0"/>
      <w:divBdr>
        <w:top w:val="none" w:sz="0" w:space="0" w:color="auto"/>
        <w:left w:val="none" w:sz="0" w:space="0" w:color="auto"/>
        <w:bottom w:val="none" w:sz="0" w:space="0" w:color="auto"/>
        <w:right w:val="none" w:sz="0" w:space="0" w:color="auto"/>
      </w:divBdr>
    </w:div>
    <w:div w:id="1193610680">
      <w:bodyDiv w:val="1"/>
      <w:marLeft w:val="0"/>
      <w:marRight w:val="0"/>
      <w:marTop w:val="0"/>
      <w:marBottom w:val="0"/>
      <w:divBdr>
        <w:top w:val="none" w:sz="0" w:space="0" w:color="auto"/>
        <w:left w:val="none" w:sz="0" w:space="0" w:color="auto"/>
        <w:bottom w:val="none" w:sz="0" w:space="0" w:color="auto"/>
        <w:right w:val="none" w:sz="0" w:space="0" w:color="auto"/>
      </w:divBdr>
    </w:div>
    <w:div w:id="1623726461">
      <w:bodyDiv w:val="1"/>
      <w:marLeft w:val="0"/>
      <w:marRight w:val="0"/>
      <w:marTop w:val="0"/>
      <w:marBottom w:val="0"/>
      <w:divBdr>
        <w:top w:val="none" w:sz="0" w:space="0" w:color="auto"/>
        <w:left w:val="none" w:sz="0" w:space="0" w:color="auto"/>
        <w:bottom w:val="none" w:sz="0" w:space="0" w:color="auto"/>
        <w:right w:val="none" w:sz="0" w:space="0" w:color="auto"/>
      </w:divBdr>
      <w:divsChild>
        <w:div w:id="81491850">
          <w:marLeft w:val="360"/>
          <w:marRight w:val="0"/>
          <w:marTop w:val="200"/>
          <w:marBottom w:val="0"/>
          <w:divBdr>
            <w:top w:val="none" w:sz="0" w:space="0" w:color="auto"/>
            <w:left w:val="none" w:sz="0" w:space="0" w:color="auto"/>
            <w:bottom w:val="none" w:sz="0" w:space="0" w:color="auto"/>
            <w:right w:val="none" w:sz="0" w:space="0" w:color="auto"/>
          </w:divBdr>
        </w:div>
        <w:div w:id="1010523529">
          <w:marLeft w:val="1440"/>
          <w:marRight w:val="0"/>
          <w:marTop w:val="100"/>
          <w:marBottom w:val="0"/>
          <w:divBdr>
            <w:top w:val="none" w:sz="0" w:space="0" w:color="auto"/>
            <w:left w:val="none" w:sz="0" w:space="0" w:color="auto"/>
            <w:bottom w:val="none" w:sz="0" w:space="0" w:color="auto"/>
            <w:right w:val="none" w:sz="0" w:space="0" w:color="auto"/>
          </w:divBdr>
        </w:div>
        <w:div w:id="1163274241">
          <w:marLeft w:val="1440"/>
          <w:marRight w:val="0"/>
          <w:marTop w:val="100"/>
          <w:marBottom w:val="0"/>
          <w:divBdr>
            <w:top w:val="none" w:sz="0" w:space="0" w:color="auto"/>
            <w:left w:val="none" w:sz="0" w:space="0" w:color="auto"/>
            <w:bottom w:val="none" w:sz="0" w:space="0" w:color="auto"/>
            <w:right w:val="none" w:sz="0" w:space="0" w:color="auto"/>
          </w:divBdr>
        </w:div>
        <w:div w:id="916935702">
          <w:marLeft w:val="1440"/>
          <w:marRight w:val="0"/>
          <w:marTop w:val="100"/>
          <w:marBottom w:val="0"/>
          <w:divBdr>
            <w:top w:val="none" w:sz="0" w:space="0" w:color="auto"/>
            <w:left w:val="none" w:sz="0" w:space="0" w:color="auto"/>
            <w:bottom w:val="none" w:sz="0" w:space="0" w:color="auto"/>
            <w:right w:val="none" w:sz="0" w:space="0" w:color="auto"/>
          </w:divBdr>
        </w:div>
      </w:divsChild>
    </w:div>
    <w:div w:id="1729842141">
      <w:bodyDiv w:val="1"/>
      <w:marLeft w:val="0"/>
      <w:marRight w:val="0"/>
      <w:marTop w:val="0"/>
      <w:marBottom w:val="0"/>
      <w:divBdr>
        <w:top w:val="none" w:sz="0" w:space="0" w:color="auto"/>
        <w:left w:val="none" w:sz="0" w:space="0" w:color="auto"/>
        <w:bottom w:val="none" w:sz="0" w:space="0" w:color="auto"/>
        <w:right w:val="none" w:sz="0" w:space="0" w:color="auto"/>
      </w:divBdr>
    </w:div>
    <w:div w:id="193235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file:///C:\Users\rmendiate\Desktop\DOCUMENTATION\Draft%20Tripartite%20Protocol%20on%20Competition%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2E5B41-4329-4F54-AA14-8D4AB83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6592</Words>
  <Characters>37579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Sandya Booluck</dc:creator>
  <cp:lastModifiedBy>sullivan</cp:lastModifiedBy>
  <cp:revision>3</cp:revision>
  <cp:lastPrinted>2019-09-20T14:20:00Z</cp:lastPrinted>
  <dcterms:created xsi:type="dcterms:W3CDTF">2022-08-10T10:31:00Z</dcterms:created>
  <dcterms:modified xsi:type="dcterms:W3CDTF">2022-08-10T10:33:00Z</dcterms:modified>
</cp:coreProperties>
</file>