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D13AE" w14:textId="77777777" w:rsidR="00157101" w:rsidRPr="006740BC" w:rsidRDefault="00061B08" w:rsidP="00061B08">
      <w:pPr>
        <w:pStyle w:val="Title"/>
        <w:rPr>
          <w:rFonts w:ascii="Verdana" w:hAnsi="Verdana" w:cs="Arial"/>
          <w:sz w:val="32"/>
          <w:szCs w:val="32"/>
          <w:lang w:val="en-GB"/>
        </w:rPr>
      </w:pPr>
      <w:r w:rsidRPr="006740BC">
        <w:rPr>
          <w:rFonts w:ascii="Verdana" w:hAnsi="Verdana" w:cs="Arial"/>
          <w:sz w:val="32"/>
          <w:szCs w:val="32"/>
          <w:lang w:val="en-GB"/>
        </w:rPr>
        <w:t xml:space="preserve">COMMON MARKET FOR </w:t>
      </w:r>
      <w:r w:rsidR="00545676" w:rsidRPr="006740BC">
        <w:rPr>
          <w:rFonts w:ascii="Verdana" w:hAnsi="Verdana" w:cs="Arial"/>
          <w:sz w:val="32"/>
          <w:szCs w:val="32"/>
          <w:lang w:val="en-GB"/>
        </w:rPr>
        <w:t xml:space="preserve">EASTERN </w:t>
      </w:r>
    </w:p>
    <w:p w14:paraId="48C42205" w14:textId="0FC9C7A7" w:rsidR="00061B08" w:rsidRPr="006740BC" w:rsidRDefault="00545676" w:rsidP="00061B08">
      <w:pPr>
        <w:pStyle w:val="Title"/>
        <w:rPr>
          <w:rFonts w:ascii="Verdana" w:hAnsi="Verdana" w:cs="Arial"/>
          <w:sz w:val="32"/>
          <w:szCs w:val="32"/>
          <w:lang w:val="en-GB"/>
        </w:rPr>
      </w:pPr>
      <w:r w:rsidRPr="006740BC">
        <w:rPr>
          <w:rFonts w:ascii="Verdana" w:hAnsi="Verdana" w:cs="Arial"/>
          <w:sz w:val="32"/>
          <w:szCs w:val="32"/>
          <w:lang w:val="en-GB"/>
        </w:rPr>
        <w:t>AND SOUTHERN AFRICA</w:t>
      </w:r>
    </w:p>
    <w:p w14:paraId="2759F827" w14:textId="32E3FA1D" w:rsidR="00061B08" w:rsidRPr="006740BC" w:rsidRDefault="00061B08" w:rsidP="00061B08">
      <w:pPr>
        <w:pStyle w:val="Title"/>
        <w:rPr>
          <w:rFonts w:ascii="Verdana" w:hAnsi="Verdana" w:cs="Arial"/>
          <w:sz w:val="32"/>
          <w:szCs w:val="32"/>
          <w:lang w:val="en-GB"/>
        </w:rPr>
      </w:pPr>
    </w:p>
    <w:p w14:paraId="4191BDF2" w14:textId="77777777" w:rsidR="00061B08" w:rsidRPr="006740BC" w:rsidRDefault="00061B08" w:rsidP="00061B08">
      <w:pPr>
        <w:pStyle w:val="Title"/>
        <w:rPr>
          <w:rFonts w:ascii="Verdana" w:hAnsi="Verdana" w:cs="Arial"/>
          <w:sz w:val="24"/>
          <w:szCs w:val="24"/>
          <w:lang w:val="en-GB"/>
        </w:rPr>
      </w:pPr>
    </w:p>
    <w:p w14:paraId="0F30B539" w14:textId="77777777" w:rsidR="00061B08" w:rsidRPr="006740BC" w:rsidRDefault="00061B08" w:rsidP="00061B08">
      <w:pPr>
        <w:pStyle w:val="Title"/>
        <w:rPr>
          <w:rFonts w:ascii="Verdana" w:hAnsi="Verdana" w:cs="Arial"/>
          <w:sz w:val="24"/>
          <w:szCs w:val="24"/>
          <w:lang w:val="en-GB"/>
        </w:rPr>
      </w:pPr>
    </w:p>
    <w:p w14:paraId="5AA50A0C" w14:textId="77777777" w:rsidR="00061B08" w:rsidRPr="006740BC" w:rsidRDefault="00061B08" w:rsidP="00061B08">
      <w:pPr>
        <w:pStyle w:val="Title"/>
        <w:rPr>
          <w:rFonts w:ascii="Verdana" w:hAnsi="Verdana" w:cs="Arial"/>
          <w:sz w:val="24"/>
          <w:szCs w:val="24"/>
          <w:lang w:val="en-GB"/>
        </w:rPr>
      </w:pPr>
      <w:r w:rsidRPr="006740BC">
        <w:rPr>
          <w:rFonts w:ascii="Verdana" w:hAnsi="Verdana" w:cs="Arial"/>
          <w:noProof/>
        </w:rPr>
        <w:drawing>
          <wp:inline distT="0" distB="0" distL="0" distR="0" wp14:anchorId="4EAA2907" wp14:editId="70F4CE87">
            <wp:extent cx="990600" cy="99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90600" cy="990600"/>
                    </a:xfrm>
                    <a:prstGeom prst="rect">
                      <a:avLst/>
                    </a:prstGeom>
                    <a:noFill/>
                    <a:ln w="9525">
                      <a:noFill/>
                      <a:miter lim="800000"/>
                      <a:headEnd/>
                      <a:tailEnd/>
                    </a:ln>
                  </pic:spPr>
                </pic:pic>
              </a:graphicData>
            </a:graphic>
          </wp:inline>
        </w:drawing>
      </w:r>
    </w:p>
    <w:p w14:paraId="087F4CFF" w14:textId="77777777" w:rsidR="00061B08" w:rsidRPr="006740BC" w:rsidRDefault="00061B08" w:rsidP="00061B08">
      <w:pPr>
        <w:pStyle w:val="Title"/>
        <w:rPr>
          <w:rFonts w:ascii="Verdana" w:hAnsi="Verdana" w:cs="Arial"/>
          <w:sz w:val="24"/>
          <w:szCs w:val="24"/>
          <w:lang w:val="en-GB"/>
        </w:rPr>
      </w:pPr>
    </w:p>
    <w:p w14:paraId="16B995ED" w14:textId="77777777" w:rsidR="00061B08" w:rsidRPr="006740BC" w:rsidRDefault="00061B08" w:rsidP="00061B08">
      <w:pPr>
        <w:pStyle w:val="Title"/>
        <w:rPr>
          <w:rFonts w:ascii="Verdana" w:hAnsi="Verdana" w:cs="Arial"/>
          <w:sz w:val="24"/>
          <w:szCs w:val="24"/>
          <w:lang w:val="en-GB"/>
        </w:rPr>
      </w:pPr>
    </w:p>
    <w:p w14:paraId="68B95CEB" w14:textId="77777777" w:rsidR="00061B08" w:rsidRPr="006740BC" w:rsidRDefault="00061B08" w:rsidP="00061B08">
      <w:pPr>
        <w:jc w:val="center"/>
        <w:rPr>
          <w:rFonts w:ascii="Verdana" w:hAnsi="Verdana" w:cs="Arial"/>
          <w:b/>
        </w:rPr>
      </w:pPr>
    </w:p>
    <w:p w14:paraId="2A2E8993" w14:textId="77777777" w:rsidR="00061B08" w:rsidRPr="006740BC" w:rsidRDefault="00061B08" w:rsidP="00061B08">
      <w:pPr>
        <w:jc w:val="center"/>
        <w:rPr>
          <w:rFonts w:ascii="Verdana" w:hAnsi="Verdana" w:cs="Arial"/>
          <w:b/>
        </w:rPr>
      </w:pPr>
    </w:p>
    <w:p w14:paraId="56609CF3" w14:textId="77777777" w:rsidR="00061B08" w:rsidRPr="006740BC" w:rsidRDefault="00061B08" w:rsidP="00061B08">
      <w:pPr>
        <w:jc w:val="center"/>
        <w:rPr>
          <w:rFonts w:ascii="Verdana" w:hAnsi="Verdana" w:cs="Arial"/>
          <w:b/>
        </w:rPr>
      </w:pPr>
    </w:p>
    <w:p w14:paraId="5371FA3B" w14:textId="77777777" w:rsidR="00061B08" w:rsidRPr="006740BC" w:rsidRDefault="00061B08" w:rsidP="008D34BF">
      <w:pPr>
        <w:jc w:val="center"/>
        <w:rPr>
          <w:rFonts w:ascii="Verdana" w:hAnsi="Verdana" w:cs="Arial"/>
          <w:b/>
        </w:rPr>
      </w:pPr>
    </w:p>
    <w:p w14:paraId="56998F1C" w14:textId="1C68F56F" w:rsidR="00061B08" w:rsidRPr="006740BC" w:rsidRDefault="00AE7B55" w:rsidP="008D34BF">
      <w:pPr>
        <w:pStyle w:val="Header"/>
        <w:tabs>
          <w:tab w:val="clear" w:pos="4320"/>
          <w:tab w:val="clear" w:pos="8640"/>
        </w:tabs>
        <w:jc w:val="center"/>
        <w:rPr>
          <w:rFonts w:cs="Arial"/>
          <w:b/>
          <w:kern w:val="0"/>
          <w:szCs w:val="24"/>
        </w:rPr>
      </w:pPr>
      <w:r w:rsidRPr="006740BC">
        <w:rPr>
          <w:rFonts w:eastAsia="Calibri" w:cs="Arial"/>
          <w:b/>
          <w:sz w:val="28"/>
          <w:szCs w:val="28"/>
          <w:lang w:val="en-US"/>
        </w:rPr>
        <w:t xml:space="preserve">TENDER OF </w:t>
      </w:r>
      <w:r w:rsidRPr="006740BC">
        <w:rPr>
          <w:rFonts w:cs="Arial"/>
          <w:b/>
          <w:sz w:val="28"/>
          <w:szCs w:val="28"/>
          <w:lang w:val="en-US"/>
        </w:rPr>
        <w:t xml:space="preserve">PROVISION OF STAFF MEDICAL </w:t>
      </w:r>
      <w:r w:rsidR="003D6DDE" w:rsidRPr="006740BC">
        <w:rPr>
          <w:rFonts w:cs="Arial"/>
          <w:b/>
          <w:sz w:val="28"/>
          <w:szCs w:val="28"/>
          <w:lang w:val="en-US"/>
        </w:rPr>
        <w:t xml:space="preserve">INSURANCE </w:t>
      </w:r>
      <w:r w:rsidR="004E54E9" w:rsidRPr="006740BC">
        <w:rPr>
          <w:rFonts w:cs="Arial"/>
          <w:b/>
          <w:sz w:val="28"/>
          <w:szCs w:val="28"/>
          <w:lang w:val="en-US"/>
        </w:rPr>
        <w:t xml:space="preserve">COVER </w:t>
      </w:r>
      <w:r w:rsidRPr="006740BC">
        <w:rPr>
          <w:rFonts w:cs="Arial"/>
          <w:b/>
          <w:sz w:val="28"/>
          <w:szCs w:val="28"/>
          <w:lang w:val="en-US"/>
        </w:rPr>
        <w:t>FOR STAFF OF THE COMESA SECRE</w:t>
      </w:r>
      <w:r w:rsidR="006F40D5" w:rsidRPr="006740BC">
        <w:rPr>
          <w:rFonts w:cs="Arial"/>
          <w:b/>
          <w:sz w:val="28"/>
          <w:szCs w:val="28"/>
          <w:lang w:val="en-US"/>
        </w:rPr>
        <w:t>T</w:t>
      </w:r>
      <w:r w:rsidRPr="006740BC">
        <w:rPr>
          <w:rFonts w:cs="Arial"/>
          <w:b/>
          <w:sz w:val="28"/>
          <w:szCs w:val="28"/>
          <w:lang w:val="en-US"/>
        </w:rPr>
        <w:t>ARIAT</w:t>
      </w:r>
      <w:r w:rsidR="007B0D09" w:rsidRPr="006740BC">
        <w:rPr>
          <w:rFonts w:cs="Arial"/>
          <w:b/>
          <w:sz w:val="28"/>
          <w:szCs w:val="28"/>
          <w:lang w:val="en-US"/>
        </w:rPr>
        <w:t>.</w:t>
      </w:r>
    </w:p>
    <w:p w14:paraId="5C1411AB" w14:textId="77777777" w:rsidR="00061B08" w:rsidRPr="006740BC" w:rsidRDefault="00061B08" w:rsidP="008D34BF">
      <w:pPr>
        <w:pStyle w:val="Header"/>
        <w:tabs>
          <w:tab w:val="clear" w:pos="4320"/>
          <w:tab w:val="clear" w:pos="8640"/>
        </w:tabs>
        <w:jc w:val="center"/>
        <w:rPr>
          <w:rFonts w:cs="Arial"/>
          <w:b/>
          <w:kern w:val="0"/>
          <w:szCs w:val="24"/>
        </w:rPr>
      </w:pPr>
    </w:p>
    <w:p w14:paraId="7986FC00" w14:textId="019C7034" w:rsidR="00AE7B55" w:rsidRPr="006740BC" w:rsidRDefault="00AE7B55" w:rsidP="00D63A82">
      <w:pPr>
        <w:pStyle w:val="Header"/>
        <w:tabs>
          <w:tab w:val="clear" w:pos="4320"/>
          <w:tab w:val="clear" w:pos="8640"/>
        </w:tabs>
        <w:rPr>
          <w:rFonts w:cs="Arial"/>
          <w:b/>
          <w:kern w:val="0"/>
          <w:szCs w:val="24"/>
        </w:rPr>
      </w:pPr>
    </w:p>
    <w:p w14:paraId="69893C4D" w14:textId="50DB45C4" w:rsidR="007B0D09" w:rsidRPr="006740BC" w:rsidRDefault="007B0D09" w:rsidP="008D34BF">
      <w:pPr>
        <w:pStyle w:val="Header"/>
        <w:tabs>
          <w:tab w:val="clear" w:pos="4320"/>
          <w:tab w:val="clear" w:pos="8640"/>
        </w:tabs>
        <w:jc w:val="center"/>
        <w:rPr>
          <w:rFonts w:cs="Arial"/>
          <w:b/>
          <w:kern w:val="0"/>
          <w:szCs w:val="24"/>
        </w:rPr>
      </w:pPr>
    </w:p>
    <w:p w14:paraId="071055CF" w14:textId="77777777" w:rsidR="007B0D09" w:rsidRPr="006740BC" w:rsidRDefault="007B0D09" w:rsidP="008D34BF">
      <w:pPr>
        <w:pStyle w:val="Header"/>
        <w:tabs>
          <w:tab w:val="clear" w:pos="4320"/>
          <w:tab w:val="clear" w:pos="8640"/>
        </w:tabs>
        <w:jc w:val="center"/>
        <w:rPr>
          <w:rFonts w:cs="Arial"/>
          <w:b/>
          <w:kern w:val="0"/>
          <w:szCs w:val="24"/>
        </w:rPr>
      </w:pPr>
    </w:p>
    <w:p w14:paraId="4A7E9126" w14:textId="5647DCDA" w:rsidR="00061B08" w:rsidRPr="006740BC" w:rsidRDefault="00061B08" w:rsidP="008D34BF">
      <w:pPr>
        <w:pStyle w:val="Header"/>
        <w:tabs>
          <w:tab w:val="clear" w:pos="4320"/>
          <w:tab w:val="clear" w:pos="8640"/>
        </w:tabs>
        <w:jc w:val="center"/>
        <w:rPr>
          <w:rFonts w:cs="Arial"/>
          <w:b/>
          <w:kern w:val="0"/>
          <w:szCs w:val="24"/>
        </w:rPr>
      </w:pPr>
      <w:r w:rsidRPr="006740BC">
        <w:rPr>
          <w:rFonts w:cs="Arial"/>
          <w:b/>
          <w:kern w:val="0"/>
          <w:szCs w:val="24"/>
        </w:rPr>
        <w:t xml:space="preserve">Tender Ref: </w:t>
      </w:r>
      <w:r w:rsidRPr="006740BC">
        <w:rPr>
          <w:rFonts w:cs="Arial"/>
          <w:b/>
          <w:kern w:val="0"/>
          <w:szCs w:val="24"/>
        </w:rPr>
        <w:tab/>
      </w:r>
      <w:r w:rsidRPr="006740BC">
        <w:rPr>
          <w:rFonts w:cs="Arial"/>
          <w:b/>
          <w:kern w:val="0"/>
          <w:szCs w:val="24"/>
        </w:rPr>
        <w:tab/>
        <w:t>CS/</w:t>
      </w:r>
      <w:r w:rsidR="00AE41A2" w:rsidRPr="006740BC">
        <w:rPr>
          <w:rFonts w:cs="Arial"/>
          <w:b/>
          <w:kern w:val="0"/>
          <w:szCs w:val="24"/>
        </w:rPr>
        <w:t>ADM/PROC/</w:t>
      </w:r>
      <w:r w:rsidR="00540B8E" w:rsidRPr="006740BC">
        <w:rPr>
          <w:rFonts w:cs="Arial"/>
          <w:b/>
          <w:kern w:val="0"/>
          <w:szCs w:val="24"/>
        </w:rPr>
        <w:t>MED-INSUR-as</w:t>
      </w:r>
    </w:p>
    <w:p w14:paraId="74933019" w14:textId="77777777" w:rsidR="00061B08" w:rsidRPr="006740BC" w:rsidRDefault="00061B08" w:rsidP="008D34BF">
      <w:pPr>
        <w:pStyle w:val="Header"/>
        <w:tabs>
          <w:tab w:val="clear" w:pos="4320"/>
          <w:tab w:val="clear" w:pos="8640"/>
        </w:tabs>
        <w:jc w:val="center"/>
        <w:rPr>
          <w:rFonts w:cs="Arial"/>
          <w:kern w:val="0"/>
          <w:szCs w:val="24"/>
        </w:rPr>
      </w:pPr>
    </w:p>
    <w:p w14:paraId="4DA9325B" w14:textId="77777777" w:rsidR="00061B08" w:rsidRPr="006740BC" w:rsidRDefault="00061B08" w:rsidP="008D34BF">
      <w:pPr>
        <w:pStyle w:val="Header"/>
        <w:tabs>
          <w:tab w:val="clear" w:pos="4320"/>
          <w:tab w:val="clear" w:pos="8640"/>
        </w:tabs>
        <w:jc w:val="center"/>
        <w:rPr>
          <w:rFonts w:cs="Arial"/>
          <w:kern w:val="0"/>
          <w:szCs w:val="24"/>
        </w:rPr>
      </w:pPr>
    </w:p>
    <w:p w14:paraId="6EFDAFE3" w14:textId="77777777" w:rsidR="00061B08" w:rsidRPr="006740BC" w:rsidRDefault="00061B08" w:rsidP="008D34BF">
      <w:pPr>
        <w:pStyle w:val="Header"/>
        <w:tabs>
          <w:tab w:val="clear" w:pos="4320"/>
          <w:tab w:val="clear" w:pos="8640"/>
        </w:tabs>
        <w:jc w:val="center"/>
        <w:rPr>
          <w:rFonts w:cs="Arial"/>
          <w:kern w:val="0"/>
          <w:szCs w:val="24"/>
        </w:rPr>
      </w:pPr>
    </w:p>
    <w:p w14:paraId="155187B6" w14:textId="77777777" w:rsidR="00061B08" w:rsidRPr="006740BC" w:rsidRDefault="00061B08" w:rsidP="008D34BF">
      <w:pPr>
        <w:pStyle w:val="Header"/>
        <w:tabs>
          <w:tab w:val="clear" w:pos="4320"/>
          <w:tab w:val="clear" w:pos="8640"/>
        </w:tabs>
        <w:ind w:firstLine="720"/>
        <w:jc w:val="center"/>
        <w:rPr>
          <w:rFonts w:cs="Arial"/>
          <w:b/>
          <w:kern w:val="0"/>
          <w:szCs w:val="24"/>
        </w:rPr>
      </w:pPr>
    </w:p>
    <w:p w14:paraId="73D0087D" w14:textId="77777777" w:rsidR="00061B08" w:rsidRPr="006740BC" w:rsidRDefault="00061B08" w:rsidP="008D34BF">
      <w:pPr>
        <w:pStyle w:val="Header"/>
        <w:tabs>
          <w:tab w:val="clear" w:pos="4320"/>
          <w:tab w:val="clear" w:pos="8640"/>
        </w:tabs>
        <w:ind w:firstLine="720"/>
        <w:jc w:val="center"/>
        <w:rPr>
          <w:rFonts w:cs="Arial"/>
          <w:b/>
          <w:kern w:val="0"/>
          <w:szCs w:val="24"/>
        </w:rPr>
      </w:pPr>
    </w:p>
    <w:p w14:paraId="0EE2862B" w14:textId="77777777" w:rsidR="00061B08" w:rsidRPr="006740BC" w:rsidRDefault="00061B08" w:rsidP="00D63A82">
      <w:pPr>
        <w:pStyle w:val="Header"/>
        <w:tabs>
          <w:tab w:val="clear" w:pos="4320"/>
          <w:tab w:val="clear" w:pos="8640"/>
        </w:tabs>
        <w:rPr>
          <w:rFonts w:cs="Arial"/>
          <w:b/>
          <w:kern w:val="0"/>
          <w:szCs w:val="24"/>
        </w:rPr>
      </w:pPr>
    </w:p>
    <w:p w14:paraId="2341E2AF" w14:textId="77777777" w:rsidR="00061B08" w:rsidRPr="006740BC" w:rsidRDefault="00061B08" w:rsidP="008D34BF">
      <w:pPr>
        <w:pStyle w:val="Header"/>
        <w:tabs>
          <w:tab w:val="clear" w:pos="4320"/>
          <w:tab w:val="clear" w:pos="8640"/>
        </w:tabs>
        <w:ind w:firstLine="720"/>
        <w:jc w:val="center"/>
        <w:rPr>
          <w:rFonts w:cs="Arial"/>
          <w:b/>
          <w:kern w:val="0"/>
          <w:szCs w:val="24"/>
        </w:rPr>
      </w:pPr>
    </w:p>
    <w:p w14:paraId="31A21CDB" w14:textId="77777777" w:rsidR="00061B08" w:rsidRPr="006740BC" w:rsidRDefault="00061B08" w:rsidP="008D34BF">
      <w:pPr>
        <w:pStyle w:val="Header"/>
        <w:tabs>
          <w:tab w:val="clear" w:pos="4320"/>
          <w:tab w:val="clear" w:pos="8640"/>
        </w:tabs>
        <w:ind w:firstLine="720"/>
        <w:jc w:val="center"/>
        <w:rPr>
          <w:rFonts w:cs="Arial"/>
          <w:b/>
          <w:kern w:val="0"/>
          <w:szCs w:val="24"/>
        </w:rPr>
      </w:pPr>
    </w:p>
    <w:p w14:paraId="3339C9C3" w14:textId="6E99902A" w:rsidR="00061B08" w:rsidRPr="006740BC" w:rsidRDefault="00AE41A2" w:rsidP="008D34BF">
      <w:pPr>
        <w:pStyle w:val="Header"/>
        <w:tabs>
          <w:tab w:val="clear" w:pos="4320"/>
          <w:tab w:val="clear" w:pos="8640"/>
        </w:tabs>
        <w:ind w:firstLine="720"/>
        <w:jc w:val="center"/>
        <w:rPr>
          <w:rFonts w:cs="Arial"/>
          <w:b/>
          <w:kern w:val="0"/>
          <w:szCs w:val="24"/>
        </w:rPr>
      </w:pPr>
      <w:r w:rsidRPr="006740BC">
        <w:rPr>
          <w:rFonts w:cs="Arial"/>
          <w:b/>
          <w:kern w:val="0"/>
          <w:szCs w:val="24"/>
        </w:rPr>
        <w:t xml:space="preserve">PUBLISHED:  </w:t>
      </w:r>
      <w:r w:rsidR="00D45CB4" w:rsidRPr="00D673D4">
        <w:rPr>
          <w:rFonts w:cs="Arial"/>
          <w:b/>
          <w:kern w:val="0"/>
          <w:szCs w:val="24"/>
        </w:rPr>
        <w:t>11</w:t>
      </w:r>
      <w:r w:rsidR="0076485F" w:rsidRPr="00D673D4">
        <w:rPr>
          <w:rFonts w:cs="Arial"/>
          <w:b/>
          <w:kern w:val="0"/>
          <w:szCs w:val="24"/>
          <w:vertAlign w:val="superscript"/>
        </w:rPr>
        <w:t>th</w:t>
      </w:r>
      <w:r w:rsidR="00D63A82" w:rsidRPr="00D673D4">
        <w:rPr>
          <w:rFonts w:cs="Arial"/>
          <w:b/>
          <w:kern w:val="0"/>
          <w:szCs w:val="24"/>
        </w:rPr>
        <w:t xml:space="preserve"> </w:t>
      </w:r>
      <w:r w:rsidR="00D45CB4" w:rsidRPr="00D673D4">
        <w:rPr>
          <w:rFonts w:cs="Arial"/>
          <w:b/>
          <w:kern w:val="0"/>
          <w:szCs w:val="24"/>
        </w:rPr>
        <w:t>AUGUST</w:t>
      </w:r>
      <w:r w:rsidR="00D63A82" w:rsidRPr="00D673D4">
        <w:rPr>
          <w:rFonts w:cs="Arial"/>
          <w:b/>
          <w:kern w:val="0"/>
          <w:szCs w:val="24"/>
        </w:rPr>
        <w:t xml:space="preserve"> 20</w:t>
      </w:r>
      <w:r w:rsidRPr="00D673D4">
        <w:rPr>
          <w:rFonts w:cs="Arial"/>
          <w:b/>
          <w:kern w:val="0"/>
          <w:szCs w:val="24"/>
        </w:rPr>
        <w:t>2</w:t>
      </w:r>
      <w:r w:rsidR="00D63A82" w:rsidRPr="00D673D4">
        <w:rPr>
          <w:rFonts w:cs="Arial"/>
          <w:b/>
          <w:kern w:val="0"/>
          <w:szCs w:val="24"/>
        </w:rPr>
        <w:t>5</w:t>
      </w:r>
    </w:p>
    <w:p w14:paraId="4AFE0D43" w14:textId="77777777" w:rsidR="00061B08" w:rsidRPr="006740BC" w:rsidRDefault="00061B08" w:rsidP="008D34BF">
      <w:pPr>
        <w:pStyle w:val="Header"/>
        <w:tabs>
          <w:tab w:val="clear" w:pos="4320"/>
          <w:tab w:val="clear" w:pos="8640"/>
        </w:tabs>
        <w:ind w:firstLine="720"/>
        <w:jc w:val="center"/>
        <w:rPr>
          <w:rFonts w:cs="Arial"/>
          <w:b/>
          <w:kern w:val="0"/>
          <w:szCs w:val="24"/>
        </w:rPr>
      </w:pPr>
    </w:p>
    <w:p w14:paraId="0F4FB1DD" w14:textId="77777777" w:rsidR="00061B08" w:rsidRPr="006740BC" w:rsidRDefault="00061B08" w:rsidP="008D34BF">
      <w:pPr>
        <w:pStyle w:val="Header"/>
        <w:tabs>
          <w:tab w:val="clear" w:pos="4320"/>
          <w:tab w:val="clear" w:pos="8640"/>
        </w:tabs>
        <w:ind w:firstLine="720"/>
        <w:jc w:val="center"/>
        <w:rPr>
          <w:rFonts w:cs="Arial"/>
          <w:b/>
          <w:kern w:val="0"/>
          <w:szCs w:val="24"/>
        </w:rPr>
      </w:pPr>
    </w:p>
    <w:p w14:paraId="72A99575" w14:textId="77777777" w:rsidR="00061B08" w:rsidRPr="006740BC" w:rsidRDefault="00061B08" w:rsidP="00D63A82">
      <w:pPr>
        <w:pStyle w:val="Header"/>
        <w:tabs>
          <w:tab w:val="clear" w:pos="4320"/>
          <w:tab w:val="clear" w:pos="8640"/>
        </w:tabs>
        <w:rPr>
          <w:rFonts w:cs="Arial"/>
          <w:b/>
          <w:kern w:val="0"/>
          <w:szCs w:val="24"/>
        </w:rPr>
      </w:pPr>
    </w:p>
    <w:p w14:paraId="6ED7AC54" w14:textId="77777777" w:rsidR="00061B08" w:rsidRPr="006740BC" w:rsidRDefault="00061B08" w:rsidP="008D34BF">
      <w:pPr>
        <w:pStyle w:val="Header"/>
        <w:tabs>
          <w:tab w:val="clear" w:pos="4320"/>
          <w:tab w:val="clear" w:pos="8640"/>
        </w:tabs>
        <w:ind w:firstLine="720"/>
        <w:jc w:val="center"/>
        <w:rPr>
          <w:rFonts w:cs="Arial"/>
          <w:b/>
          <w:kern w:val="0"/>
          <w:szCs w:val="24"/>
        </w:rPr>
      </w:pPr>
    </w:p>
    <w:p w14:paraId="62FAF20C" w14:textId="77777777" w:rsidR="00061B08" w:rsidRPr="006740BC" w:rsidRDefault="00061B08" w:rsidP="008D34BF">
      <w:pPr>
        <w:pStyle w:val="Header"/>
        <w:tabs>
          <w:tab w:val="clear" w:pos="4320"/>
          <w:tab w:val="clear" w:pos="8640"/>
        </w:tabs>
        <w:jc w:val="center"/>
        <w:rPr>
          <w:rFonts w:cs="Arial"/>
          <w:b/>
          <w:kern w:val="0"/>
          <w:szCs w:val="24"/>
        </w:rPr>
      </w:pPr>
    </w:p>
    <w:p w14:paraId="29269EE3" w14:textId="01AAF6C2" w:rsidR="00061B08" w:rsidRPr="006740BC" w:rsidRDefault="00A30A22" w:rsidP="008D34BF">
      <w:pPr>
        <w:pStyle w:val="Header"/>
        <w:tabs>
          <w:tab w:val="clear" w:pos="4320"/>
          <w:tab w:val="clear" w:pos="8640"/>
        </w:tabs>
        <w:jc w:val="center"/>
        <w:rPr>
          <w:rFonts w:cs="Arial"/>
          <w:b/>
          <w:kern w:val="0"/>
          <w:szCs w:val="24"/>
        </w:rPr>
      </w:pPr>
      <w:r w:rsidRPr="006740BC">
        <w:rPr>
          <w:rFonts w:cs="Arial"/>
          <w:b/>
          <w:kern w:val="0"/>
          <w:szCs w:val="24"/>
        </w:rPr>
        <w:t>CLOSING DATE</w:t>
      </w:r>
      <w:r w:rsidR="00061B08" w:rsidRPr="006740BC">
        <w:rPr>
          <w:rFonts w:cs="Arial"/>
          <w:b/>
          <w:kern w:val="0"/>
          <w:szCs w:val="24"/>
        </w:rPr>
        <w:t xml:space="preserve">: </w:t>
      </w:r>
      <w:r w:rsidR="00061B08" w:rsidRPr="006740BC">
        <w:rPr>
          <w:rFonts w:cs="Arial"/>
          <w:b/>
          <w:kern w:val="0"/>
          <w:szCs w:val="24"/>
        </w:rPr>
        <w:tab/>
      </w:r>
      <w:r w:rsidR="00061B08" w:rsidRPr="006740BC">
        <w:rPr>
          <w:rFonts w:cs="Arial"/>
          <w:b/>
          <w:kern w:val="0"/>
          <w:szCs w:val="24"/>
        </w:rPr>
        <w:tab/>
      </w:r>
      <w:r w:rsidR="00700838" w:rsidRPr="006740BC">
        <w:rPr>
          <w:rFonts w:cs="Arial"/>
          <w:b/>
          <w:kern w:val="0"/>
          <w:szCs w:val="24"/>
        </w:rPr>
        <w:t>1</w:t>
      </w:r>
      <w:r w:rsidR="00700838" w:rsidRPr="006740BC">
        <w:rPr>
          <w:rFonts w:cs="Arial"/>
          <w:b/>
          <w:kern w:val="0"/>
          <w:szCs w:val="24"/>
          <w:vertAlign w:val="superscript"/>
        </w:rPr>
        <w:t>st</w:t>
      </w:r>
      <w:r w:rsidR="00700838" w:rsidRPr="006740BC">
        <w:rPr>
          <w:rFonts w:cs="Arial"/>
          <w:b/>
          <w:kern w:val="0"/>
          <w:szCs w:val="24"/>
        </w:rPr>
        <w:t xml:space="preserve"> SEPTEMBER</w:t>
      </w:r>
      <w:r w:rsidR="00545676" w:rsidRPr="006740BC">
        <w:rPr>
          <w:rFonts w:cs="Arial"/>
          <w:b/>
          <w:kern w:val="0"/>
          <w:szCs w:val="24"/>
        </w:rPr>
        <w:t xml:space="preserve"> </w:t>
      </w:r>
      <w:r w:rsidR="00061B08" w:rsidRPr="006740BC">
        <w:rPr>
          <w:rFonts w:cs="Arial"/>
          <w:b/>
          <w:kern w:val="0"/>
          <w:szCs w:val="24"/>
        </w:rPr>
        <w:t xml:space="preserve"> 20</w:t>
      </w:r>
      <w:r w:rsidR="00545676" w:rsidRPr="006740BC">
        <w:rPr>
          <w:rFonts w:cs="Arial"/>
          <w:b/>
          <w:kern w:val="0"/>
          <w:szCs w:val="24"/>
        </w:rPr>
        <w:t>2</w:t>
      </w:r>
      <w:r w:rsidR="00D63A82" w:rsidRPr="006740BC">
        <w:rPr>
          <w:rFonts w:cs="Arial"/>
          <w:b/>
          <w:kern w:val="0"/>
          <w:szCs w:val="24"/>
        </w:rPr>
        <w:t>5</w:t>
      </w:r>
    </w:p>
    <w:p w14:paraId="02493650" w14:textId="4DB55B20" w:rsidR="00863AD3" w:rsidRPr="006740BC" w:rsidRDefault="00863AD3" w:rsidP="008D34BF">
      <w:pPr>
        <w:pStyle w:val="Header"/>
        <w:tabs>
          <w:tab w:val="clear" w:pos="4320"/>
          <w:tab w:val="clear" w:pos="8640"/>
        </w:tabs>
        <w:jc w:val="center"/>
        <w:rPr>
          <w:rFonts w:cs="Arial"/>
          <w:b/>
          <w:kern w:val="0"/>
          <w:szCs w:val="24"/>
        </w:rPr>
      </w:pPr>
    </w:p>
    <w:p w14:paraId="244126B7" w14:textId="77777777" w:rsidR="00157101" w:rsidRPr="006740BC" w:rsidRDefault="00157101" w:rsidP="008D34BF">
      <w:pPr>
        <w:pStyle w:val="Header"/>
        <w:tabs>
          <w:tab w:val="clear" w:pos="4320"/>
          <w:tab w:val="clear" w:pos="8640"/>
        </w:tabs>
        <w:jc w:val="center"/>
        <w:rPr>
          <w:rFonts w:cs="Arial"/>
          <w:b/>
          <w:kern w:val="0"/>
          <w:szCs w:val="24"/>
        </w:rPr>
      </w:pPr>
    </w:p>
    <w:p w14:paraId="5AFA9A7D" w14:textId="77777777" w:rsidR="00157101" w:rsidRPr="006740BC" w:rsidRDefault="00157101" w:rsidP="008D34BF">
      <w:pPr>
        <w:pStyle w:val="Header"/>
        <w:tabs>
          <w:tab w:val="clear" w:pos="4320"/>
          <w:tab w:val="clear" w:pos="8640"/>
        </w:tabs>
        <w:jc w:val="center"/>
        <w:rPr>
          <w:rFonts w:cs="Arial"/>
          <w:b/>
          <w:kern w:val="0"/>
          <w:szCs w:val="24"/>
        </w:rPr>
      </w:pPr>
    </w:p>
    <w:p w14:paraId="4CA4ABEF" w14:textId="77777777" w:rsidR="00FF2A52" w:rsidRPr="006740BC" w:rsidRDefault="00FF2A52" w:rsidP="008D34BF">
      <w:pPr>
        <w:pStyle w:val="Header"/>
        <w:tabs>
          <w:tab w:val="clear" w:pos="4320"/>
          <w:tab w:val="clear" w:pos="8640"/>
        </w:tabs>
        <w:jc w:val="center"/>
        <w:rPr>
          <w:rFonts w:cs="Arial"/>
          <w:b/>
          <w:kern w:val="0"/>
          <w:szCs w:val="24"/>
        </w:rPr>
      </w:pPr>
    </w:p>
    <w:p w14:paraId="093794D5" w14:textId="77777777" w:rsidR="00FF2A52" w:rsidRPr="006740BC" w:rsidRDefault="00FF2A52" w:rsidP="008D34BF">
      <w:pPr>
        <w:pStyle w:val="Header"/>
        <w:tabs>
          <w:tab w:val="clear" w:pos="4320"/>
          <w:tab w:val="clear" w:pos="8640"/>
        </w:tabs>
        <w:jc w:val="center"/>
        <w:rPr>
          <w:rFonts w:cs="Arial"/>
          <w:b/>
          <w:kern w:val="0"/>
          <w:szCs w:val="24"/>
        </w:rPr>
      </w:pPr>
    </w:p>
    <w:p w14:paraId="48AD5507" w14:textId="77777777" w:rsidR="00FF2A52" w:rsidRPr="006740BC" w:rsidRDefault="00FF2A52" w:rsidP="008D34BF">
      <w:pPr>
        <w:pStyle w:val="Header"/>
        <w:tabs>
          <w:tab w:val="clear" w:pos="4320"/>
          <w:tab w:val="clear" w:pos="8640"/>
        </w:tabs>
        <w:jc w:val="center"/>
        <w:rPr>
          <w:rFonts w:cs="Arial"/>
          <w:b/>
          <w:kern w:val="0"/>
          <w:szCs w:val="24"/>
        </w:rPr>
      </w:pPr>
    </w:p>
    <w:p w14:paraId="70BA9C91" w14:textId="77777777" w:rsidR="00FF2A52" w:rsidRPr="006740BC" w:rsidRDefault="00FF2A52" w:rsidP="008D34BF">
      <w:pPr>
        <w:pStyle w:val="Header"/>
        <w:tabs>
          <w:tab w:val="clear" w:pos="4320"/>
          <w:tab w:val="clear" w:pos="8640"/>
        </w:tabs>
        <w:jc w:val="center"/>
        <w:rPr>
          <w:rFonts w:cs="Arial"/>
          <w:b/>
          <w:kern w:val="0"/>
          <w:szCs w:val="24"/>
        </w:rPr>
      </w:pPr>
    </w:p>
    <w:p w14:paraId="475B370A" w14:textId="77777777" w:rsidR="00FF2A52" w:rsidRPr="006740BC" w:rsidRDefault="00FF2A52" w:rsidP="008D34BF">
      <w:pPr>
        <w:pStyle w:val="Header"/>
        <w:tabs>
          <w:tab w:val="clear" w:pos="4320"/>
          <w:tab w:val="clear" w:pos="8640"/>
        </w:tabs>
        <w:jc w:val="center"/>
        <w:rPr>
          <w:rFonts w:cs="Arial"/>
          <w:b/>
          <w:kern w:val="0"/>
          <w:szCs w:val="24"/>
        </w:rPr>
      </w:pPr>
    </w:p>
    <w:p w14:paraId="79F4FE68" w14:textId="77777777" w:rsidR="00FF2A52" w:rsidRPr="006740BC" w:rsidRDefault="00FF2A52" w:rsidP="008D34BF">
      <w:pPr>
        <w:pStyle w:val="Header"/>
        <w:tabs>
          <w:tab w:val="clear" w:pos="4320"/>
          <w:tab w:val="clear" w:pos="8640"/>
        </w:tabs>
        <w:jc w:val="center"/>
        <w:rPr>
          <w:rFonts w:cs="Arial"/>
          <w:b/>
          <w:kern w:val="0"/>
          <w:szCs w:val="24"/>
        </w:rPr>
      </w:pPr>
    </w:p>
    <w:p w14:paraId="55D08180" w14:textId="77777777" w:rsidR="00FF2A52" w:rsidRPr="006740BC" w:rsidRDefault="00FF2A52" w:rsidP="008D34BF">
      <w:pPr>
        <w:pStyle w:val="Header"/>
        <w:tabs>
          <w:tab w:val="clear" w:pos="4320"/>
          <w:tab w:val="clear" w:pos="8640"/>
        </w:tabs>
        <w:jc w:val="center"/>
        <w:rPr>
          <w:rFonts w:cs="Arial"/>
          <w:b/>
          <w:kern w:val="0"/>
          <w:szCs w:val="24"/>
        </w:rPr>
      </w:pPr>
    </w:p>
    <w:p w14:paraId="4175C015" w14:textId="77777777" w:rsidR="00863AD3" w:rsidRPr="006740BC" w:rsidRDefault="00863AD3" w:rsidP="008D34BF">
      <w:pPr>
        <w:pStyle w:val="Header"/>
        <w:tabs>
          <w:tab w:val="clear" w:pos="4320"/>
          <w:tab w:val="clear" w:pos="8640"/>
        </w:tabs>
        <w:jc w:val="center"/>
        <w:rPr>
          <w:rFonts w:cs="Arial"/>
          <w:b/>
          <w:kern w:val="0"/>
          <w:szCs w:val="24"/>
        </w:rPr>
      </w:pPr>
    </w:p>
    <w:p w14:paraId="49AA2AAE" w14:textId="77777777" w:rsidR="00061B08" w:rsidRPr="006740BC" w:rsidRDefault="00061B08" w:rsidP="00AE41A2">
      <w:pPr>
        <w:jc w:val="center"/>
        <w:rPr>
          <w:rFonts w:ascii="Arial" w:hAnsi="Arial" w:cs="Arial"/>
          <w:sz w:val="20"/>
        </w:rPr>
      </w:pPr>
    </w:p>
    <w:p w14:paraId="2034223D" w14:textId="31AB25CC" w:rsidR="00A82BCC" w:rsidRPr="006740BC" w:rsidRDefault="00A82BCC" w:rsidP="003D2249">
      <w:pPr>
        <w:pStyle w:val="Heading1"/>
        <w:numPr>
          <w:ilvl w:val="0"/>
          <w:numId w:val="10"/>
        </w:numPr>
        <w:rPr>
          <w:lang w:eastAsia="sw-KE"/>
        </w:rPr>
      </w:pPr>
      <w:bookmarkStart w:id="0" w:name="_Toc528667934"/>
      <w:r w:rsidRPr="006740BC">
        <w:t>BACKGROUND</w:t>
      </w:r>
      <w:bookmarkEnd w:id="0"/>
      <w:r w:rsidRPr="006740BC">
        <w:rPr>
          <w:lang w:eastAsia="sw-KE"/>
        </w:rPr>
        <w:t xml:space="preserve"> </w:t>
      </w:r>
    </w:p>
    <w:p w14:paraId="0B124D83" w14:textId="77777777" w:rsidR="00A82BCC" w:rsidRPr="006740BC" w:rsidRDefault="00A82BCC" w:rsidP="00A82BCC">
      <w:pPr>
        <w:tabs>
          <w:tab w:val="num" w:pos="1418"/>
        </w:tabs>
        <w:jc w:val="both"/>
        <w:rPr>
          <w:rFonts w:ascii="Arial" w:hAnsi="Arial" w:cs="Arial"/>
          <w:sz w:val="22"/>
          <w:szCs w:val="22"/>
          <w:lang w:eastAsia="x-none"/>
        </w:rPr>
      </w:pPr>
    </w:p>
    <w:p w14:paraId="5E2C9948" w14:textId="77777777" w:rsidR="00E13886" w:rsidRPr="006740BC" w:rsidRDefault="00E13886" w:rsidP="00952DB0">
      <w:pPr>
        <w:tabs>
          <w:tab w:val="left" w:pos="720"/>
        </w:tabs>
        <w:jc w:val="both"/>
        <w:rPr>
          <w:rFonts w:ascii="Arial" w:eastAsiaTheme="minorHAnsi" w:hAnsi="Arial" w:cs="Arial"/>
        </w:rPr>
      </w:pPr>
      <w:r w:rsidRPr="006740BC">
        <w:rPr>
          <w:rFonts w:ascii="Arial" w:eastAsiaTheme="minorHAnsi" w:hAnsi="Arial" w:cs="Arial"/>
        </w:rPr>
        <w:t>The Common Market for Eastern and Southern Africa (COMESA) is a regional economic community established to promote economic prosperity through enhanced regional integration, trade development, and market liberalization among its 21 Member States. As one of Africa’s premier regional integration organizations, COMESA seeks to create a fully integrated, internationally competitive regional economic community, equipped to harness its resources for the collective advancement of its people.</w:t>
      </w:r>
    </w:p>
    <w:p w14:paraId="70014BF3" w14:textId="77777777" w:rsidR="00E13886" w:rsidRPr="006740BC" w:rsidRDefault="00E13886" w:rsidP="00E13886">
      <w:pPr>
        <w:pStyle w:val="ListParagraph"/>
        <w:tabs>
          <w:tab w:val="left" w:pos="720"/>
        </w:tabs>
        <w:jc w:val="both"/>
        <w:rPr>
          <w:rFonts w:ascii="Arial" w:eastAsiaTheme="minorHAnsi" w:hAnsi="Arial" w:cs="Arial"/>
        </w:rPr>
      </w:pPr>
    </w:p>
    <w:p w14:paraId="7CCB9F96" w14:textId="4620CA74" w:rsidR="00E13886" w:rsidRPr="006740BC" w:rsidRDefault="00E13886" w:rsidP="00952DB0">
      <w:pPr>
        <w:tabs>
          <w:tab w:val="left" w:pos="720"/>
        </w:tabs>
        <w:jc w:val="both"/>
        <w:rPr>
          <w:rFonts w:ascii="Arial" w:eastAsiaTheme="minorHAnsi" w:hAnsi="Arial" w:cs="Arial"/>
        </w:rPr>
      </w:pPr>
      <w:r w:rsidRPr="006740BC">
        <w:rPr>
          <w:rFonts w:ascii="Arial" w:eastAsiaTheme="minorHAnsi" w:hAnsi="Arial" w:cs="Arial"/>
        </w:rPr>
        <w:t xml:space="preserve">COMESA's Vision </w:t>
      </w:r>
      <w:r w:rsidR="005534E3" w:rsidRPr="006740BC">
        <w:rPr>
          <w:rFonts w:ascii="Arial" w:eastAsiaTheme="minorHAnsi" w:hAnsi="Arial" w:cs="Arial"/>
        </w:rPr>
        <w:t xml:space="preserve">is to </w:t>
      </w:r>
      <w:r w:rsidR="009055DD" w:rsidRPr="006740BC">
        <w:rPr>
          <w:rFonts w:ascii="Arial" w:eastAsiaTheme="minorHAnsi" w:hAnsi="Arial" w:cs="Arial"/>
        </w:rPr>
        <w:t>be</w:t>
      </w:r>
      <w:r w:rsidRPr="006740BC">
        <w:rPr>
          <w:rFonts w:ascii="Arial" w:eastAsiaTheme="minorHAnsi" w:hAnsi="Arial" w:cs="Arial"/>
        </w:rPr>
        <w:t xml:space="preserve"> "a fully integrated, internationally competitive regional economic community with high standards of living for all its people."</w:t>
      </w:r>
    </w:p>
    <w:p w14:paraId="2AB63681" w14:textId="77777777" w:rsidR="00E13886" w:rsidRPr="006740BC" w:rsidRDefault="00E13886" w:rsidP="00E13886">
      <w:pPr>
        <w:pStyle w:val="ListParagraph"/>
        <w:tabs>
          <w:tab w:val="left" w:pos="720"/>
        </w:tabs>
        <w:jc w:val="both"/>
        <w:rPr>
          <w:rFonts w:ascii="Arial" w:eastAsiaTheme="minorHAnsi" w:hAnsi="Arial" w:cs="Arial"/>
        </w:rPr>
      </w:pPr>
    </w:p>
    <w:p w14:paraId="2B55B3D4" w14:textId="78465142" w:rsidR="00E13886" w:rsidRPr="006740BC" w:rsidRDefault="00E13886" w:rsidP="00952DB0">
      <w:pPr>
        <w:tabs>
          <w:tab w:val="left" w:pos="720"/>
        </w:tabs>
        <w:jc w:val="both"/>
        <w:rPr>
          <w:rFonts w:ascii="Arial" w:eastAsiaTheme="minorHAnsi" w:hAnsi="Arial" w:cs="Arial"/>
        </w:rPr>
      </w:pPr>
      <w:r w:rsidRPr="006740BC">
        <w:rPr>
          <w:rFonts w:ascii="Arial" w:eastAsiaTheme="minorHAnsi" w:hAnsi="Arial" w:cs="Arial"/>
        </w:rPr>
        <w:t xml:space="preserve">Its </w:t>
      </w:r>
      <w:r w:rsidR="009055DD" w:rsidRPr="006740BC">
        <w:rPr>
          <w:rFonts w:ascii="Arial" w:eastAsiaTheme="minorHAnsi" w:hAnsi="Arial" w:cs="Arial"/>
        </w:rPr>
        <w:t>m</w:t>
      </w:r>
      <w:r w:rsidRPr="006740BC">
        <w:rPr>
          <w:rFonts w:ascii="Arial" w:eastAsiaTheme="minorHAnsi" w:hAnsi="Arial" w:cs="Arial"/>
        </w:rPr>
        <w:t>ission is to "endeavour to achieve sustainable economic and social progress in all Member States through increased co-operation and integration in all fields of development, particularly in trade, customs, transport, communications, information, technology, industry and energy."</w:t>
      </w:r>
    </w:p>
    <w:p w14:paraId="11E09200" w14:textId="77777777" w:rsidR="00E13886" w:rsidRPr="006740BC" w:rsidRDefault="00E13886" w:rsidP="00E13886">
      <w:pPr>
        <w:pStyle w:val="ListParagraph"/>
        <w:tabs>
          <w:tab w:val="left" w:pos="720"/>
        </w:tabs>
        <w:jc w:val="both"/>
        <w:rPr>
          <w:rFonts w:ascii="Arial" w:eastAsiaTheme="minorHAnsi" w:hAnsi="Arial" w:cs="Arial"/>
        </w:rPr>
      </w:pPr>
    </w:p>
    <w:p w14:paraId="6F4DD680" w14:textId="77777777" w:rsidR="00E13886" w:rsidRPr="006740BC" w:rsidRDefault="00E13886" w:rsidP="00952DB0">
      <w:pPr>
        <w:tabs>
          <w:tab w:val="left" w:pos="720"/>
        </w:tabs>
        <w:jc w:val="both"/>
        <w:rPr>
          <w:rFonts w:ascii="Arial" w:eastAsiaTheme="minorHAnsi" w:hAnsi="Arial" w:cs="Arial"/>
        </w:rPr>
      </w:pPr>
      <w:r w:rsidRPr="006740BC">
        <w:rPr>
          <w:rFonts w:ascii="Arial" w:eastAsiaTheme="minorHAnsi" w:hAnsi="Arial" w:cs="Arial"/>
        </w:rPr>
        <w:t>The COMESA Secretariat, based in Lusaka, Zambia, is the executive arm of the organization and is responsible for implementing the COMESA Treaty, supporting Member States, and coordinating regional programmes.</w:t>
      </w:r>
    </w:p>
    <w:p w14:paraId="182AD7CD" w14:textId="77777777" w:rsidR="00E13886" w:rsidRPr="006740BC" w:rsidRDefault="00E13886" w:rsidP="00E13886">
      <w:pPr>
        <w:pStyle w:val="ListParagraph"/>
        <w:tabs>
          <w:tab w:val="left" w:pos="720"/>
        </w:tabs>
        <w:jc w:val="both"/>
        <w:rPr>
          <w:rFonts w:ascii="Arial" w:eastAsiaTheme="minorHAnsi" w:hAnsi="Arial" w:cs="Arial"/>
        </w:rPr>
      </w:pPr>
    </w:p>
    <w:p w14:paraId="3EA58B25" w14:textId="103A7038" w:rsidR="00E13886" w:rsidRPr="006740BC" w:rsidRDefault="00E13886" w:rsidP="00952DB0">
      <w:pPr>
        <w:tabs>
          <w:tab w:val="left" w:pos="720"/>
        </w:tabs>
        <w:jc w:val="both"/>
        <w:rPr>
          <w:rFonts w:ascii="Arial" w:eastAsiaTheme="minorHAnsi" w:hAnsi="Arial" w:cs="Arial"/>
        </w:rPr>
      </w:pPr>
      <w:r w:rsidRPr="006740BC">
        <w:rPr>
          <w:rFonts w:ascii="Arial" w:eastAsiaTheme="minorHAnsi" w:hAnsi="Arial" w:cs="Arial"/>
        </w:rPr>
        <w:t xml:space="preserve">As a </w:t>
      </w:r>
      <w:r w:rsidR="009055DD" w:rsidRPr="006740BC">
        <w:rPr>
          <w:rFonts w:ascii="Arial" w:eastAsiaTheme="minorHAnsi" w:hAnsi="Arial" w:cs="Arial"/>
        </w:rPr>
        <w:t>regional</w:t>
      </w:r>
      <w:r w:rsidRPr="006740BC">
        <w:rPr>
          <w:rFonts w:ascii="Arial" w:eastAsiaTheme="minorHAnsi" w:hAnsi="Arial" w:cs="Arial"/>
        </w:rPr>
        <w:t xml:space="preserve"> intergovernmental organization, COMESA is committed to fostering a productive and healthy working environment for its staff, who are drawn from across its Member States. The Secretariat employs both Professional and General Service staff under fixed-term contracts, as well as project and consultancy-based personnel aligned to donor-funded initiatives.</w:t>
      </w:r>
    </w:p>
    <w:p w14:paraId="6FD7E2B4" w14:textId="77777777" w:rsidR="00E13886" w:rsidRPr="006740BC" w:rsidRDefault="00E13886" w:rsidP="00E13886">
      <w:pPr>
        <w:pStyle w:val="ListParagraph"/>
        <w:tabs>
          <w:tab w:val="left" w:pos="720"/>
        </w:tabs>
        <w:jc w:val="both"/>
        <w:rPr>
          <w:rFonts w:ascii="Arial" w:eastAsiaTheme="minorHAnsi" w:hAnsi="Arial" w:cs="Arial"/>
        </w:rPr>
      </w:pPr>
    </w:p>
    <w:p w14:paraId="4821128B" w14:textId="1EE3532F" w:rsidR="00E13886" w:rsidRPr="006740BC" w:rsidRDefault="00E13886" w:rsidP="00952DB0">
      <w:pPr>
        <w:tabs>
          <w:tab w:val="left" w:pos="720"/>
        </w:tabs>
        <w:jc w:val="both"/>
        <w:rPr>
          <w:rFonts w:ascii="Arial" w:eastAsiaTheme="minorHAnsi" w:hAnsi="Arial" w:cs="Arial"/>
        </w:rPr>
      </w:pPr>
      <w:r w:rsidRPr="006740BC">
        <w:rPr>
          <w:rFonts w:ascii="Arial" w:eastAsiaTheme="minorHAnsi" w:hAnsi="Arial" w:cs="Arial"/>
        </w:rPr>
        <w:t xml:space="preserve">In line with its commitment to employee well-being and international best practices, COMESA is seeking to procure comprehensive Staff Medical Insurance Cover for its Secretariat </w:t>
      </w:r>
      <w:r w:rsidR="009055DD" w:rsidRPr="006740BC">
        <w:rPr>
          <w:rFonts w:ascii="Arial" w:eastAsiaTheme="minorHAnsi" w:hAnsi="Arial" w:cs="Arial"/>
        </w:rPr>
        <w:t>staff</w:t>
      </w:r>
      <w:r w:rsidRPr="006740BC">
        <w:rPr>
          <w:rFonts w:ascii="Arial" w:eastAsiaTheme="minorHAnsi" w:hAnsi="Arial" w:cs="Arial"/>
        </w:rPr>
        <w:t xml:space="preserve"> and their eligible dependants. The tender aims to ensure access to high-quality, efficient, and globally recognized healthcare services.</w:t>
      </w:r>
    </w:p>
    <w:p w14:paraId="37D141C7" w14:textId="77777777" w:rsidR="00E13886" w:rsidRPr="006740BC" w:rsidRDefault="00E13886" w:rsidP="00E13886">
      <w:pPr>
        <w:pStyle w:val="ListParagraph"/>
        <w:tabs>
          <w:tab w:val="left" w:pos="720"/>
        </w:tabs>
        <w:jc w:val="both"/>
        <w:rPr>
          <w:rFonts w:ascii="Arial" w:eastAsiaTheme="minorHAnsi" w:hAnsi="Arial" w:cs="Arial"/>
        </w:rPr>
      </w:pPr>
    </w:p>
    <w:p w14:paraId="6BC05F09" w14:textId="4DB8DF93" w:rsidR="00A82BCC" w:rsidRPr="006740BC" w:rsidRDefault="00E13886" w:rsidP="00952DB0">
      <w:pPr>
        <w:tabs>
          <w:tab w:val="left" w:pos="720"/>
        </w:tabs>
        <w:jc w:val="both"/>
        <w:rPr>
          <w:rFonts w:ascii="Arial" w:eastAsiaTheme="minorHAnsi" w:hAnsi="Arial" w:cs="Arial"/>
        </w:rPr>
      </w:pPr>
      <w:r w:rsidRPr="006740BC">
        <w:rPr>
          <w:rFonts w:ascii="Arial" w:eastAsiaTheme="minorHAnsi" w:hAnsi="Arial" w:cs="Arial"/>
        </w:rPr>
        <w:t xml:space="preserve">More information on COMESA’s strategic priorities can be found in the 2021–2025 Medium-Term Strategic Plan, available on the COMESA website: </w:t>
      </w:r>
      <w:hyperlink r:id="rId8" w:history="1">
        <w:r w:rsidRPr="006740BC">
          <w:rPr>
            <w:rStyle w:val="Hyperlink"/>
            <w:rFonts w:ascii="Arial" w:eastAsiaTheme="minorHAnsi" w:hAnsi="Arial" w:cs="Arial"/>
          </w:rPr>
          <w:t>www.comesa.int</w:t>
        </w:r>
      </w:hyperlink>
      <w:r w:rsidRPr="006740BC">
        <w:rPr>
          <w:rFonts w:ascii="Arial" w:eastAsiaTheme="minorHAnsi" w:hAnsi="Arial" w:cs="Arial"/>
        </w:rPr>
        <w:t xml:space="preserve">. </w:t>
      </w:r>
    </w:p>
    <w:p w14:paraId="05EC877A" w14:textId="77777777" w:rsidR="00E13886" w:rsidRPr="006740BC" w:rsidRDefault="00E13886" w:rsidP="00E13886">
      <w:pPr>
        <w:pStyle w:val="ListParagraph"/>
        <w:tabs>
          <w:tab w:val="left" w:pos="720"/>
        </w:tabs>
        <w:jc w:val="both"/>
        <w:rPr>
          <w:rFonts w:ascii="Arial" w:eastAsiaTheme="minorHAnsi" w:hAnsi="Arial" w:cs="Arial"/>
        </w:rPr>
      </w:pPr>
    </w:p>
    <w:p w14:paraId="4E0AD61A" w14:textId="1E50DA64" w:rsidR="00A82BCC" w:rsidRPr="006740BC" w:rsidRDefault="00033539" w:rsidP="003D2249">
      <w:pPr>
        <w:pStyle w:val="Heading1"/>
        <w:numPr>
          <w:ilvl w:val="0"/>
          <w:numId w:val="11"/>
        </w:numPr>
      </w:pPr>
      <w:bookmarkStart w:id="1" w:name="_Toc528667935"/>
      <w:r w:rsidRPr="006740BC">
        <w:t xml:space="preserve"> </w:t>
      </w:r>
      <w:r w:rsidR="00A82BCC" w:rsidRPr="006740BC">
        <w:t>OBJECTIVES</w:t>
      </w:r>
      <w:bookmarkEnd w:id="1"/>
      <w:r w:rsidR="00A82BCC" w:rsidRPr="006740BC">
        <w:t xml:space="preserve"> </w:t>
      </w:r>
    </w:p>
    <w:p w14:paraId="10C48AC6" w14:textId="77777777" w:rsidR="00A82BCC" w:rsidRPr="006740BC" w:rsidRDefault="00A82BCC" w:rsidP="00A82BCC">
      <w:pPr>
        <w:rPr>
          <w:lang w:val="en-US"/>
        </w:rPr>
      </w:pPr>
    </w:p>
    <w:p w14:paraId="5F0C93E9" w14:textId="77777777" w:rsidR="00A82BCC" w:rsidRPr="006740BC" w:rsidRDefault="008777C9" w:rsidP="00157101">
      <w:pPr>
        <w:pStyle w:val="ListParagraph"/>
        <w:tabs>
          <w:tab w:val="left" w:pos="720"/>
        </w:tabs>
        <w:ind w:left="0"/>
        <w:contextualSpacing w:val="0"/>
        <w:jc w:val="both"/>
        <w:rPr>
          <w:rFonts w:ascii="Arial" w:eastAsiaTheme="minorHAnsi" w:hAnsi="Arial" w:cs="Arial"/>
        </w:rPr>
      </w:pPr>
      <w:r w:rsidRPr="006740BC">
        <w:rPr>
          <w:rFonts w:ascii="Arial" w:eastAsiaTheme="minorHAnsi" w:hAnsi="Arial" w:cs="Arial"/>
        </w:rPr>
        <w:t xml:space="preserve">The overall objective of the Tender </w:t>
      </w:r>
      <w:r w:rsidR="00A82BCC" w:rsidRPr="006740BC">
        <w:rPr>
          <w:rFonts w:ascii="Arial" w:eastAsiaTheme="minorHAnsi" w:hAnsi="Arial" w:cs="Arial"/>
        </w:rPr>
        <w:t xml:space="preserve">is to facilitate identification and selection of COMESA </w:t>
      </w:r>
      <w:r w:rsidR="004E54E9" w:rsidRPr="006740BC">
        <w:rPr>
          <w:rFonts w:ascii="Arial" w:eastAsiaTheme="minorHAnsi" w:hAnsi="Arial" w:cs="Arial"/>
        </w:rPr>
        <w:t xml:space="preserve">Secretariat </w:t>
      </w:r>
      <w:bookmarkStart w:id="2" w:name="_Hlk529792868"/>
      <w:r w:rsidR="004E54E9" w:rsidRPr="006740BC">
        <w:rPr>
          <w:rFonts w:ascii="Arial" w:eastAsiaTheme="minorHAnsi" w:hAnsi="Arial" w:cs="Arial"/>
        </w:rPr>
        <w:t>Staff Medical Cover</w:t>
      </w:r>
      <w:r w:rsidR="00A82BCC" w:rsidRPr="006740BC">
        <w:rPr>
          <w:rFonts w:ascii="Arial" w:eastAsiaTheme="minorHAnsi" w:hAnsi="Arial" w:cs="Arial"/>
        </w:rPr>
        <w:t>/Insurance service provider, best suited to the circumstances and international character of the COMESA Secretariat and its staff.</w:t>
      </w:r>
    </w:p>
    <w:bookmarkEnd w:id="2"/>
    <w:p w14:paraId="00934484" w14:textId="77777777" w:rsidR="00A82BCC" w:rsidRPr="006740BC" w:rsidRDefault="00A82BCC" w:rsidP="00765D7A">
      <w:pPr>
        <w:pStyle w:val="ListParagraph"/>
        <w:tabs>
          <w:tab w:val="left" w:pos="720"/>
        </w:tabs>
        <w:ind w:left="0"/>
        <w:jc w:val="both"/>
        <w:rPr>
          <w:rFonts w:ascii="Arial" w:eastAsiaTheme="minorHAnsi" w:hAnsi="Arial" w:cs="Arial"/>
        </w:rPr>
      </w:pPr>
    </w:p>
    <w:p w14:paraId="2CB81A86" w14:textId="4EBCAEF2" w:rsidR="00A82BCC" w:rsidRPr="006740BC" w:rsidRDefault="00A82BCC" w:rsidP="00157101">
      <w:pPr>
        <w:pStyle w:val="ListParagraph"/>
        <w:tabs>
          <w:tab w:val="left" w:pos="720"/>
        </w:tabs>
        <w:ind w:left="0"/>
        <w:contextualSpacing w:val="0"/>
        <w:jc w:val="both"/>
        <w:rPr>
          <w:rFonts w:ascii="Arial" w:eastAsiaTheme="minorHAnsi" w:hAnsi="Arial" w:cs="Arial"/>
        </w:rPr>
      </w:pPr>
      <w:r w:rsidRPr="006740BC">
        <w:rPr>
          <w:rFonts w:ascii="Arial" w:eastAsiaTheme="minorHAnsi" w:hAnsi="Arial" w:cs="Arial"/>
        </w:rPr>
        <w:t xml:space="preserve">The specific objectives are to achieve, for COMESA Secretariat staff </w:t>
      </w:r>
      <w:r w:rsidR="004F2468" w:rsidRPr="006740BC">
        <w:rPr>
          <w:rFonts w:ascii="Arial" w:eastAsiaTheme="minorHAnsi" w:hAnsi="Arial" w:cs="Arial"/>
        </w:rPr>
        <w:t xml:space="preserve">a </w:t>
      </w:r>
      <w:r w:rsidR="004E54E9" w:rsidRPr="006740BC">
        <w:rPr>
          <w:rFonts w:ascii="Arial" w:eastAsiaTheme="minorHAnsi" w:hAnsi="Arial" w:cs="Arial"/>
        </w:rPr>
        <w:t>medical cover</w:t>
      </w:r>
      <w:r w:rsidRPr="006740BC">
        <w:rPr>
          <w:rFonts w:ascii="Arial" w:eastAsiaTheme="minorHAnsi" w:hAnsi="Arial" w:cs="Arial"/>
        </w:rPr>
        <w:t xml:space="preserve">/ insurance, with the following attributes: </w:t>
      </w:r>
    </w:p>
    <w:p w14:paraId="2DDE64B8" w14:textId="77777777" w:rsidR="00A82BCC" w:rsidRPr="006740BC" w:rsidRDefault="00A82BCC" w:rsidP="00765D7A">
      <w:pPr>
        <w:pStyle w:val="ListParagraph"/>
        <w:jc w:val="both"/>
        <w:rPr>
          <w:rFonts w:ascii="Arial" w:eastAsiaTheme="minorHAnsi" w:hAnsi="Arial" w:cs="Arial"/>
        </w:rPr>
      </w:pPr>
    </w:p>
    <w:p w14:paraId="4B094A56" w14:textId="26685B00" w:rsidR="00AF07D9" w:rsidRPr="006740BC" w:rsidRDefault="00AF07D9" w:rsidP="003D2249">
      <w:pPr>
        <w:numPr>
          <w:ilvl w:val="0"/>
          <w:numId w:val="4"/>
        </w:numPr>
        <w:tabs>
          <w:tab w:val="left" w:pos="360"/>
        </w:tabs>
        <w:spacing w:line="220" w:lineRule="atLeast"/>
        <w:jc w:val="both"/>
        <w:rPr>
          <w:rFonts w:ascii="Arial" w:hAnsi="Arial" w:cs="Arial"/>
          <w:color w:val="000000"/>
        </w:rPr>
      </w:pPr>
      <w:r w:rsidRPr="006740BC">
        <w:rPr>
          <w:rFonts w:ascii="Arial" w:hAnsi="Arial" w:cs="Arial"/>
          <w:color w:val="000000"/>
        </w:rPr>
        <w:t xml:space="preserve">International </w:t>
      </w:r>
      <w:proofErr w:type="gramStart"/>
      <w:r w:rsidRPr="006740BC">
        <w:rPr>
          <w:rFonts w:ascii="Arial" w:hAnsi="Arial" w:cs="Arial"/>
          <w:color w:val="000000"/>
        </w:rPr>
        <w:t>Cover;</w:t>
      </w:r>
      <w:proofErr w:type="gramEnd"/>
    </w:p>
    <w:p w14:paraId="47CAA43F" w14:textId="7CBF1EB0" w:rsidR="00A82BCC" w:rsidRPr="006740BC" w:rsidRDefault="00A82BCC" w:rsidP="003D2249">
      <w:pPr>
        <w:numPr>
          <w:ilvl w:val="0"/>
          <w:numId w:val="4"/>
        </w:numPr>
        <w:tabs>
          <w:tab w:val="left" w:pos="360"/>
        </w:tabs>
        <w:spacing w:line="220" w:lineRule="atLeast"/>
        <w:jc w:val="both"/>
        <w:rPr>
          <w:rFonts w:ascii="Arial" w:hAnsi="Arial" w:cs="Arial"/>
          <w:color w:val="000000"/>
        </w:rPr>
      </w:pPr>
      <w:r w:rsidRPr="006740BC">
        <w:rPr>
          <w:rFonts w:ascii="Arial" w:hAnsi="Arial" w:cs="Arial"/>
          <w:color w:val="000000"/>
        </w:rPr>
        <w:t>Value for money; and</w:t>
      </w:r>
    </w:p>
    <w:p w14:paraId="440BEC53" w14:textId="77777777" w:rsidR="00A82BCC" w:rsidRPr="006740BC" w:rsidRDefault="00A82BCC" w:rsidP="003D2249">
      <w:pPr>
        <w:numPr>
          <w:ilvl w:val="0"/>
          <w:numId w:val="4"/>
        </w:numPr>
        <w:tabs>
          <w:tab w:val="left" w:pos="360"/>
        </w:tabs>
        <w:spacing w:line="220" w:lineRule="atLeast"/>
        <w:jc w:val="both"/>
        <w:rPr>
          <w:rFonts w:ascii="Arial" w:hAnsi="Arial" w:cs="Arial"/>
          <w:color w:val="000000"/>
        </w:rPr>
      </w:pPr>
      <w:r w:rsidRPr="006740BC">
        <w:rPr>
          <w:rFonts w:ascii="Arial" w:hAnsi="Arial" w:cs="Arial"/>
          <w:color w:val="000000"/>
        </w:rPr>
        <w:t>Cost efficient.</w:t>
      </w:r>
    </w:p>
    <w:p w14:paraId="18760FCF" w14:textId="77777777" w:rsidR="00765D7A" w:rsidRPr="006740BC" w:rsidRDefault="00765D7A" w:rsidP="00765D7A">
      <w:pPr>
        <w:pStyle w:val="ListParagraph"/>
        <w:tabs>
          <w:tab w:val="left" w:pos="720"/>
        </w:tabs>
        <w:ind w:left="1440"/>
        <w:contextualSpacing w:val="0"/>
        <w:jc w:val="both"/>
        <w:rPr>
          <w:rFonts w:ascii="Arial" w:eastAsiaTheme="minorHAnsi" w:hAnsi="Arial" w:cs="Arial"/>
        </w:rPr>
      </w:pPr>
    </w:p>
    <w:p w14:paraId="3330539D" w14:textId="77777777" w:rsidR="003D510F" w:rsidRPr="006740BC" w:rsidRDefault="003D510F" w:rsidP="00765D7A">
      <w:pPr>
        <w:pStyle w:val="ListParagraph"/>
        <w:tabs>
          <w:tab w:val="left" w:pos="720"/>
        </w:tabs>
        <w:ind w:left="1440"/>
        <w:contextualSpacing w:val="0"/>
        <w:jc w:val="both"/>
        <w:rPr>
          <w:rFonts w:ascii="Arial" w:eastAsiaTheme="minorHAnsi" w:hAnsi="Arial" w:cs="Arial"/>
        </w:rPr>
      </w:pPr>
    </w:p>
    <w:p w14:paraId="29112BB8" w14:textId="77777777" w:rsidR="003D510F" w:rsidRPr="006740BC" w:rsidRDefault="003D510F" w:rsidP="00765D7A">
      <w:pPr>
        <w:pStyle w:val="ListParagraph"/>
        <w:tabs>
          <w:tab w:val="left" w:pos="720"/>
        </w:tabs>
        <w:ind w:left="1440"/>
        <w:contextualSpacing w:val="0"/>
        <w:jc w:val="both"/>
        <w:rPr>
          <w:rFonts w:ascii="Arial" w:eastAsiaTheme="minorHAnsi" w:hAnsi="Arial" w:cs="Arial"/>
        </w:rPr>
      </w:pPr>
    </w:p>
    <w:p w14:paraId="04494202" w14:textId="1ED6EF98" w:rsidR="00A40D4F" w:rsidRPr="006740BC" w:rsidRDefault="00033539" w:rsidP="003D2249">
      <w:pPr>
        <w:pStyle w:val="Heading1"/>
        <w:numPr>
          <w:ilvl w:val="0"/>
          <w:numId w:val="12"/>
        </w:numPr>
        <w:jc w:val="both"/>
        <w:rPr>
          <w:rFonts w:eastAsia="Calibri"/>
          <w:szCs w:val="24"/>
        </w:rPr>
      </w:pPr>
      <w:r w:rsidRPr="006740BC">
        <w:rPr>
          <w:rFonts w:eastAsia="Calibri"/>
          <w:szCs w:val="24"/>
        </w:rPr>
        <w:t xml:space="preserve"> </w:t>
      </w:r>
      <w:r w:rsidR="00765D7A" w:rsidRPr="006740BC">
        <w:rPr>
          <w:rFonts w:eastAsia="Calibri"/>
          <w:szCs w:val="24"/>
        </w:rPr>
        <w:t>TERMS OF REFERENCE</w:t>
      </w:r>
      <w:r w:rsidR="00A40D4F" w:rsidRPr="006740BC">
        <w:rPr>
          <w:rFonts w:eastAsia="Calibri"/>
          <w:szCs w:val="24"/>
        </w:rPr>
        <w:t xml:space="preserve"> </w:t>
      </w:r>
    </w:p>
    <w:p w14:paraId="0975F6FC" w14:textId="77777777" w:rsidR="006E6DC7" w:rsidRPr="006740BC" w:rsidRDefault="006E6DC7" w:rsidP="00765D7A">
      <w:pPr>
        <w:jc w:val="both"/>
        <w:rPr>
          <w:rFonts w:eastAsia="Calibri"/>
          <w:lang w:val="en-US"/>
        </w:rPr>
      </w:pPr>
    </w:p>
    <w:p w14:paraId="0D90D420" w14:textId="3422E52E" w:rsidR="00A40D4F" w:rsidRPr="006740BC" w:rsidRDefault="00157101" w:rsidP="00157101">
      <w:pPr>
        <w:ind w:left="360" w:hanging="360"/>
        <w:jc w:val="both"/>
        <w:rPr>
          <w:rFonts w:ascii="Arial" w:eastAsia="Calibri" w:hAnsi="Arial" w:cs="Arial"/>
        </w:rPr>
      </w:pPr>
      <w:r w:rsidRPr="006740BC">
        <w:rPr>
          <w:rFonts w:ascii="Arial" w:eastAsia="Calibri" w:hAnsi="Arial" w:cs="Arial"/>
          <w:lang w:val="en-US"/>
        </w:rPr>
        <w:t>3.1</w:t>
      </w:r>
      <w:r w:rsidRPr="006740BC">
        <w:rPr>
          <w:rFonts w:ascii="Arial" w:eastAsia="Calibri" w:hAnsi="Arial" w:cs="Arial"/>
          <w:lang w:val="en-US"/>
        </w:rPr>
        <w:tab/>
      </w:r>
      <w:r w:rsidR="00A40D4F" w:rsidRPr="006740BC">
        <w:rPr>
          <w:rFonts w:ascii="Arial" w:eastAsia="Calibri" w:hAnsi="Arial" w:cs="Arial"/>
        </w:rPr>
        <w:t xml:space="preserve">The Terms of reference for </w:t>
      </w:r>
      <w:r w:rsidR="00033539" w:rsidRPr="006740BC">
        <w:rPr>
          <w:rFonts w:ascii="Arial" w:eastAsia="Calibri" w:hAnsi="Arial" w:cs="Arial"/>
        </w:rPr>
        <w:t>the provision</w:t>
      </w:r>
      <w:r w:rsidR="00A40D4F" w:rsidRPr="006740BC">
        <w:rPr>
          <w:rFonts w:ascii="Arial" w:eastAsia="Calibri" w:hAnsi="Arial" w:cs="Arial"/>
        </w:rPr>
        <w:t xml:space="preserve"> of a </w:t>
      </w:r>
      <w:bookmarkStart w:id="3" w:name="_Hlk529792966"/>
      <w:r w:rsidR="00A40D4F" w:rsidRPr="006740BC">
        <w:rPr>
          <w:rFonts w:ascii="Arial" w:eastAsia="Calibri" w:hAnsi="Arial" w:cs="Arial"/>
        </w:rPr>
        <w:t xml:space="preserve">group medical staff insurance scheme </w:t>
      </w:r>
      <w:proofErr w:type="gramStart"/>
      <w:r w:rsidR="00A40D4F" w:rsidRPr="006740BC">
        <w:rPr>
          <w:rFonts w:ascii="Arial" w:eastAsia="Calibri" w:hAnsi="Arial" w:cs="Arial"/>
        </w:rPr>
        <w:t>to</w:t>
      </w:r>
      <w:proofErr w:type="gramEnd"/>
      <w:r w:rsidR="00A40D4F" w:rsidRPr="006740BC">
        <w:rPr>
          <w:rFonts w:ascii="Arial" w:eastAsia="Calibri" w:hAnsi="Arial" w:cs="Arial"/>
        </w:rPr>
        <w:t xml:space="preserve"> the COMESA members of staff and their eligible </w:t>
      </w:r>
      <w:r w:rsidR="004F2468" w:rsidRPr="006740BC">
        <w:rPr>
          <w:rFonts w:ascii="Arial" w:eastAsia="Calibri" w:hAnsi="Arial" w:cs="Arial"/>
        </w:rPr>
        <w:t>dependants</w:t>
      </w:r>
      <w:r w:rsidR="00A40D4F" w:rsidRPr="006740BC">
        <w:rPr>
          <w:rFonts w:ascii="Arial" w:eastAsia="Calibri" w:hAnsi="Arial" w:cs="Arial"/>
        </w:rPr>
        <w:t xml:space="preserve"> shall include among others the following: </w:t>
      </w:r>
    </w:p>
    <w:p w14:paraId="2D6F5EDF" w14:textId="77777777" w:rsidR="003D6BB8" w:rsidRPr="006740BC" w:rsidRDefault="003D6BB8" w:rsidP="00157101">
      <w:pPr>
        <w:ind w:left="360" w:hanging="360"/>
        <w:jc w:val="both"/>
        <w:rPr>
          <w:rFonts w:ascii="Arial" w:eastAsia="Calibri" w:hAnsi="Arial" w:cs="Arial"/>
        </w:rPr>
      </w:pPr>
    </w:p>
    <w:p w14:paraId="08269A68" w14:textId="69F6688D" w:rsidR="00A40D4F" w:rsidRPr="006740BC" w:rsidRDefault="00A40D4F" w:rsidP="003D2249">
      <w:pPr>
        <w:pStyle w:val="ListParagraph"/>
        <w:numPr>
          <w:ilvl w:val="2"/>
          <w:numId w:val="12"/>
        </w:numPr>
        <w:tabs>
          <w:tab w:val="left" w:pos="360"/>
        </w:tabs>
        <w:spacing w:line="220" w:lineRule="atLeast"/>
        <w:jc w:val="both"/>
        <w:rPr>
          <w:rFonts w:ascii="Arial" w:hAnsi="Arial" w:cs="Arial"/>
          <w:color w:val="000000"/>
        </w:rPr>
      </w:pPr>
      <w:r w:rsidRPr="006740BC">
        <w:rPr>
          <w:rFonts w:ascii="Arial" w:hAnsi="Arial" w:cs="Arial"/>
          <w:color w:val="000000"/>
        </w:rPr>
        <w:t xml:space="preserve">Provide a 24/7 medical insurance cover to COMESA Staff </w:t>
      </w:r>
      <w:r w:rsidR="00AF07D9" w:rsidRPr="006740BC">
        <w:rPr>
          <w:rFonts w:ascii="Arial" w:hAnsi="Arial" w:cs="Arial"/>
          <w:color w:val="000000"/>
        </w:rPr>
        <w:t>and</w:t>
      </w:r>
      <w:r w:rsidRPr="006740BC">
        <w:rPr>
          <w:rFonts w:ascii="Arial" w:hAnsi="Arial" w:cs="Arial"/>
          <w:color w:val="000000"/>
        </w:rPr>
        <w:t xml:space="preserve"> their </w:t>
      </w:r>
      <w:r w:rsidR="00513C35" w:rsidRPr="006740BC">
        <w:rPr>
          <w:rFonts w:ascii="Arial" w:hAnsi="Arial" w:cs="Arial"/>
          <w:color w:val="000000"/>
        </w:rPr>
        <w:t>eligible dependants</w:t>
      </w:r>
      <w:r w:rsidR="004F2468" w:rsidRPr="006740BC">
        <w:rPr>
          <w:rFonts w:ascii="Arial" w:hAnsi="Arial" w:cs="Arial"/>
          <w:color w:val="000000"/>
        </w:rPr>
        <w:t xml:space="preserve"> </w:t>
      </w:r>
      <w:r w:rsidRPr="006740BC">
        <w:rPr>
          <w:rFonts w:ascii="Arial" w:hAnsi="Arial" w:cs="Arial"/>
          <w:color w:val="000000"/>
        </w:rPr>
        <w:t xml:space="preserve">whose cover shall </w:t>
      </w:r>
      <w:r w:rsidR="00033539" w:rsidRPr="006740BC">
        <w:rPr>
          <w:rFonts w:ascii="Arial" w:hAnsi="Arial" w:cs="Arial"/>
          <w:color w:val="000000"/>
        </w:rPr>
        <w:t>include.</w:t>
      </w:r>
    </w:p>
    <w:bookmarkEnd w:id="3"/>
    <w:p w14:paraId="4BFE45E5" w14:textId="77777777" w:rsidR="008777C9" w:rsidRPr="006740BC" w:rsidRDefault="008777C9" w:rsidP="008777C9">
      <w:pPr>
        <w:tabs>
          <w:tab w:val="left" w:pos="360"/>
        </w:tabs>
        <w:spacing w:line="220" w:lineRule="atLeast"/>
        <w:ind w:left="1080"/>
        <w:jc w:val="both"/>
        <w:rPr>
          <w:rFonts w:ascii="Arial" w:hAnsi="Arial" w:cs="Arial"/>
          <w:color w:val="000000"/>
        </w:rPr>
      </w:pPr>
    </w:p>
    <w:p w14:paraId="74CC5248" w14:textId="3B611B03" w:rsidR="008777C9" w:rsidRPr="006740BC" w:rsidRDefault="008777C9" w:rsidP="003D2249">
      <w:pPr>
        <w:pStyle w:val="ListParagraph"/>
        <w:numPr>
          <w:ilvl w:val="0"/>
          <w:numId w:val="13"/>
        </w:numPr>
        <w:spacing w:after="200" w:line="276" w:lineRule="auto"/>
        <w:jc w:val="both"/>
        <w:rPr>
          <w:rFonts w:ascii="Arial" w:hAnsi="Arial" w:cs="Arial"/>
        </w:rPr>
      </w:pPr>
      <w:r w:rsidRPr="006740BC">
        <w:rPr>
          <w:rFonts w:ascii="Arial" w:hAnsi="Arial" w:cs="Arial"/>
        </w:rPr>
        <w:t xml:space="preserve">All outpatient and inpatient costs within and outside </w:t>
      </w:r>
      <w:r w:rsidR="00033539" w:rsidRPr="006740BC">
        <w:rPr>
          <w:rFonts w:ascii="Arial" w:hAnsi="Arial" w:cs="Arial"/>
        </w:rPr>
        <w:t>Zambia.</w:t>
      </w:r>
    </w:p>
    <w:p w14:paraId="5D7D8A2B" w14:textId="3302D248" w:rsidR="008777C9" w:rsidRPr="006740BC" w:rsidRDefault="008777C9" w:rsidP="003D2249">
      <w:pPr>
        <w:pStyle w:val="ListParagraph"/>
        <w:numPr>
          <w:ilvl w:val="0"/>
          <w:numId w:val="13"/>
        </w:numPr>
        <w:spacing w:after="200" w:line="276" w:lineRule="auto"/>
        <w:jc w:val="both"/>
        <w:rPr>
          <w:rFonts w:ascii="Arial" w:hAnsi="Arial" w:cs="Arial"/>
        </w:rPr>
      </w:pPr>
      <w:r w:rsidRPr="006740BC">
        <w:rPr>
          <w:rFonts w:ascii="Arial" w:hAnsi="Arial" w:cs="Arial"/>
        </w:rPr>
        <w:t xml:space="preserve">Dental </w:t>
      </w:r>
      <w:r w:rsidR="00033539" w:rsidRPr="006740BC">
        <w:rPr>
          <w:rFonts w:ascii="Arial" w:hAnsi="Arial" w:cs="Arial"/>
        </w:rPr>
        <w:t>treatment.</w:t>
      </w:r>
    </w:p>
    <w:p w14:paraId="342A70C2" w14:textId="5ED33B9D" w:rsidR="008777C9" w:rsidRPr="006740BC" w:rsidRDefault="008777C9" w:rsidP="003D2249">
      <w:pPr>
        <w:pStyle w:val="ListParagraph"/>
        <w:numPr>
          <w:ilvl w:val="0"/>
          <w:numId w:val="13"/>
        </w:numPr>
        <w:spacing w:after="200" w:line="276" w:lineRule="auto"/>
        <w:jc w:val="both"/>
        <w:rPr>
          <w:rFonts w:ascii="Arial" w:hAnsi="Arial" w:cs="Arial"/>
        </w:rPr>
      </w:pPr>
      <w:r w:rsidRPr="006740BC">
        <w:rPr>
          <w:rFonts w:ascii="Arial" w:hAnsi="Arial" w:cs="Arial"/>
        </w:rPr>
        <w:t xml:space="preserve">Eye treatment services including lenses and </w:t>
      </w:r>
      <w:r w:rsidR="00033539" w:rsidRPr="006740BC">
        <w:rPr>
          <w:rFonts w:ascii="Arial" w:hAnsi="Arial" w:cs="Arial"/>
        </w:rPr>
        <w:t>frames.</w:t>
      </w:r>
    </w:p>
    <w:p w14:paraId="5B3493D9" w14:textId="464D3506" w:rsidR="008777C9" w:rsidRPr="006740BC" w:rsidRDefault="008777C9" w:rsidP="003D2249">
      <w:pPr>
        <w:pStyle w:val="ListParagraph"/>
        <w:numPr>
          <w:ilvl w:val="0"/>
          <w:numId w:val="13"/>
        </w:numPr>
        <w:spacing w:after="200" w:line="276" w:lineRule="auto"/>
        <w:jc w:val="both"/>
        <w:rPr>
          <w:rFonts w:ascii="Arial" w:hAnsi="Arial" w:cs="Arial"/>
        </w:rPr>
      </w:pPr>
      <w:r w:rsidRPr="006740BC">
        <w:rPr>
          <w:rFonts w:ascii="Arial" w:hAnsi="Arial" w:cs="Arial"/>
        </w:rPr>
        <w:t xml:space="preserve">Maternity </w:t>
      </w:r>
      <w:r w:rsidR="00033539" w:rsidRPr="006740BC">
        <w:rPr>
          <w:rFonts w:ascii="Arial" w:hAnsi="Arial" w:cs="Arial"/>
        </w:rPr>
        <w:t>cover.</w:t>
      </w:r>
    </w:p>
    <w:p w14:paraId="0B18CFB7" w14:textId="360CDCD8" w:rsidR="008777C9" w:rsidRPr="006740BC" w:rsidRDefault="008777C9" w:rsidP="003D2249">
      <w:pPr>
        <w:pStyle w:val="ListParagraph"/>
        <w:numPr>
          <w:ilvl w:val="0"/>
          <w:numId w:val="13"/>
        </w:numPr>
        <w:spacing w:after="200" w:line="276" w:lineRule="auto"/>
        <w:jc w:val="both"/>
        <w:rPr>
          <w:rFonts w:ascii="Arial" w:hAnsi="Arial" w:cs="Arial"/>
        </w:rPr>
      </w:pPr>
      <w:r w:rsidRPr="006740BC">
        <w:rPr>
          <w:rFonts w:ascii="Arial" w:hAnsi="Arial" w:cs="Arial"/>
        </w:rPr>
        <w:t xml:space="preserve">Emergency medical </w:t>
      </w:r>
      <w:r w:rsidR="00033539" w:rsidRPr="006740BC">
        <w:rPr>
          <w:rFonts w:ascii="Arial" w:hAnsi="Arial" w:cs="Arial"/>
        </w:rPr>
        <w:t>evacuation.</w:t>
      </w:r>
    </w:p>
    <w:p w14:paraId="51E557D3" w14:textId="77777777" w:rsidR="008777C9" w:rsidRPr="006740BC" w:rsidRDefault="008777C9" w:rsidP="003D2249">
      <w:pPr>
        <w:pStyle w:val="ListParagraph"/>
        <w:numPr>
          <w:ilvl w:val="0"/>
          <w:numId w:val="13"/>
        </w:numPr>
        <w:spacing w:after="200" w:line="276" w:lineRule="auto"/>
        <w:jc w:val="both"/>
        <w:rPr>
          <w:rFonts w:ascii="Arial" w:hAnsi="Arial" w:cs="Arial"/>
        </w:rPr>
      </w:pPr>
      <w:r w:rsidRPr="006740BC">
        <w:rPr>
          <w:rFonts w:ascii="Arial" w:hAnsi="Arial" w:cs="Arial"/>
        </w:rPr>
        <w:t>Pre-existing conditions; and</w:t>
      </w:r>
    </w:p>
    <w:p w14:paraId="66672A44" w14:textId="77777777" w:rsidR="008777C9" w:rsidRPr="006740BC" w:rsidRDefault="008777C9" w:rsidP="003D2249">
      <w:pPr>
        <w:pStyle w:val="ListParagraph"/>
        <w:numPr>
          <w:ilvl w:val="0"/>
          <w:numId w:val="13"/>
        </w:numPr>
        <w:spacing w:after="200" w:line="276" w:lineRule="auto"/>
        <w:jc w:val="both"/>
        <w:rPr>
          <w:rFonts w:ascii="Arial" w:hAnsi="Arial" w:cs="Arial"/>
        </w:rPr>
      </w:pPr>
      <w:r w:rsidRPr="006740BC">
        <w:rPr>
          <w:rFonts w:ascii="Arial" w:hAnsi="Arial" w:cs="Arial"/>
        </w:rPr>
        <w:t>Repatriation of mortal remains.</w:t>
      </w:r>
    </w:p>
    <w:p w14:paraId="3833C4CD" w14:textId="77777777" w:rsidR="00976FAF" w:rsidRPr="006740BC" w:rsidRDefault="00976FAF" w:rsidP="00976FAF">
      <w:pPr>
        <w:pStyle w:val="ListParagraph"/>
        <w:spacing w:after="200" w:line="276" w:lineRule="auto"/>
        <w:ind w:left="1620"/>
        <w:jc w:val="both"/>
        <w:rPr>
          <w:rFonts w:ascii="Arial" w:hAnsi="Arial" w:cs="Arial"/>
        </w:rPr>
      </w:pPr>
    </w:p>
    <w:p w14:paraId="1ECD7322" w14:textId="42D96231" w:rsidR="00A40D4F" w:rsidRPr="006740BC" w:rsidRDefault="00A40D4F" w:rsidP="003D2249">
      <w:pPr>
        <w:pStyle w:val="ListParagraph"/>
        <w:numPr>
          <w:ilvl w:val="1"/>
          <w:numId w:val="12"/>
        </w:numPr>
        <w:tabs>
          <w:tab w:val="left" w:pos="360"/>
        </w:tabs>
        <w:spacing w:line="220" w:lineRule="atLeast"/>
        <w:ind w:left="426" w:hanging="426"/>
        <w:jc w:val="both"/>
        <w:rPr>
          <w:rFonts w:ascii="Arial" w:hAnsi="Arial" w:cs="Arial"/>
          <w:color w:val="000000"/>
        </w:rPr>
      </w:pPr>
      <w:r w:rsidRPr="006740BC">
        <w:rPr>
          <w:rFonts w:ascii="Arial" w:hAnsi="Arial" w:cs="Arial"/>
          <w:color w:val="000000"/>
        </w:rPr>
        <w:t xml:space="preserve">Provide a streamlined medical insurance service through issuance of membership medical cards to be acceptable by renowned health care service providers in the region and beyond for timely and efficient access to medical </w:t>
      </w:r>
      <w:r w:rsidR="00033539" w:rsidRPr="006740BC">
        <w:rPr>
          <w:rFonts w:ascii="Arial" w:hAnsi="Arial" w:cs="Arial"/>
          <w:color w:val="000000"/>
        </w:rPr>
        <w:t>services.</w:t>
      </w:r>
    </w:p>
    <w:p w14:paraId="35EEEFB4" w14:textId="77777777" w:rsidR="00BD5869" w:rsidRPr="006740BC" w:rsidRDefault="00BD5869" w:rsidP="00BD5869">
      <w:pPr>
        <w:pStyle w:val="ListParagraph"/>
        <w:tabs>
          <w:tab w:val="left" w:pos="360"/>
        </w:tabs>
        <w:spacing w:line="220" w:lineRule="atLeast"/>
        <w:ind w:left="426"/>
        <w:jc w:val="both"/>
        <w:rPr>
          <w:rFonts w:ascii="Arial" w:hAnsi="Arial" w:cs="Arial"/>
          <w:color w:val="000000"/>
        </w:rPr>
      </w:pPr>
    </w:p>
    <w:p w14:paraId="4AC69F91" w14:textId="7478E096" w:rsidR="00A40D4F" w:rsidRPr="006740BC" w:rsidRDefault="00A40D4F" w:rsidP="003D2249">
      <w:pPr>
        <w:pStyle w:val="ListParagraph"/>
        <w:numPr>
          <w:ilvl w:val="1"/>
          <w:numId w:val="12"/>
        </w:numPr>
        <w:tabs>
          <w:tab w:val="left" w:pos="360"/>
        </w:tabs>
        <w:spacing w:line="220" w:lineRule="atLeast"/>
        <w:ind w:hanging="1080"/>
        <w:jc w:val="both"/>
        <w:rPr>
          <w:rFonts w:ascii="Arial" w:hAnsi="Arial" w:cs="Arial"/>
          <w:color w:val="000000"/>
        </w:rPr>
      </w:pPr>
      <w:r w:rsidRPr="006740BC">
        <w:rPr>
          <w:rFonts w:ascii="Arial" w:hAnsi="Arial" w:cs="Arial"/>
        </w:rPr>
        <w:t xml:space="preserve">Provide timely emergency and urgent health </w:t>
      </w:r>
      <w:r w:rsidR="00033539" w:rsidRPr="006740BC">
        <w:rPr>
          <w:rFonts w:ascii="Arial" w:hAnsi="Arial" w:cs="Arial"/>
        </w:rPr>
        <w:t>care</w:t>
      </w:r>
      <w:r w:rsidR="00033539" w:rsidRPr="006740BC">
        <w:t>.</w:t>
      </w:r>
    </w:p>
    <w:p w14:paraId="2192C38D" w14:textId="77777777" w:rsidR="00BD5869" w:rsidRPr="006740BC" w:rsidRDefault="00BD5869" w:rsidP="00BD5869">
      <w:pPr>
        <w:tabs>
          <w:tab w:val="left" w:pos="360"/>
        </w:tabs>
        <w:spacing w:line="220" w:lineRule="atLeast"/>
        <w:jc w:val="both"/>
        <w:rPr>
          <w:rFonts w:ascii="Arial" w:hAnsi="Arial" w:cs="Arial"/>
          <w:color w:val="000000"/>
        </w:rPr>
      </w:pPr>
    </w:p>
    <w:p w14:paraId="40E44AB4" w14:textId="797E0337" w:rsidR="00A40D4F" w:rsidRPr="006740BC" w:rsidRDefault="00A40D4F" w:rsidP="003D2249">
      <w:pPr>
        <w:pStyle w:val="ListParagraph"/>
        <w:numPr>
          <w:ilvl w:val="1"/>
          <w:numId w:val="12"/>
        </w:numPr>
        <w:tabs>
          <w:tab w:val="left" w:pos="360"/>
        </w:tabs>
        <w:spacing w:line="220" w:lineRule="atLeast"/>
        <w:ind w:left="426" w:hanging="426"/>
        <w:jc w:val="both"/>
        <w:rPr>
          <w:rFonts w:ascii="Arial" w:hAnsi="Arial" w:cs="Arial"/>
          <w:color w:val="000000"/>
        </w:rPr>
      </w:pPr>
      <w:r w:rsidRPr="006740BC">
        <w:rPr>
          <w:rFonts w:ascii="Arial" w:hAnsi="Arial" w:cs="Arial"/>
        </w:rPr>
        <w:t xml:space="preserve">Preserve the confidentiality and security of medical records and protect unauthorized disclosure of any information, records, and data </w:t>
      </w:r>
      <w:r w:rsidR="00033539" w:rsidRPr="006740BC">
        <w:rPr>
          <w:rFonts w:ascii="Arial" w:hAnsi="Arial" w:cs="Arial"/>
        </w:rPr>
        <w:t>collected</w:t>
      </w:r>
      <w:r w:rsidR="00033539" w:rsidRPr="006740BC">
        <w:t>.</w:t>
      </w:r>
    </w:p>
    <w:p w14:paraId="74E0DF72" w14:textId="77777777" w:rsidR="00BD5869" w:rsidRPr="006740BC" w:rsidRDefault="00BD5869" w:rsidP="00BD5869">
      <w:pPr>
        <w:tabs>
          <w:tab w:val="left" w:pos="360"/>
        </w:tabs>
        <w:spacing w:line="220" w:lineRule="atLeast"/>
        <w:jc w:val="both"/>
        <w:rPr>
          <w:rFonts w:ascii="Arial" w:hAnsi="Arial" w:cs="Arial"/>
          <w:color w:val="000000"/>
        </w:rPr>
      </w:pPr>
    </w:p>
    <w:p w14:paraId="1112AABE" w14:textId="67973E46" w:rsidR="00A40D4F" w:rsidRPr="006740BC" w:rsidRDefault="00A40D4F" w:rsidP="003D2249">
      <w:pPr>
        <w:pStyle w:val="ListParagraph"/>
        <w:numPr>
          <w:ilvl w:val="1"/>
          <w:numId w:val="12"/>
        </w:numPr>
        <w:tabs>
          <w:tab w:val="left" w:pos="360"/>
        </w:tabs>
        <w:spacing w:line="220" w:lineRule="atLeast"/>
        <w:ind w:hanging="1080"/>
        <w:jc w:val="both"/>
        <w:rPr>
          <w:rFonts w:ascii="Arial" w:hAnsi="Arial" w:cs="Arial"/>
          <w:color w:val="000000"/>
        </w:rPr>
      </w:pPr>
      <w:r w:rsidRPr="006740BC">
        <w:rPr>
          <w:rFonts w:ascii="Arial" w:hAnsi="Arial" w:cs="Arial"/>
        </w:rPr>
        <w:t xml:space="preserve">Maintain accurate medical records of each life </w:t>
      </w:r>
      <w:r w:rsidR="00033539" w:rsidRPr="006740BC">
        <w:rPr>
          <w:rFonts w:ascii="Arial" w:hAnsi="Arial" w:cs="Arial"/>
        </w:rPr>
        <w:t>member</w:t>
      </w:r>
      <w:r w:rsidR="00033539" w:rsidRPr="006740BC">
        <w:t>.</w:t>
      </w:r>
      <w:r w:rsidRPr="006740BC">
        <w:t xml:space="preserve"> </w:t>
      </w:r>
    </w:p>
    <w:p w14:paraId="6221B6E7" w14:textId="77777777" w:rsidR="00BD5869" w:rsidRPr="006740BC" w:rsidRDefault="00BD5869" w:rsidP="00BD5869">
      <w:pPr>
        <w:tabs>
          <w:tab w:val="left" w:pos="360"/>
        </w:tabs>
        <w:spacing w:line="220" w:lineRule="atLeast"/>
        <w:jc w:val="both"/>
        <w:rPr>
          <w:rFonts w:ascii="Arial" w:hAnsi="Arial" w:cs="Arial"/>
          <w:color w:val="000000"/>
        </w:rPr>
      </w:pPr>
    </w:p>
    <w:p w14:paraId="142CFC37" w14:textId="2F6253CB" w:rsidR="00A40D4F" w:rsidRPr="006740BC" w:rsidRDefault="00A40D4F" w:rsidP="003D2249">
      <w:pPr>
        <w:pStyle w:val="ListParagraph"/>
        <w:numPr>
          <w:ilvl w:val="1"/>
          <w:numId w:val="12"/>
        </w:numPr>
        <w:tabs>
          <w:tab w:val="left" w:pos="360"/>
        </w:tabs>
        <w:spacing w:line="220" w:lineRule="atLeast"/>
        <w:ind w:hanging="1080"/>
        <w:jc w:val="both"/>
        <w:rPr>
          <w:rFonts w:ascii="Arial" w:hAnsi="Arial" w:cs="Arial"/>
          <w:color w:val="000000"/>
        </w:rPr>
      </w:pPr>
      <w:r w:rsidRPr="006740BC">
        <w:rPr>
          <w:rFonts w:ascii="Arial" w:hAnsi="Arial" w:cs="Arial"/>
          <w:color w:val="000000"/>
        </w:rPr>
        <w:t xml:space="preserve">No pre-authorization for consultation service from </w:t>
      </w:r>
      <w:r w:rsidR="00033539" w:rsidRPr="006740BC">
        <w:rPr>
          <w:rFonts w:ascii="Arial" w:hAnsi="Arial" w:cs="Arial"/>
          <w:color w:val="000000"/>
        </w:rPr>
        <w:t>providers.</w:t>
      </w:r>
    </w:p>
    <w:p w14:paraId="5BDA3C6B" w14:textId="77777777" w:rsidR="00BD5869" w:rsidRPr="006740BC" w:rsidRDefault="00BD5869" w:rsidP="00BD5869">
      <w:pPr>
        <w:tabs>
          <w:tab w:val="left" w:pos="360"/>
        </w:tabs>
        <w:spacing w:line="220" w:lineRule="atLeast"/>
        <w:jc w:val="both"/>
        <w:rPr>
          <w:rFonts w:ascii="Arial" w:hAnsi="Arial" w:cs="Arial"/>
          <w:color w:val="000000"/>
        </w:rPr>
      </w:pPr>
    </w:p>
    <w:p w14:paraId="1CD47E82" w14:textId="1BE48713" w:rsidR="00A40D4F" w:rsidRPr="006740BC" w:rsidRDefault="00A40D4F" w:rsidP="003D2249">
      <w:pPr>
        <w:pStyle w:val="ListParagraph"/>
        <w:numPr>
          <w:ilvl w:val="1"/>
          <w:numId w:val="12"/>
        </w:numPr>
        <w:tabs>
          <w:tab w:val="left" w:pos="360"/>
        </w:tabs>
        <w:spacing w:line="220" w:lineRule="atLeast"/>
        <w:ind w:left="567" w:hanging="567"/>
        <w:jc w:val="both"/>
        <w:rPr>
          <w:rFonts w:ascii="Arial" w:hAnsi="Arial" w:cs="Arial"/>
          <w:color w:val="000000"/>
        </w:rPr>
      </w:pPr>
      <w:r w:rsidRPr="006740BC">
        <w:rPr>
          <w:rFonts w:ascii="Arial" w:hAnsi="Arial" w:cs="Arial"/>
          <w:color w:val="000000"/>
        </w:rPr>
        <w:t xml:space="preserve">Preauthorization shall only be related to major medical procedures and </w:t>
      </w:r>
      <w:r w:rsidR="00033539" w:rsidRPr="006740BC">
        <w:rPr>
          <w:rFonts w:ascii="Arial" w:hAnsi="Arial" w:cs="Arial"/>
          <w:color w:val="000000"/>
        </w:rPr>
        <w:t>admissions.</w:t>
      </w:r>
    </w:p>
    <w:p w14:paraId="4592D4C9" w14:textId="77777777" w:rsidR="00BD5869" w:rsidRPr="006740BC" w:rsidRDefault="00BD5869" w:rsidP="00BD5869">
      <w:pPr>
        <w:tabs>
          <w:tab w:val="left" w:pos="360"/>
        </w:tabs>
        <w:spacing w:line="220" w:lineRule="atLeast"/>
        <w:jc w:val="both"/>
        <w:rPr>
          <w:rFonts w:ascii="Arial" w:hAnsi="Arial" w:cs="Arial"/>
          <w:color w:val="000000"/>
        </w:rPr>
      </w:pPr>
    </w:p>
    <w:p w14:paraId="1F06015E" w14:textId="390B2D3C" w:rsidR="00A40D4F" w:rsidRPr="006740BC" w:rsidRDefault="00A40D4F" w:rsidP="003D2249">
      <w:pPr>
        <w:pStyle w:val="ListParagraph"/>
        <w:numPr>
          <w:ilvl w:val="1"/>
          <w:numId w:val="12"/>
        </w:numPr>
        <w:tabs>
          <w:tab w:val="left" w:pos="360"/>
        </w:tabs>
        <w:spacing w:line="220" w:lineRule="atLeast"/>
        <w:ind w:hanging="1080"/>
        <w:jc w:val="both"/>
        <w:rPr>
          <w:rFonts w:ascii="Arial" w:hAnsi="Arial" w:cs="Arial"/>
          <w:color w:val="000000"/>
        </w:rPr>
      </w:pPr>
      <w:r w:rsidRPr="006740BC">
        <w:rPr>
          <w:rFonts w:ascii="Arial" w:hAnsi="Arial" w:cs="Arial"/>
        </w:rPr>
        <w:t>Provide a 24-</w:t>
      </w:r>
      <w:r w:rsidR="006B1822" w:rsidRPr="006740BC">
        <w:rPr>
          <w:rFonts w:ascii="Arial" w:hAnsi="Arial" w:cs="Arial"/>
        </w:rPr>
        <w:t>7</w:t>
      </w:r>
      <w:r w:rsidRPr="006740BC">
        <w:rPr>
          <w:rFonts w:ascii="Arial" w:hAnsi="Arial" w:cs="Arial"/>
        </w:rPr>
        <w:t xml:space="preserve"> help line accessible to all employees in case of </w:t>
      </w:r>
      <w:r w:rsidR="00033539" w:rsidRPr="006740BC">
        <w:rPr>
          <w:rFonts w:ascii="Arial" w:hAnsi="Arial" w:cs="Arial"/>
        </w:rPr>
        <w:t>emergencies.</w:t>
      </w:r>
      <w:r w:rsidRPr="006740BC">
        <w:t xml:space="preserve"> </w:t>
      </w:r>
    </w:p>
    <w:p w14:paraId="537F9B5C" w14:textId="77777777" w:rsidR="00BD5869" w:rsidRPr="006740BC" w:rsidRDefault="00BD5869" w:rsidP="00BD5869">
      <w:pPr>
        <w:tabs>
          <w:tab w:val="left" w:pos="360"/>
        </w:tabs>
        <w:spacing w:line="220" w:lineRule="atLeast"/>
        <w:jc w:val="both"/>
        <w:rPr>
          <w:rFonts w:ascii="Arial" w:hAnsi="Arial" w:cs="Arial"/>
          <w:color w:val="000000"/>
        </w:rPr>
      </w:pPr>
    </w:p>
    <w:p w14:paraId="446F3935" w14:textId="3D9EB5D8" w:rsidR="00A40D4F" w:rsidRPr="006740BC" w:rsidRDefault="00A40D4F" w:rsidP="003D2249">
      <w:pPr>
        <w:pStyle w:val="ListParagraph"/>
        <w:numPr>
          <w:ilvl w:val="1"/>
          <w:numId w:val="12"/>
        </w:numPr>
        <w:tabs>
          <w:tab w:val="left" w:pos="360"/>
        </w:tabs>
        <w:spacing w:line="220" w:lineRule="atLeast"/>
        <w:ind w:hanging="1080"/>
        <w:jc w:val="both"/>
        <w:rPr>
          <w:rFonts w:ascii="Arial" w:hAnsi="Arial" w:cs="Arial"/>
          <w:color w:val="000000"/>
        </w:rPr>
      </w:pPr>
      <w:r w:rsidRPr="006740BC">
        <w:rPr>
          <w:rFonts w:ascii="Arial" w:hAnsi="Arial" w:cs="Arial"/>
          <w:color w:val="000000"/>
        </w:rPr>
        <w:t>Provide emergency evacuation for specialized treatment</w:t>
      </w:r>
      <w:r w:rsidR="00182DC6" w:rsidRPr="006740BC">
        <w:rPr>
          <w:rFonts w:ascii="Arial" w:hAnsi="Arial" w:cs="Arial"/>
          <w:color w:val="000000"/>
        </w:rPr>
        <w:t>;</w:t>
      </w:r>
      <w:r w:rsidR="00182DC6" w:rsidRPr="006740BC">
        <w:rPr>
          <w:rFonts w:ascii="Arial" w:hAnsi="Arial" w:cs="Arial"/>
        </w:rPr>
        <w:t xml:space="preserve"> and</w:t>
      </w:r>
    </w:p>
    <w:p w14:paraId="1AF3C4B3" w14:textId="77777777" w:rsidR="00BD5869" w:rsidRPr="006740BC" w:rsidRDefault="00BD5869" w:rsidP="00BD5869">
      <w:pPr>
        <w:tabs>
          <w:tab w:val="left" w:pos="360"/>
        </w:tabs>
        <w:spacing w:line="220" w:lineRule="atLeast"/>
        <w:jc w:val="both"/>
        <w:rPr>
          <w:rFonts w:ascii="Arial" w:hAnsi="Arial" w:cs="Arial"/>
          <w:color w:val="000000"/>
        </w:rPr>
      </w:pPr>
    </w:p>
    <w:p w14:paraId="5FF3DAC4" w14:textId="28993342" w:rsidR="007B176A" w:rsidRPr="006740BC" w:rsidRDefault="007B176A" w:rsidP="003D2249">
      <w:pPr>
        <w:numPr>
          <w:ilvl w:val="0"/>
          <w:numId w:val="12"/>
        </w:numPr>
        <w:tabs>
          <w:tab w:val="left" w:pos="360"/>
        </w:tabs>
        <w:spacing w:line="220" w:lineRule="atLeast"/>
        <w:jc w:val="both"/>
        <w:rPr>
          <w:rFonts w:ascii="Arial" w:hAnsi="Arial" w:cs="Arial"/>
          <w:color w:val="000000"/>
        </w:rPr>
      </w:pPr>
      <w:r w:rsidRPr="006740BC">
        <w:rPr>
          <w:rFonts w:ascii="Arial" w:hAnsi="Arial" w:cs="Arial"/>
          <w:color w:val="000000"/>
        </w:rPr>
        <w:t xml:space="preserve">Provide pre-employment medical examination for </w:t>
      </w:r>
      <w:r w:rsidR="00182DC6" w:rsidRPr="006740BC">
        <w:rPr>
          <w:rFonts w:ascii="Arial" w:hAnsi="Arial" w:cs="Arial"/>
          <w:color w:val="000000"/>
        </w:rPr>
        <w:t>n</w:t>
      </w:r>
      <w:r w:rsidRPr="006740BC">
        <w:rPr>
          <w:rFonts w:ascii="Arial" w:hAnsi="Arial" w:cs="Arial"/>
          <w:color w:val="000000"/>
        </w:rPr>
        <w:t>ewly recruited staff. (for discussion)</w:t>
      </w:r>
    </w:p>
    <w:p w14:paraId="79F279B9" w14:textId="77777777" w:rsidR="00A40D4F" w:rsidRPr="006740BC" w:rsidRDefault="00A40D4F" w:rsidP="00765D7A">
      <w:pPr>
        <w:tabs>
          <w:tab w:val="left" w:pos="360"/>
        </w:tabs>
        <w:spacing w:line="220" w:lineRule="atLeast"/>
        <w:ind w:left="720"/>
        <w:jc w:val="both"/>
        <w:rPr>
          <w:rFonts w:ascii="Arial" w:hAnsi="Arial" w:cs="Arial"/>
          <w:color w:val="000000"/>
        </w:rPr>
      </w:pPr>
    </w:p>
    <w:p w14:paraId="66349562" w14:textId="12F0F572" w:rsidR="00A40D4F" w:rsidRPr="006740BC" w:rsidRDefault="00A40D4F" w:rsidP="00765D7A">
      <w:pPr>
        <w:pStyle w:val="Default"/>
        <w:jc w:val="both"/>
      </w:pPr>
      <w:r w:rsidRPr="006740BC">
        <w:rPr>
          <w:rFonts w:eastAsia="Calibri"/>
        </w:rPr>
        <w:t xml:space="preserve"> </w:t>
      </w:r>
      <w:r w:rsidR="00BD5869" w:rsidRPr="006740BC">
        <w:rPr>
          <w:rFonts w:eastAsia="Calibri"/>
          <w:b/>
        </w:rPr>
        <w:t xml:space="preserve">4.0 </w:t>
      </w:r>
      <w:r w:rsidRPr="006740BC">
        <w:rPr>
          <w:b/>
          <w:bCs/>
        </w:rPr>
        <w:t xml:space="preserve">Qualifications and Experience </w:t>
      </w:r>
    </w:p>
    <w:p w14:paraId="0A53AF17" w14:textId="77777777" w:rsidR="00A40D4F" w:rsidRPr="006740BC" w:rsidRDefault="00A40D4F" w:rsidP="00765D7A">
      <w:pPr>
        <w:pStyle w:val="Default"/>
        <w:jc w:val="both"/>
      </w:pPr>
    </w:p>
    <w:p w14:paraId="4770BAB4" w14:textId="2671B9EF" w:rsidR="00A40D4F" w:rsidRPr="006740BC" w:rsidRDefault="00BD5869" w:rsidP="00BD5869">
      <w:pPr>
        <w:pStyle w:val="Default"/>
        <w:ind w:left="426" w:hanging="426"/>
        <w:jc w:val="both"/>
      </w:pPr>
      <w:r w:rsidRPr="006740BC">
        <w:t xml:space="preserve">4.1 </w:t>
      </w:r>
      <w:r w:rsidR="00A40D4F" w:rsidRPr="006740BC">
        <w:t xml:space="preserve">The organization to be considered for the assignment shall have the following </w:t>
      </w:r>
      <w:r w:rsidRPr="006740BC">
        <w:t xml:space="preserve">  </w:t>
      </w:r>
      <w:r w:rsidR="00A40D4F" w:rsidRPr="006740BC">
        <w:t xml:space="preserve">requirements: </w:t>
      </w:r>
    </w:p>
    <w:p w14:paraId="4AB771D1" w14:textId="77777777" w:rsidR="00A40D4F" w:rsidRPr="006740BC" w:rsidRDefault="00A40D4F" w:rsidP="00765D7A">
      <w:pPr>
        <w:pStyle w:val="Default"/>
        <w:jc w:val="both"/>
      </w:pPr>
    </w:p>
    <w:p w14:paraId="49A47B14" w14:textId="496E642A" w:rsidR="00BD5869" w:rsidRPr="006740BC" w:rsidRDefault="00A40D4F" w:rsidP="003D2249">
      <w:pPr>
        <w:pStyle w:val="Default"/>
        <w:numPr>
          <w:ilvl w:val="2"/>
          <w:numId w:val="12"/>
        </w:numPr>
        <w:jc w:val="both"/>
      </w:pPr>
      <w:r w:rsidRPr="006740BC">
        <w:t xml:space="preserve">A minimum of 10 years’ experience in medical insurance service provision with a clientele base of </w:t>
      </w:r>
      <w:r w:rsidR="00033539" w:rsidRPr="006740BC">
        <w:t>international</w:t>
      </w:r>
      <w:r w:rsidRPr="006740BC">
        <w:t xml:space="preserve"> </w:t>
      </w:r>
      <w:r w:rsidR="00033539" w:rsidRPr="006740BC">
        <w:t>standing.</w:t>
      </w:r>
    </w:p>
    <w:p w14:paraId="0075E4DB" w14:textId="77777777" w:rsidR="00BD5869" w:rsidRPr="006740BC" w:rsidRDefault="008777C9" w:rsidP="003D2249">
      <w:pPr>
        <w:pStyle w:val="Default"/>
        <w:numPr>
          <w:ilvl w:val="2"/>
          <w:numId w:val="12"/>
        </w:numPr>
        <w:jc w:val="both"/>
      </w:pPr>
      <w:r w:rsidRPr="006740BC">
        <w:lastRenderedPageBreak/>
        <w:t>Shall be dul</w:t>
      </w:r>
      <w:r w:rsidR="00A40D4F" w:rsidRPr="006740BC">
        <w:t xml:space="preserve">y registered with the relevant authorities with valid practicing licenses; and </w:t>
      </w:r>
    </w:p>
    <w:p w14:paraId="708DEFE4" w14:textId="208098E2" w:rsidR="00A40D4F" w:rsidRPr="006740BC" w:rsidRDefault="00A40D4F" w:rsidP="003D2249">
      <w:pPr>
        <w:pStyle w:val="Default"/>
        <w:numPr>
          <w:ilvl w:val="2"/>
          <w:numId w:val="12"/>
        </w:numPr>
        <w:jc w:val="both"/>
      </w:pPr>
      <w:r w:rsidRPr="006740BC">
        <w:t>Provide a list of renowned hospitals, clinics and pharmacies with who</w:t>
      </w:r>
      <w:r w:rsidR="00AF07D9" w:rsidRPr="006740BC">
        <w:t>m</w:t>
      </w:r>
      <w:r w:rsidRPr="006740BC">
        <w:t xml:space="preserve"> they have working service level agreements for provisional of medical care for their clients</w:t>
      </w:r>
      <w:r w:rsidR="00C41256" w:rsidRPr="006740BC">
        <w:t xml:space="preserve"> local</w:t>
      </w:r>
      <w:r w:rsidR="00AF07D9" w:rsidRPr="006740BC">
        <w:t>ly</w:t>
      </w:r>
      <w:r w:rsidR="00C41256" w:rsidRPr="006740BC">
        <w:t xml:space="preserve"> and internationa</w:t>
      </w:r>
      <w:r w:rsidR="00AF07D9" w:rsidRPr="006740BC">
        <w:t>l</w:t>
      </w:r>
      <w:r w:rsidR="00C41256" w:rsidRPr="006740BC">
        <w:t>l</w:t>
      </w:r>
      <w:r w:rsidR="00AF07D9" w:rsidRPr="006740BC">
        <w:t>y</w:t>
      </w:r>
      <w:r w:rsidRPr="006740BC">
        <w:t>.</w:t>
      </w:r>
    </w:p>
    <w:p w14:paraId="1038E6CE" w14:textId="77777777" w:rsidR="00A40D4F" w:rsidRPr="006740BC" w:rsidRDefault="00A40D4F" w:rsidP="00BD5869">
      <w:pPr>
        <w:spacing w:after="200"/>
        <w:jc w:val="both"/>
        <w:rPr>
          <w:rFonts w:ascii="Arial" w:eastAsia="Calibri" w:hAnsi="Arial" w:cs="Arial"/>
          <w:b/>
        </w:rPr>
      </w:pPr>
    </w:p>
    <w:p w14:paraId="71FB32BE" w14:textId="3CF11767" w:rsidR="00A82BCC" w:rsidRPr="006740BC" w:rsidRDefault="00A82BCC" w:rsidP="003D2249">
      <w:pPr>
        <w:pStyle w:val="Heading1"/>
        <w:numPr>
          <w:ilvl w:val="0"/>
          <w:numId w:val="14"/>
        </w:numPr>
        <w:jc w:val="both"/>
        <w:rPr>
          <w:szCs w:val="24"/>
          <w:lang w:eastAsia="sw-KE"/>
        </w:rPr>
      </w:pPr>
      <w:bookmarkStart w:id="4" w:name="_Toc528667936"/>
      <w:r w:rsidRPr="006740BC">
        <w:rPr>
          <w:szCs w:val="24"/>
        </w:rPr>
        <w:t>STAFFING OF THE COMESA SECRETARIAT</w:t>
      </w:r>
      <w:bookmarkEnd w:id="4"/>
    </w:p>
    <w:p w14:paraId="4CD68EEB" w14:textId="77777777" w:rsidR="00A82BCC" w:rsidRPr="006740BC" w:rsidRDefault="00A82BCC" w:rsidP="00BD5869">
      <w:pPr>
        <w:jc w:val="both"/>
        <w:rPr>
          <w:rFonts w:ascii="Arial" w:hAnsi="Arial" w:cs="Arial"/>
        </w:rPr>
      </w:pPr>
    </w:p>
    <w:p w14:paraId="5E35BCCA" w14:textId="7EA75BC4" w:rsidR="00A82BCC" w:rsidRPr="006740BC" w:rsidRDefault="006B1822" w:rsidP="00BD5869">
      <w:pPr>
        <w:tabs>
          <w:tab w:val="left" w:pos="720"/>
        </w:tabs>
        <w:jc w:val="both"/>
        <w:rPr>
          <w:rFonts w:ascii="Arial" w:eastAsiaTheme="minorHAnsi" w:hAnsi="Arial" w:cs="Arial"/>
        </w:rPr>
      </w:pPr>
      <w:r w:rsidRPr="006740BC">
        <w:rPr>
          <w:rFonts w:ascii="Arial" w:eastAsiaTheme="minorHAnsi" w:hAnsi="Arial" w:cs="Arial"/>
        </w:rPr>
        <w:t xml:space="preserve">COMESA strives to achieve fair and equitable representation of all Member States in the staff compliment of the Secretariat </w:t>
      </w:r>
      <w:r w:rsidR="00A82BCC" w:rsidRPr="006740BC">
        <w:rPr>
          <w:rFonts w:ascii="Arial" w:eastAsiaTheme="minorHAnsi" w:hAnsi="Arial" w:cs="Arial"/>
        </w:rPr>
        <w:t>The staffing of the Secretariat is provided from the Member States of COMESA.</w:t>
      </w:r>
      <w:r w:rsidR="00182DC6" w:rsidRPr="006740BC">
        <w:rPr>
          <w:rFonts w:ascii="Arial" w:eastAsiaTheme="minorHAnsi" w:hAnsi="Arial" w:cs="Arial"/>
        </w:rPr>
        <w:t xml:space="preserve"> </w:t>
      </w:r>
      <w:r w:rsidR="00A82BCC" w:rsidRPr="006740BC">
        <w:rPr>
          <w:rFonts w:ascii="Arial" w:eastAsiaTheme="minorHAnsi" w:hAnsi="Arial" w:cs="Arial"/>
        </w:rPr>
        <w:t>A framework is thus in place to achieve this outcome.</w:t>
      </w:r>
    </w:p>
    <w:p w14:paraId="4E986F0B" w14:textId="77777777" w:rsidR="00A82BCC" w:rsidRPr="006740BC" w:rsidRDefault="00A82BCC" w:rsidP="00BD5869">
      <w:pPr>
        <w:pStyle w:val="ListParagraph"/>
        <w:tabs>
          <w:tab w:val="left" w:pos="720"/>
        </w:tabs>
        <w:ind w:left="0"/>
        <w:jc w:val="both"/>
        <w:rPr>
          <w:rFonts w:ascii="Arial" w:eastAsiaTheme="minorHAnsi" w:hAnsi="Arial" w:cs="Arial"/>
        </w:rPr>
      </w:pPr>
    </w:p>
    <w:p w14:paraId="48E8D4C8" w14:textId="7B746842" w:rsidR="00A82BCC" w:rsidRPr="006740BC" w:rsidRDefault="00A82BCC" w:rsidP="00BD5869">
      <w:pPr>
        <w:tabs>
          <w:tab w:val="left" w:pos="720"/>
        </w:tabs>
        <w:jc w:val="both"/>
        <w:rPr>
          <w:rFonts w:ascii="Arial" w:eastAsiaTheme="minorHAnsi" w:hAnsi="Arial" w:cs="Arial"/>
        </w:rPr>
      </w:pPr>
      <w:r w:rsidRPr="006740BC">
        <w:rPr>
          <w:rFonts w:ascii="Arial" w:eastAsiaTheme="minorHAnsi" w:hAnsi="Arial" w:cs="Arial"/>
        </w:rPr>
        <w:t>Consideration is also given to ensure gender equality within staff compliment of the Secretariat.</w:t>
      </w:r>
    </w:p>
    <w:p w14:paraId="2737EA0E" w14:textId="77777777" w:rsidR="00A82BCC" w:rsidRPr="006740BC" w:rsidRDefault="00A82BCC" w:rsidP="00765D7A">
      <w:pPr>
        <w:pStyle w:val="ListParagraph"/>
        <w:jc w:val="both"/>
        <w:rPr>
          <w:rFonts w:ascii="Arial" w:eastAsiaTheme="minorHAnsi" w:hAnsi="Arial" w:cs="Arial"/>
        </w:rPr>
      </w:pPr>
    </w:p>
    <w:p w14:paraId="271AD60E" w14:textId="1EE8899B" w:rsidR="00A82BCC" w:rsidRPr="006740BC" w:rsidRDefault="00A82BCC" w:rsidP="006E6DC7">
      <w:pPr>
        <w:tabs>
          <w:tab w:val="left" w:pos="720"/>
        </w:tabs>
        <w:jc w:val="both"/>
        <w:rPr>
          <w:rFonts w:ascii="Arial" w:eastAsiaTheme="minorHAnsi" w:hAnsi="Arial" w:cs="Arial"/>
        </w:rPr>
      </w:pPr>
      <w:r w:rsidRPr="006740BC">
        <w:rPr>
          <w:rFonts w:ascii="Arial" w:eastAsiaTheme="minorHAnsi" w:hAnsi="Arial" w:cs="Arial"/>
        </w:rPr>
        <w:t>Based on the structure of its activities, as well as funding, the categories of staffing are as at outlined in Table 1, below.</w:t>
      </w:r>
    </w:p>
    <w:p w14:paraId="4B92AF0D" w14:textId="77777777" w:rsidR="00A82BCC" w:rsidRPr="006740BC" w:rsidRDefault="00A82BCC" w:rsidP="00765D7A">
      <w:pPr>
        <w:pStyle w:val="ListParagraph"/>
        <w:jc w:val="both"/>
        <w:rPr>
          <w:rFonts w:ascii="Arial" w:eastAsiaTheme="minorHAnsi" w:hAnsi="Arial" w:cs="Arial"/>
        </w:rPr>
      </w:pPr>
      <w:bookmarkStart w:id="5" w:name="_Hlk202438889"/>
    </w:p>
    <w:p w14:paraId="55526900" w14:textId="77777777" w:rsidR="00A82BCC" w:rsidRPr="006740BC" w:rsidRDefault="00A82BCC" w:rsidP="00A82BCC">
      <w:pPr>
        <w:pStyle w:val="ListParagraph"/>
        <w:tabs>
          <w:tab w:val="left" w:pos="720"/>
        </w:tabs>
        <w:ind w:left="0"/>
        <w:jc w:val="both"/>
        <w:rPr>
          <w:rFonts w:ascii="Arial" w:eastAsiaTheme="minorHAnsi" w:hAnsi="Arial" w:cs="Arial"/>
          <w:b/>
          <w:sz w:val="22"/>
          <w:szCs w:val="22"/>
        </w:rPr>
      </w:pPr>
      <w:r w:rsidRPr="006740BC">
        <w:rPr>
          <w:rFonts w:ascii="Arial" w:eastAsiaTheme="minorHAnsi" w:hAnsi="Arial" w:cs="Arial"/>
          <w:b/>
          <w:sz w:val="22"/>
          <w:szCs w:val="22"/>
        </w:rPr>
        <w:t>Table 1:</w:t>
      </w:r>
      <w:r w:rsidRPr="006740BC">
        <w:rPr>
          <w:rFonts w:ascii="Arial" w:eastAsiaTheme="minorHAnsi" w:hAnsi="Arial" w:cs="Arial"/>
          <w:b/>
          <w:sz w:val="22"/>
          <w:szCs w:val="22"/>
        </w:rPr>
        <w:tab/>
        <w:t>Categories of staffing at the COMESA Secretariat</w:t>
      </w:r>
    </w:p>
    <w:p w14:paraId="1F879121" w14:textId="77777777" w:rsidR="00646CB2" w:rsidRPr="006740BC" w:rsidRDefault="00646CB2" w:rsidP="00A82BCC">
      <w:pPr>
        <w:pStyle w:val="ListParagraph"/>
        <w:tabs>
          <w:tab w:val="left" w:pos="720"/>
        </w:tabs>
        <w:ind w:left="0"/>
        <w:jc w:val="both"/>
        <w:rPr>
          <w:rFonts w:ascii="Arial" w:eastAsiaTheme="minorHAnsi" w:hAnsi="Arial" w:cs="Arial"/>
          <w:b/>
          <w:sz w:val="22"/>
          <w:szCs w:val="22"/>
        </w:rPr>
      </w:pPr>
    </w:p>
    <w:tbl>
      <w:tblPr>
        <w:tblW w:w="9311" w:type="dxa"/>
        <w:tblInd w:w="589" w:type="dxa"/>
        <w:tblCellMar>
          <w:left w:w="0" w:type="dxa"/>
          <w:right w:w="0" w:type="dxa"/>
        </w:tblCellMar>
        <w:tblLook w:val="04A0" w:firstRow="1" w:lastRow="0" w:firstColumn="1" w:lastColumn="0" w:noHBand="0" w:noVBand="1"/>
      </w:tblPr>
      <w:tblGrid>
        <w:gridCol w:w="3357"/>
        <w:gridCol w:w="1780"/>
        <w:gridCol w:w="1620"/>
        <w:gridCol w:w="1300"/>
        <w:gridCol w:w="1254"/>
      </w:tblGrid>
      <w:tr w:rsidR="00FA5BF4" w:rsidRPr="006740BC" w14:paraId="62D1BEE6" w14:textId="77777777" w:rsidTr="00BD5869">
        <w:trPr>
          <w:trHeight w:val="705"/>
        </w:trPr>
        <w:tc>
          <w:tcPr>
            <w:tcW w:w="3357" w:type="dxa"/>
            <w:tcBorders>
              <w:top w:val="double" w:sz="6" w:space="0" w:color="auto"/>
              <w:left w:val="double" w:sz="6" w:space="0" w:color="auto"/>
              <w:bottom w:val="single" w:sz="8" w:space="0" w:color="auto"/>
              <w:right w:val="single" w:sz="8" w:space="0" w:color="auto"/>
            </w:tcBorders>
            <w:shd w:val="clear" w:color="auto" w:fill="D9D9D9"/>
            <w:tcMar>
              <w:top w:w="0" w:type="dxa"/>
              <w:left w:w="108" w:type="dxa"/>
              <w:bottom w:w="0" w:type="dxa"/>
              <w:right w:w="108" w:type="dxa"/>
            </w:tcMar>
            <w:hideMark/>
          </w:tcPr>
          <w:p w14:paraId="22F25C00" w14:textId="77777777" w:rsidR="00FA5BF4" w:rsidRPr="006740BC" w:rsidRDefault="00FA5BF4" w:rsidP="00FA5BF4">
            <w:pPr>
              <w:rPr>
                <w:rFonts w:ascii="Arial Narrow" w:eastAsia="Aptos" w:hAnsi="Arial Narrow" w:cs="Aptos"/>
                <w:b/>
                <w:bCs/>
                <w:color w:val="000000"/>
                <w:sz w:val="20"/>
                <w:szCs w:val="20"/>
              </w:rPr>
            </w:pPr>
            <w:r w:rsidRPr="006740BC">
              <w:rPr>
                <w:rFonts w:ascii="Arial Narrow" w:eastAsia="Aptos" w:hAnsi="Arial Narrow" w:cs="Aptos"/>
                <w:b/>
                <w:bCs/>
                <w:color w:val="000000"/>
                <w:sz w:val="20"/>
                <w:szCs w:val="20"/>
              </w:rPr>
              <w:t>Duration</w:t>
            </w:r>
          </w:p>
        </w:tc>
        <w:tc>
          <w:tcPr>
            <w:tcW w:w="3400" w:type="dxa"/>
            <w:gridSpan w:val="2"/>
            <w:tcBorders>
              <w:top w:val="double" w:sz="6"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6C02D7D" w14:textId="77777777" w:rsidR="00FA5BF4" w:rsidRPr="006740BC" w:rsidRDefault="00FA5BF4" w:rsidP="00FA5BF4">
            <w:pPr>
              <w:rPr>
                <w:rFonts w:ascii="Arial Narrow" w:eastAsia="Aptos" w:hAnsi="Arial Narrow" w:cs="Aptos"/>
                <w:b/>
                <w:bCs/>
                <w:color w:val="000000"/>
                <w:sz w:val="20"/>
                <w:szCs w:val="20"/>
              </w:rPr>
            </w:pPr>
            <w:r w:rsidRPr="006740BC">
              <w:rPr>
                <w:rFonts w:ascii="Arial Narrow" w:eastAsia="Aptos" w:hAnsi="Arial Narrow" w:cs="Aptos"/>
                <w:b/>
                <w:bCs/>
                <w:color w:val="000000"/>
                <w:sz w:val="20"/>
                <w:szCs w:val="20"/>
              </w:rPr>
              <w:t>Category</w:t>
            </w:r>
          </w:p>
        </w:tc>
        <w:tc>
          <w:tcPr>
            <w:tcW w:w="1300" w:type="dxa"/>
            <w:tcBorders>
              <w:top w:val="double" w:sz="6"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59DE4CF" w14:textId="77777777" w:rsidR="00FA5BF4" w:rsidRPr="006740BC" w:rsidRDefault="00FA5BF4" w:rsidP="00FA5BF4">
            <w:pPr>
              <w:rPr>
                <w:rFonts w:ascii="Arial Narrow" w:eastAsia="Aptos" w:hAnsi="Arial Narrow" w:cs="Aptos"/>
                <w:b/>
                <w:bCs/>
                <w:color w:val="000000"/>
                <w:sz w:val="20"/>
                <w:szCs w:val="20"/>
              </w:rPr>
            </w:pPr>
            <w:r w:rsidRPr="006740BC">
              <w:rPr>
                <w:rFonts w:ascii="Arial Narrow" w:eastAsia="Aptos" w:hAnsi="Arial Narrow" w:cs="Aptos"/>
                <w:b/>
                <w:bCs/>
                <w:color w:val="000000"/>
                <w:sz w:val="20"/>
                <w:szCs w:val="20"/>
              </w:rPr>
              <w:t>Geographical</w:t>
            </w:r>
          </w:p>
        </w:tc>
        <w:tc>
          <w:tcPr>
            <w:tcW w:w="1254" w:type="dxa"/>
            <w:tcBorders>
              <w:top w:val="double" w:sz="6" w:space="0" w:color="auto"/>
              <w:left w:val="nil"/>
              <w:bottom w:val="single" w:sz="8" w:space="0" w:color="auto"/>
              <w:right w:val="double" w:sz="6" w:space="0" w:color="auto"/>
            </w:tcBorders>
            <w:shd w:val="clear" w:color="auto" w:fill="D9D9D9"/>
            <w:tcMar>
              <w:top w:w="0" w:type="dxa"/>
              <w:left w:w="108" w:type="dxa"/>
              <w:bottom w:w="0" w:type="dxa"/>
              <w:right w:w="108" w:type="dxa"/>
            </w:tcMar>
            <w:hideMark/>
          </w:tcPr>
          <w:p w14:paraId="255FAF38" w14:textId="77777777" w:rsidR="00FA5BF4" w:rsidRPr="006740BC" w:rsidRDefault="00FA5BF4" w:rsidP="00FA5BF4">
            <w:pPr>
              <w:rPr>
                <w:rFonts w:ascii="Arial Narrow" w:eastAsia="Aptos" w:hAnsi="Arial Narrow" w:cs="Aptos"/>
                <w:b/>
                <w:bCs/>
                <w:color w:val="000000"/>
                <w:sz w:val="20"/>
                <w:szCs w:val="20"/>
              </w:rPr>
            </w:pPr>
            <w:r w:rsidRPr="006740BC">
              <w:rPr>
                <w:rFonts w:ascii="Arial Narrow" w:eastAsia="Aptos" w:hAnsi="Arial Narrow" w:cs="Aptos"/>
                <w:b/>
                <w:bCs/>
                <w:color w:val="000000"/>
                <w:sz w:val="20"/>
                <w:szCs w:val="20"/>
              </w:rPr>
              <w:t>Indicative Principal (i.e. Staff only)</w:t>
            </w:r>
          </w:p>
        </w:tc>
      </w:tr>
      <w:tr w:rsidR="00FA5BF4" w:rsidRPr="006740BC" w14:paraId="1DEA8026" w14:textId="77777777" w:rsidTr="00BD5869">
        <w:trPr>
          <w:trHeight w:val="285"/>
        </w:trPr>
        <w:tc>
          <w:tcPr>
            <w:tcW w:w="3357" w:type="dxa"/>
            <w:tcBorders>
              <w:top w:val="nil"/>
              <w:left w:val="double" w:sz="6" w:space="0" w:color="auto"/>
              <w:bottom w:val="single" w:sz="8" w:space="0" w:color="auto"/>
              <w:right w:val="single" w:sz="8" w:space="0" w:color="auto"/>
            </w:tcBorders>
            <w:shd w:val="clear" w:color="auto" w:fill="D9D9D9"/>
            <w:tcMar>
              <w:top w:w="0" w:type="dxa"/>
              <w:left w:w="108" w:type="dxa"/>
              <w:bottom w:w="0" w:type="dxa"/>
              <w:right w:w="108" w:type="dxa"/>
            </w:tcMar>
            <w:hideMark/>
          </w:tcPr>
          <w:p w14:paraId="2395694E" w14:textId="77777777" w:rsidR="00FA5BF4" w:rsidRPr="006740BC" w:rsidRDefault="00FA5BF4" w:rsidP="00FA5BF4">
            <w:pPr>
              <w:rPr>
                <w:rFonts w:ascii="Arial Narrow" w:eastAsia="Aptos" w:hAnsi="Arial Narrow" w:cs="Aptos"/>
                <w:color w:val="000000"/>
                <w:sz w:val="20"/>
                <w:szCs w:val="20"/>
              </w:rPr>
            </w:pPr>
            <w:r w:rsidRPr="006740BC">
              <w:rPr>
                <w:rFonts w:ascii="Arial Narrow" w:eastAsia="Aptos" w:hAnsi="Arial Narrow" w:cs="Aptos"/>
                <w:color w:val="000000"/>
                <w:sz w:val="20"/>
                <w:szCs w:val="20"/>
              </w:rPr>
              <w:t>Col 1</w:t>
            </w:r>
          </w:p>
        </w:tc>
        <w:tc>
          <w:tcPr>
            <w:tcW w:w="178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35F59075" w14:textId="77777777" w:rsidR="00FA5BF4" w:rsidRPr="006740BC" w:rsidRDefault="00FA5BF4" w:rsidP="00FA5BF4">
            <w:pPr>
              <w:rPr>
                <w:rFonts w:ascii="Arial Narrow" w:eastAsia="Aptos" w:hAnsi="Arial Narrow" w:cs="Aptos"/>
                <w:color w:val="000000"/>
                <w:sz w:val="20"/>
                <w:szCs w:val="20"/>
              </w:rPr>
            </w:pPr>
            <w:r w:rsidRPr="006740BC">
              <w:rPr>
                <w:rFonts w:ascii="Arial Narrow" w:eastAsia="Aptos" w:hAnsi="Arial Narrow" w:cs="Aptos"/>
                <w:color w:val="000000"/>
                <w:sz w:val="20"/>
                <w:szCs w:val="20"/>
              </w:rPr>
              <w:t>Col 2</w:t>
            </w:r>
          </w:p>
        </w:tc>
        <w:tc>
          <w:tcPr>
            <w:tcW w:w="162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28B3980B" w14:textId="77777777" w:rsidR="00FA5BF4" w:rsidRPr="006740BC" w:rsidRDefault="00FA5BF4" w:rsidP="00FA5BF4">
            <w:pPr>
              <w:rPr>
                <w:rFonts w:ascii="Arial Narrow" w:eastAsia="Aptos" w:hAnsi="Arial Narrow" w:cs="Aptos"/>
                <w:color w:val="000000"/>
                <w:sz w:val="20"/>
                <w:szCs w:val="20"/>
              </w:rPr>
            </w:pPr>
            <w:r w:rsidRPr="006740BC">
              <w:rPr>
                <w:rFonts w:ascii="Arial Narrow" w:eastAsia="Aptos" w:hAnsi="Arial Narrow" w:cs="Aptos"/>
                <w:color w:val="000000"/>
                <w:sz w:val="20"/>
                <w:szCs w:val="20"/>
              </w:rPr>
              <w:t>Col 3</w:t>
            </w:r>
          </w:p>
        </w:tc>
        <w:tc>
          <w:tcPr>
            <w:tcW w:w="130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0CDCB90A" w14:textId="77777777" w:rsidR="00FA5BF4" w:rsidRPr="006740BC" w:rsidRDefault="00FA5BF4" w:rsidP="00FA5BF4">
            <w:pPr>
              <w:rPr>
                <w:rFonts w:ascii="Arial Narrow" w:eastAsia="Aptos" w:hAnsi="Arial Narrow" w:cs="Aptos"/>
                <w:color w:val="000000"/>
                <w:sz w:val="20"/>
                <w:szCs w:val="20"/>
              </w:rPr>
            </w:pPr>
            <w:r w:rsidRPr="006740BC">
              <w:rPr>
                <w:rFonts w:ascii="Arial Narrow" w:eastAsia="Aptos" w:hAnsi="Arial Narrow" w:cs="Aptos"/>
                <w:color w:val="000000"/>
                <w:sz w:val="20"/>
                <w:szCs w:val="20"/>
              </w:rPr>
              <w:t>Col 4</w:t>
            </w:r>
          </w:p>
        </w:tc>
        <w:tc>
          <w:tcPr>
            <w:tcW w:w="1254" w:type="dxa"/>
            <w:tcBorders>
              <w:top w:val="nil"/>
              <w:left w:val="nil"/>
              <w:bottom w:val="single" w:sz="8" w:space="0" w:color="auto"/>
              <w:right w:val="double" w:sz="6" w:space="0" w:color="auto"/>
            </w:tcBorders>
            <w:shd w:val="clear" w:color="auto" w:fill="D9D9D9"/>
            <w:tcMar>
              <w:top w:w="0" w:type="dxa"/>
              <w:left w:w="108" w:type="dxa"/>
              <w:bottom w:w="0" w:type="dxa"/>
              <w:right w:w="108" w:type="dxa"/>
            </w:tcMar>
            <w:hideMark/>
          </w:tcPr>
          <w:p w14:paraId="0AB35C59" w14:textId="77777777" w:rsidR="00FA5BF4" w:rsidRPr="006740BC" w:rsidRDefault="00FA5BF4" w:rsidP="00FA5BF4">
            <w:pPr>
              <w:rPr>
                <w:rFonts w:ascii="Arial Narrow" w:eastAsia="Aptos" w:hAnsi="Arial Narrow" w:cs="Aptos"/>
                <w:color w:val="000000"/>
                <w:sz w:val="20"/>
                <w:szCs w:val="20"/>
              </w:rPr>
            </w:pPr>
            <w:r w:rsidRPr="006740BC">
              <w:rPr>
                <w:rFonts w:ascii="Arial Narrow" w:eastAsia="Aptos" w:hAnsi="Arial Narrow" w:cs="Aptos"/>
                <w:color w:val="000000"/>
                <w:sz w:val="20"/>
                <w:szCs w:val="20"/>
              </w:rPr>
              <w:t>Col 5</w:t>
            </w:r>
          </w:p>
        </w:tc>
      </w:tr>
      <w:tr w:rsidR="00FA5BF4" w:rsidRPr="006740BC" w14:paraId="192B4EC7" w14:textId="77777777" w:rsidTr="00BD5869">
        <w:trPr>
          <w:trHeight w:val="698"/>
        </w:trPr>
        <w:tc>
          <w:tcPr>
            <w:tcW w:w="3357" w:type="dxa"/>
            <w:tcBorders>
              <w:top w:val="nil"/>
              <w:left w:val="double" w:sz="6" w:space="0" w:color="auto"/>
              <w:bottom w:val="single" w:sz="8" w:space="0" w:color="auto"/>
              <w:right w:val="single" w:sz="8" w:space="0" w:color="auto"/>
            </w:tcBorders>
            <w:tcMar>
              <w:top w:w="0" w:type="dxa"/>
              <w:left w:w="108" w:type="dxa"/>
              <w:bottom w:w="0" w:type="dxa"/>
              <w:right w:w="108" w:type="dxa"/>
            </w:tcMar>
            <w:hideMark/>
          </w:tcPr>
          <w:p w14:paraId="48430606" w14:textId="228544F9" w:rsidR="00FA5BF4" w:rsidRPr="006740BC" w:rsidRDefault="00FA5BF4" w:rsidP="00FA5BF4">
            <w:pPr>
              <w:rPr>
                <w:rFonts w:ascii="Arial Narrow" w:eastAsia="Aptos" w:hAnsi="Arial Narrow" w:cs="Aptos"/>
                <w:color w:val="000000"/>
                <w:sz w:val="20"/>
                <w:szCs w:val="20"/>
              </w:rPr>
            </w:pPr>
            <w:r w:rsidRPr="006740BC">
              <w:rPr>
                <w:rFonts w:ascii="Arial Narrow" w:eastAsia="Aptos" w:hAnsi="Arial Narrow" w:cs="Aptos"/>
                <w:color w:val="000000"/>
                <w:sz w:val="20"/>
                <w:szCs w:val="20"/>
              </w:rPr>
              <w:t>3 years-4 years - 4 years-1 year or 60 years' age limit, whichever comes earlier</w:t>
            </w:r>
          </w:p>
        </w:tc>
        <w:tc>
          <w:tcPr>
            <w:tcW w:w="1780" w:type="dxa"/>
            <w:tcBorders>
              <w:top w:val="nil"/>
              <w:left w:val="nil"/>
              <w:bottom w:val="single" w:sz="8" w:space="0" w:color="auto"/>
              <w:right w:val="single" w:sz="8" w:space="0" w:color="auto"/>
            </w:tcBorders>
            <w:tcMar>
              <w:top w:w="0" w:type="dxa"/>
              <w:left w:w="108" w:type="dxa"/>
              <w:bottom w:w="0" w:type="dxa"/>
              <w:right w:w="108" w:type="dxa"/>
            </w:tcMar>
            <w:hideMark/>
          </w:tcPr>
          <w:p w14:paraId="4E4AF450" w14:textId="77777777" w:rsidR="00FA5BF4" w:rsidRPr="006740BC" w:rsidRDefault="00FA5BF4" w:rsidP="00FA5BF4">
            <w:pPr>
              <w:rPr>
                <w:rFonts w:ascii="Arial Narrow" w:eastAsia="Aptos" w:hAnsi="Arial Narrow" w:cs="Aptos"/>
                <w:color w:val="000000"/>
                <w:sz w:val="20"/>
                <w:szCs w:val="20"/>
              </w:rPr>
            </w:pPr>
            <w:r w:rsidRPr="006740BC">
              <w:rPr>
                <w:rFonts w:ascii="Arial Narrow" w:eastAsia="Aptos" w:hAnsi="Arial Narrow" w:cs="Aptos"/>
                <w:color w:val="000000"/>
                <w:sz w:val="20"/>
                <w:szCs w:val="20"/>
              </w:rPr>
              <w:t>Establishment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2C8B7CA0" w14:textId="77777777" w:rsidR="00FA5BF4" w:rsidRPr="006740BC" w:rsidRDefault="00FA5BF4" w:rsidP="00FA5BF4">
            <w:pPr>
              <w:rPr>
                <w:rFonts w:ascii="Arial Narrow" w:eastAsia="Aptos" w:hAnsi="Arial Narrow" w:cs="Aptos"/>
                <w:color w:val="000000"/>
                <w:sz w:val="20"/>
                <w:szCs w:val="20"/>
              </w:rPr>
            </w:pPr>
            <w:r w:rsidRPr="006740BC">
              <w:rPr>
                <w:rFonts w:ascii="Arial Narrow" w:eastAsia="Aptos" w:hAnsi="Arial Narrow" w:cs="Aptos"/>
                <w:color w:val="000000"/>
                <w:sz w:val="20"/>
                <w:szCs w:val="20"/>
              </w:rPr>
              <w:t xml:space="preserve">Professional </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14:paraId="7E38DE9D" w14:textId="77777777" w:rsidR="00FA5BF4" w:rsidRPr="006740BC" w:rsidRDefault="00FA5BF4" w:rsidP="00FA5BF4">
            <w:pPr>
              <w:rPr>
                <w:rFonts w:ascii="Arial Narrow" w:eastAsia="Aptos" w:hAnsi="Arial Narrow" w:cs="Aptos"/>
                <w:color w:val="000000"/>
                <w:sz w:val="20"/>
                <w:szCs w:val="20"/>
              </w:rPr>
            </w:pPr>
            <w:r w:rsidRPr="006740BC">
              <w:rPr>
                <w:rFonts w:ascii="Arial Narrow" w:eastAsia="Aptos" w:hAnsi="Arial Narrow" w:cs="Aptos"/>
                <w:color w:val="000000"/>
                <w:sz w:val="20"/>
                <w:szCs w:val="20"/>
              </w:rPr>
              <w:t>21 Member States</w:t>
            </w:r>
          </w:p>
        </w:tc>
        <w:tc>
          <w:tcPr>
            <w:tcW w:w="1254" w:type="dxa"/>
            <w:tcBorders>
              <w:top w:val="nil"/>
              <w:left w:val="nil"/>
              <w:bottom w:val="single" w:sz="8" w:space="0" w:color="auto"/>
              <w:right w:val="double" w:sz="6" w:space="0" w:color="auto"/>
            </w:tcBorders>
            <w:tcMar>
              <w:top w:w="0" w:type="dxa"/>
              <w:left w:w="108" w:type="dxa"/>
              <w:bottom w:w="0" w:type="dxa"/>
              <w:right w:w="108" w:type="dxa"/>
            </w:tcMar>
            <w:hideMark/>
          </w:tcPr>
          <w:p w14:paraId="66C11ABA" w14:textId="77777777" w:rsidR="00FA5BF4" w:rsidRPr="006740BC" w:rsidRDefault="00FA5BF4" w:rsidP="00BD5869">
            <w:pPr>
              <w:jc w:val="center"/>
              <w:rPr>
                <w:rFonts w:ascii="Arial Narrow" w:eastAsia="Aptos" w:hAnsi="Arial Narrow" w:cs="Aptos"/>
                <w:color w:val="000000"/>
                <w:sz w:val="20"/>
                <w:szCs w:val="20"/>
              </w:rPr>
            </w:pPr>
            <w:r w:rsidRPr="006740BC">
              <w:rPr>
                <w:rFonts w:ascii="Arial Narrow" w:eastAsia="Aptos" w:hAnsi="Arial Narrow" w:cs="Aptos"/>
                <w:color w:val="000000"/>
                <w:sz w:val="20"/>
                <w:szCs w:val="20"/>
              </w:rPr>
              <w:t>61</w:t>
            </w:r>
          </w:p>
        </w:tc>
      </w:tr>
      <w:tr w:rsidR="00FA5BF4" w:rsidRPr="006740BC" w14:paraId="5C1EDE67" w14:textId="77777777" w:rsidTr="00BD5869">
        <w:trPr>
          <w:trHeight w:val="698"/>
        </w:trPr>
        <w:tc>
          <w:tcPr>
            <w:tcW w:w="3357" w:type="dxa"/>
            <w:tcBorders>
              <w:top w:val="nil"/>
              <w:left w:val="double" w:sz="6" w:space="0" w:color="auto"/>
              <w:bottom w:val="single" w:sz="8" w:space="0" w:color="auto"/>
              <w:right w:val="single" w:sz="8" w:space="0" w:color="auto"/>
            </w:tcBorders>
            <w:tcMar>
              <w:top w:w="0" w:type="dxa"/>
              <w:left w:w="108" w:type="dxa"/>
              <w:bottom w:w="0" w:type="dxa"/>
              <w:right w:w="108" w:type="dxa"/>
            </w:tcMar>
            <w:hideMark/>
          </w:tcPr>
          <w:p w14:paraId="2D79EFC7" w14:textId="77777777" w:rsidR="00FA5BF4" w:rsidRPr="006740BC" w:rsidRDefault="00FA5BF4" w:rsidP="00FA5BF4">
            <w:pPr>
              <w:rPr>
                <w:rFonts w:ascii="Arial Narrow" w:eastAsia="Aptos" w:hAnsi="Arial Narrow" w:cs="Aptos"/>
                <w:color w:val="000000"/>
                <w:sz w:val="20"/>
                <w:szCs w:val="20"/>
              </w:rPr>
            </w:pPr>
            <w:r w:rsidRPr="006740BC">
              <w:rPr>
                <w:rFonts w:ascii="Arial Narrow" w:eastAsia="Aptos" w:hAnsi="Arial Narrow" w:cs="Aptos"/>
                <w:color w:val="000000"/>
                <w:sz w:val="20"/>
                <w:szCs w:val="20"/>
              </w:rPr>
              <w:t>Renewal up to 4 years' contract or 60 years' age limit, whichever comes later</w:t>
            </w:r>
          </w:p>
        </w:tc>
        <w:tc>
          <w:tcPr>
            <w:tcW w:w="1780" w:type="dxa"/>
            <w:tcBorders>
              <w:top w:val="nil"/>
              <w:left w:val="nil"/>
              <w:bottom w:val="single" w:sz="8" w:space="0" w:color="auto"/>
              <w:right w:val="single" w:sz="8" w:space="0" w:color="auto"/>
            </w:tcBorders>
            <w:tcMar>
              <w:top w:w="0" w:type="dxa"/>
              <w:left w:w="108" w:type="dxa"/>
              <w:bottom w:w="0" w:type="dxa"/>
              <w:right w:w="108" w:type="dxa"/>
            </w:tcMar>
            <w:hideMark/>
          </w:tcPr>
          <w:p w14:paraId="39F063B5" w14:textId="77777777" w:rsidR="00FA5BF4" w:rsidRPr="006740BC" w:rsidRDefault="00FA5BF4" w:rsidP="00FA5BF4">
            <w:pPr>
              <w:rPr>
                <w:rFonts w:ascii="Arial Narrow" w:eastAsia="Aptos" w:hAnsi="Arial Narrow" w:cs="Aptos"/>
                <w:color w:val="000000"/>
                <w:sz w:val="20"/>
                <w:szCs w:val="20"/>
              </w:rPr>
            </w:pPr>
            <w:r w:rsidRPr="006740BC">
              <w:rPr>
                <w:rFonts w:ascii="Arial Narrow" w:eastAsia="Aptos" w:hAnsi="Arial Narrow" w:cs="Aptos"/>
                <w:color w:val="000000"/>
                <w:sz w:val="20"/>
                <w:szCs w:val="20"/>
              </w:rPr>
              <w:t>Establishment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562DFC5B" w14:textId="77777777" w:rsidR="00FA5BF4" w:rsidRPr="006740BC" w:rsidRDefault="00FA5BF4" w:rsidP="00FA5BF4">
            <w:pPr>
              <w:rPr>
                <w:rFonts w:ascii="Arial Narrow" w:eastAsia="Aptos" w:hAnsi="Arial Narrow" w:cs="Aptos"/>
                <w:color w:val="000000"/>
                <w:sz w:val="20"/>
                <w:szCs w:val="20"/>
              </w:rPr>
            </w:pPr>
            <w:r w:rsidRPr="006740BC">
              <w:rPr>
                <w:rFonts w:ascii="Arial Narrow" w:eastAsia="Aptos" w:hAnsi="Arial Narrow" w:cs="Aptos"/>
                <w:color w:val="000000"/>
                <w:sz w:val="20"/>
                <w:szCs w:val="20"/>
              </w:rPr>
              <w:t xml:space="preserve">General Service </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14:paraId="3D371496" w14:textId="77777777" w:rsidR="00FA5BF4" w:rsidRPr="006740BC" w:rsidRDefault="00FA5BF4" w:rsidP="00FA5BF4">
            <w:pPr>
              <w:rPr>
                <w:rFonts w:ascii="Arial Narrow" w:eastAsia="Aptos" w:hAnsi="Arial Narrow" w:cs="Aptos"/>
                <w:color w:val="000000"/>
                <w:sz w:val="20"/>
                <w:szCs w:val="20"/>
              </w:rPr>
            </w:pPr>
            <w:r w:rsidRPr="006740BC">
              <w:rPr>
                <w:rFonts w:ascii="Arial Narrow" w:eastAsia="Aptos" w:hAnsi="Arial Narrow" w:cs="Aptos"/>
                <w:color w:val="000000"/>
                <w:sz w:val="20"/>
                <w:szCs w:val="20"/>
              </w:rPr>
              <w:t>21 Member States</w:t>
            </w:r>
          </w:p>
        </w:tc>
        <w:tc>
          <w:tcPr>
            <w:tcW w:w="1254" w:type="dxa"/>
            <w:tcBorders>
              <w:top w:val="nil"/>
              <w:left w:val="nil"/>
              <w:bottom w:val="single" w:sz="8" w:space="0" w:color="auto"/>
              <w:right w:val="double" w:sz="6" w:space="0" w:color="auto"/>
            </w:tcBorders>
            <w:tcMar>
              <w:top w:w="0" w:type="dxa"/>
              <w:left w:w="108" w:type="dxa"/>
              <w:bottom w:w="0" w:type="dxa"/>
              <w:right w:w="108" w:type="dxa"/>
            </w:tcMar>
            <w:hideMark/>
          </w:tcPr>
          <w:p w14:paraId="051D9D0E" w14:textId="77777777" w:rsidR="00FA5BF4" w:rsidRPr="006740BC" w:rsidRDefault="00FA5BF4" w:rsidP="00BD5869">
            <w:pPr>
              <w:jc w:val="center"/>
              <w:rPr>
                <w:rFonts w:ascii="Arial Narrow" w:eastAsia="Aptos" w:hAnsi="Arial Narrow" w:cs="Aptos"/>
                <w:color w:val="000000"/>
                <w:sz w:val="20"/>
                <w:szCs w:val="20"/>
              </w:rPr>
            </w:pPr>
            <w:r w:rsidRPr="006740BC">
              <w:rPr>
                <w:rFonts w:ascii="Arial Narrow" w:eastAsia="Aptos" w:hAnsi="Arial Narrow" w:cs="Aptos"/>
                <w:color w:val="000000"/>
                <w:sz w:val="20"/>
                <w:szCs w:val="20"/>
              </w:rPr>
              <w:t>84</w:t>
            </w:r>
          </w:p>
        </w:tc>
      </w:tr>
      <w:tr w:rsidR="00FA5BF4" w:rsidRPr="006740BC" w14:paraId="27BB7589" w14:textId="77777777" w:rsidTr="00BD5869">
        <w:trPr>
          <w:trHeight w:val="698"/>
        </w:trPr>
        <w:tc>
          <w:tcPr>
            <w:tcW w:w="3357" w:type="dxa"/>
            <w:tcBorders>
              <w:top w:val="nil"/>
              <w:left w:val="double" w:sz="6" w:space="0" w:color="auto"/>
              <w:bottom w:val="single" w:sz="8" w:space="0" w:color="auto"/>
              <w:right w:val="single" w:sz="8" w:space="0" w:color="auto"/>
            </w:tcBorders>
            <w:tcMar>
              <w:top w:w="0" w:type="dxa"/>
              <w:left w:w="108" w:type="dxa"/>
              <w:bottom w:w="0" w:type="dxa"/>
              <w:right w:w="108" w:type="dxa"/>
            </w:tcMar>
            <w:hideMark/>
          </w:tcPr>
          <w:p w14:paraId="2746F7BA" w14:textId="77777777" w:rsidR="00FA5BF4" w:rsidRPr="006740BC" w:rsidRDefault="00FA5BF4" w:rsidP="00FA5BF4">
            <w:pPr>
              <w:rPr>
                <w:rFonts w:ascii="Arial Narrow" w:eastAsia="Aptos" w:hAnsi="Arial Narrow" w:cs="Aptos"/>
                <w:color w:val="000000"/>
                <w:sz w:val="20"/>
                <w:szCs w:val="20"/>
              </w:rPr>
            </w:pPr>
            <w:r w:rsidRPr="006740BC">
              <w:rPr>
                <w:rFonts w:ascii="Arial Narrow" w:eastAsia="Aptos" w:hAnsi="Arial Narrow" w:cs="Aptos"/>
                <w:color w:val="000000"/>
                <w:sz w:val="20"/>
                <w:szCs w:val="20"/>
              </w:rPr>
              <w:t xml:space="preserve">Contracts </w:t>
            </w:r>
            <w:proofErr w:type="gramStart"/>
            <w:r w:rsidRPr="006740BC">
              <w:rPr>
                <w:rFonts w:ascii="Arial Narrow" w:eastAsia="Aptos" w:hAnsi="Arial Narrow" w:cs="Aptos"/>
                <w:color w:val="000000"/>
                <w:sz w:val="20"/>
                <w:szCs w:val="20"/>
              </w:rPr>
              <w:t>runs</w:t>
            </w:r>
            <w:proofErr w:type="gramEnd"/>
            <w:r w:rsidRPr="006740BC">
              <w:rPr>
                <w:rFonts w:ascii="Arial Narrow" w:eastAsia="Aptos" w:hAnsi="Arial Narrow" w:cs="Aptos"/>
                <w:color w:val="000000"/>
                <w:sz w:val="20"/>
                <w:szCs w:val="20"/>
              </w:rPr>
              <w:t xml:space="preserve"> from one (1) Year to Three (3) years, subject funds.</w:t>
            </w:r>
          </w:p>
        </w:tc>
        <w:tc>
          <w:tcPr>
            <w:tcW w:w="1780" w:type="dxa"/>
            <w:tcBorders>
              <w:top w:val="nil"/>
              <w:left w:val="nil"/>
              <w:bottom w:val="single" w:sz="8" w:space="0" w:color="auto"/>
              <w:right w:val="single" w:sz="8" w:space="0" w:color="auto"/>
            </w:tcBorders>
            <w:tcMar>
              <w:top w:w="0" w:type="dxa"/>
              <w:left w:w="108" w:type="dxa"/>
              <w:bottom w:w="0" w:type="dxa"/>
              <w:right w:w="108" w:type="dxa"/>
            </w:tcMar>
            <w:hideMark/>
          </w:tcPr>
          <w:p w14:paraId="689A5A08" w14:textId="77777777" w:rsidR="00FA5BF4" w:rsidRPr="006740BC" w:rsidRDefault="00FA5BF4" w:rsidP="00FA5BF4">
            <w:pPr>
              <w:rPr>
                <w:rFonts w:ascii="Arial Narrow" w:eastAsia="Aptos" w:hAnsi="Arial Narrow" w:cs="Aptos"/>
                <w:color w:val="000000"/>
                <w:sz w:val="20"/>
                <w:szCs w:val="20"/>
              </w:rPr>
            </w:pPr>
            <w:r w:rsidRPr="006740BC">
              <w:rPr>
                <w:rFonts w:ascii="Arial Narrow" w:eastAsia="Aptos" w:hAnsi="Arial Narrow" w:cs="Aptos"/>
                <w:color w:val="000000"/>
                <w:sz w:val="20"/>
                <w:szCs w:val="20"/>
              </w:rPr>
              <w:t xml:space="preserve">Project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047CDF58" w14:textId="77777777" w:rsidR="00FA5BF4" w:rsidRPr="006740BC" w:rsidRDefault="00FA5BF4" w:rsidP="00FA5BF4">
            <w:pPr>
              <w:rPr>
                <w:rFonts w:ascii="Arial Narrow" w:eastAsia="Aptos" w:hAnsi="Arial Narrow" w:cs="Aptos"/>
                <w:color w:val="000000"/>
                <w:sz w:val="20"/>
                <w:szCs w:val="20"/>
              </w:rPr>
            </w:pPr>
            <w:r w:rsidRPr="006740BC">
              <w:rPr>
                <w:rFonts w:ascii="Arial Narrow" w:eastAsia="Aptos" w:hAnsi="Arial Narrow" w:cs="Aptos"/>
                <w:color w:val="000000"/>
                <w:sz w:val="20"/>
                <w:szCs w:val="20"/>
              </w:rPr>
              <w:t>Professional and General Service</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14:paraId="4590DECD" w14:textId="77777777" w:rsidR="00FA5BF4" w:rsidRPr="006740BC" w:rsidRDefault="00FA5BF4" w:rsidP="00FA5BF4">
            <w:pPr>
              <w:rPr>
                <w:rFonts w:ascii="Arial Narrow" w:eastAsia="Aptos" w:hAnsi="Arial Narrow" w:cs="Aptos"/>
                <w:color w:val="000000"/>
                <w:sz w:val="20"/>
                <w:szCs w:val="20"/>
              </w:rPr>
            </w:pPr>
            <w:r w:rsidRPr="006740BC">
              <w:rPr>
                <w:rFonts w:ascii="Arial Narrow" w:eastAsia="Aptos" w:hAnsi="Arial Narrow" w:cs="Aptos"/>
                <w:color w:val="000000"/>
                <w:sz w:val="20"/>
                <w:szCs w:val="20"/>
              </w:rPr>
              <w:t>21 Member States</w:t>
            </w:r>
          </w:p>
        </w:tc>
        <w:tc>
          <w:tcPr>
            <w:tcW w:w="1254" w:type="dxa"/>
            <w:tcBorders>
              <w:top w:val="nil"/>
              <w:left w:val="nil"/>
              <w:bottom w:val="single" w:sz="8" w:space="0" w:color="auto"/>
              <w:right w:val="double" w:sz="6" w:space="0" w:color="auto"/>
            </w:tcBorders>
            <w:tcMar>
              <w:top w:w="0" w:type="dxa"/>
              <w:left w:w="108" w:type="dxa"/>
              <w:bottom w:w="0" w:type="dxa"/>
              <w:right w:w="108" w:type="dxa"/>
            </w:tcMar>
            <w:hideMark/>
          </w:tcPr>
          <w:p w14:paraId="61C04247" w14:textId="77777777" w:rsidR="00FA5BF4" w:rsidRPr="006740BC" w:rsidRDefault="00FA5BF4" w:rsidP="00BD5869">
            <w:pPr>
              <w:jc w:val="center"/>
              <w:rPr>
                <w:rFonts w:ascii="Arial Narrow" w:eastAsia="Aptos" w:hAnsi="Arial Narrow" w:cs="Aptos"/>
                <w:color w:val="000000"/>
                <w:sz w:val="20"/>
                <w:szCs w:val="20"/>
              </w:rPr>
            </w:pPr>
            <w:r w:rsidRPr="006740BC">
              <w:rPr>
                <w:rFonts w:ascii="Arial Narrow" w:eastAsia="Aptos" w:hAnsi="Arial Narrow" w:cs="Aptos"/>
                <w:color w:val="000000"/>
                <w:sz w:val="20"/>
                <w:szCs w:val="20"/>
              </w:rPr>
              <w:t>25</w:t>
            </w:r>
          </w:p>
        </w:tc>
      </w:tr>
      <w:tr w:rsidR="00FA5BF4" w:rsidRPr="006740BC" w14:paraId="273A52BE" w14:textId="77777777" w:rsidTr="00BD5869">
        <w:trPr>
          <w:trHeight w:val="285"/>
        </w:trPr>
        <w:tc>
          <w:tcPr>
            <w:tcW w:w="3357" w:type="dxa"/>
            <w:tcBorders>
              <w:top w:val="nil"/>
              <w:left w:val="double" w:sz="6" w:space="0" w:color="auto"/>
              <w:bottom w:val="single" w:sz="8" w:space="0" w:color="auto"/>
              <w:right w:val="single" w:sz="8" w:space="0" w:color="auto"/>
            </w:tcBorders>
            <w:tcMar>
              <w:top w:w="0" w:type="dxa"/>
              <w:left w:w="108" w:type="dxa"/>
              <w:bottom w:w="0" w:type="dxa"/>
              <w:right w:w="108" w:type="dxa"/>
            </w:tcMar>
            <w:hideMark/>
          </w:tcPr>
          <w:p w14:paraId="5D98D725" w14:textId="77777777" w:rsidR="00FA5BF4" w:rsidRPr="006740BC" w:rsidRDefault="00FA5BF4" w:rsidP="00FA5BF4">
            <w:pPr>
              <w:rPr>
                <w:rFonts w:ascii="Arial Narrow" w:eastAsia="Aptos" w:hAnsi="Arial Narrow" w:cs="Aptos"/>
                <w:b/>
                <w:bCs/>
                <w:i/>
                <w:iCs/>
                <w:color w:val="000000"/>
                <w:sz w:val="20"/>
                <w:szCs w:val="20"/>
              </w:rPr>
            </w:pPr>
            <w:r w:rsidRPr="006740BC">
              <w:rPr>
                <w:rFonts w:ascii="Arial Narrow" w:eastAsia="Aptos" w:hAnsi="Arial Narrow" w:cs="Aptos"/>
                <w:b/>
                <w:bCs/>
                <w:i/>
                <w:iCs/>
                <w:color w:val="000000"/>
                <w:sz w:val="20"/>
                <w:szCs w:val="20"/>
              </w:rPr>
              <w:t>Total</w:t>
            </w:r>
          </w:p>
        </w:tc>
        <w:tc>
          <w:tcPr>
            <w:tcW w:w="1780" w:type="dxa"/>
            <w:tcBorders>
              <w:top w:val="nil"/>
              <w:left w:val="nil"/>
              <w:bottom w:val="single" w:sz="8" w:space="0" w:color="auto"/>
              <w:right w:val="single" w:sz="8" w:space="0" w:color="auto"/>
            </w:tcBorders>
            <w:tcMar>
              <w:top w:w="0" w:type="dxa"/>
              <w:left w:w="108" w:type="dxa"/>
              <w:bottom w:w="0" w:type="dxa"/>
              <w:right w:w="108" w:type="dxa"/>
            </w:tcMar>
            <w:hideMark/>
          </w:tcPr>
          <w:p w14:paraId="4B828021" w14:textId="77777777" w:rsidR="00FA5BF4" w:rsidRPr="006740BC" w:rsidRDefault="00FA5BF4" w:rsidP="00FA5BF4">
            <w:pPr>
              <w:rPr>
                <w:rFonts w:ascii="Arial Narrow" w:eastAsia="Aptos" w:hAnsi="Arial Narrow" w:cs="Aptos"/>
                <w:b/>
                <w:bCs/>
                <w:i/>
                <w:iCs/>
                <w:color w:val="000000"/>
                <w:sz w:val="20"/>
                <w:szCs w:val="20"/>
              </w:rPr>
            </w:pPr>
            <w:r w:rsidRPr="006740BC">
              <w:rPr>
                <w:rFonts w:ascii="Arial Narrow" w:eastAsia="Aptos" w:hAnsi="Arial Narrow" w:cs="Aptos"/>
                <w:b/>
                <w:bCs/>
                <w:i/>
                <w:iCs/>
                <w:color w:val="000000"/>
                <w:sz w:val="20"/>
                <w:szCs w:val="20"/>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687A5C16" w14:textId="77777777" w:rsidR="00FA5BF4" w:rsidRPr="006740BC" w:rsidRDefault="00FA5BF4" w:rsidP="00FA5BF4">
            <w:pPr>
              <w:rPr>
                <w:rFonts w:ascii="Arial Narrow" w:eastAsia="Aptos" w:hAnsi="Arial Narrow" w:cs="Aptos"/>
                <w:b/>
                <w:bCs/>
                <w:i/>
                <w:iCs/>
                <w:color w:val="000000"/>
                <w:sz w:val="20"/>
                <w:szCs w:val="20"/>
              </w:rPr>
            </w:pPr>
            <w:r w:rsidRPr="006740BC">
              <w:rPr>
                <w:rFonts w:ascii="Arial Narrow" w:eastAsia="Aptos" w:hAnsi="Arial Narrow" w:cs="Aptos"/>
                <w:b/>
                <w:bCs/>
                <w:i/>
                <w:iCs/>
                <w:color w:val="000000"/>
                <w:sz w:val="20"/>
                <w:szCs w:val="20"/>
              </w:rPr>
              <w:t> </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14:paraId="392B99A0" w14:textId="77777777" w:rsidR="00FA5BF4" w:rsidRPr="006740BC" w:rsidRDefault="00FA5BF4" w:rsidP="00FA5BF4">
            <w:pPr>
              <w:rPr>
                <w:rFonts w:ascii="Arial Narrow" w:eastAsia="Aptos" w:hAnsi="Arial Narrow" w:cs="Aptos"/>
                <w:b/>
                <w:bCs/>
                <w:i/>
                <w:iCs/>
                <w:color w:val="000000"/>
                <w:sz w:val="20"/>
                <w:szCs w:val="20"/>
              </w:rPr>
            </w:pPr>
            <w:r w:rsidRPr="006740BC">
              <w:rPr>
                <w:rFonts w:ascii="Arial Narrow" w:eastAsia="Aptos" w:hAnsi="Arial Narrow" w:cs="Aptos"/>
                <w:b/>
                <w:bCs/>
                <w:i/>
                <w:iCs/>
                <w:color w:val="000000"/>
                <w:sz w:val="20"/>
                <w:szCs w:val="20"/>
              </w:rPr>
              <w:t> </w:t>
            </w:r>
          </w:p>
        </w:tc>
        <w:tc>
          <w:tcPr>
            <w:tcW w:w="1254" w:type="dxa"/>
            <w:tcBorders>
              <w:top w:val="nil"/>
              <w:left w:val="nil"/>
              <w:bottom w:val="single" w:sz="8" w:space="0" w:color="auto"/>
              <w:right w:val="double" w:sz="6" w:space="0" w:color="auto"/>
            </w:tcBorders>
            <w:tcMar>
              <w:top w:w="0" w:type="dxa"/>
              <w:left w:w="108" w:type="dxa"/>
              <w:bottom w:w="0" w:type="dxa"/>
              <w:right w:w="108" w:type="dxa"/>
            </w:tcMar>
            <w:hideMark/>
          </w:tcPr>
          <w:p w14:paraId="58B15C9A" w14:textId="77777777" w:rsidR="00FA5BF4" w:rsidRPr="006740BC" w:rsidRDefault="00FA5BF4" w:rsidP="00BD5869">
            <w:pPr>
              <w:jc w:val="center"/>
              <w:rPr>
                <w:rFonts w:ascii="Arial Narrow" w:eastAsia="Aptos" w:hAnsi="Arial Narrow" w:cs="Aptos"/>
                <w:b/>
                <w:bCs/>
                <w:i/>
                <w:iCs/>
                <w:color w:val="000000"/>
                <w:sz w:val="20"/>
                <w:szCs w:val="20"/>
              </w:rPr>
            </w:pPr>
            <w:r w:rsidRPr="006740BC">
              <w:rPr>
                <w:rFonts w:ascii="Arial Narrow" w:eastAsia="Aptos" w:hAnsi="Arial Narrow" w:cs="Aptos"/>
                <w:b/>
                <w:bCs/>
                <w:i/>
                <w:iCs/>
                <w:color w:val="000000"/>
                <w:sz w:val="20"/>
                <w:szCs w:val="20"/>
              </w:rPr>
              <w:t>170</w:t>
            </w:r>
          </w:p>
        </w:tc>
      </w:tr>
    </w:tbl>
    <w:p w14:paraId="57409EB6" w14:textId="77777777" w:rsidR="00A82BCC" w:rsidRPr="006740BC" w:rsidRDefault="00A82BCC" w:rsidP="00A82BCC">
      <w:pPr>
        <w:rPr>
          <w:rFonts w:ascii="Calibri" w:eastAsiaTheme="minorHAnsi" w:hAnsi="Calibri" w:cs="Calibri"/>
          <w:sz w:val="22"/>
          <w:szCs w:val="22"/>
        </w:rPr>
      </w:pPr>
    </w:p>
    <w:bookmarkEnd w:id="5"/>
    <w:p w14:paraId="65158C40" w14:textId="5D557779" w:rsidR="004F2468" w:rsidRPr="006740BC" w:rsidRDefault="00BD5869" w:rsidP="00BD5869">
      <w:pPr>
        <w:tabs>
          <w:tab w:val="left" w:pos="720"/>
        </w:tabs>
        <w:ind w:left="720" w:hanging="720"/>
        <w:jc w:val="both"/>
        <w:rPr>
          <w:rFonts w:ascii="Arial" w:eastAsiaTheme="minorHAnsi" w:hAnsi="Arial" w:cs="Arial"/>
        </w:rPr>
      </w:pPr>
      <w:r w:rsidRPr="006740BC">
        <w:rPr>
          <w:rFonts w:ascii="Arial" w:eastAsiaTheme="minorHAnsi" w:hAnsi="Arial" w:cs="Arial"/>
          <w:b/>
          <w:sz w:val="22"/>
          <w:szCs w:val="22"/>
        </w:rPr>
        <w:t>5.1</w:t>
      </w:r>
      <w:r w:rsidRPr="006740BC">
        <w:rPr>
          <w:rFonts w:ascii="Arial" w:eastAsiaTheme="minorHAnsi" w:hAnsi="Arial" w:cs="Arial"/>
          <w:b/>
          <w:sz w:val="22"/>
          <w:szCs w:val="22"/>
        </w:rPr>
        <w:tab/>
      </w:r>
      <w:r w:rsidR="00A82BCC" w:rsidRPr="006740BC">
        <w:rPr>
          <w:rFonts w:ascii="Arial" w:eastAsiaTheme="minorHAnsi" w:hAnsi="Arial" w:cs="Arial"/>
          <w:b/>
          <w:sz w:val="22"/>
          <w:szCs w:val="22"/>
        </w:rPr>
        <w:t xml:space="preserve"> </w:t>
      </w:r>
      <w:r w:rsidR="00A82BCC" w:rsidRPr="006740BC">
        <w:rPr>
          <w:rFonts w:ascii="Arial" w:eastAsiaTheme="minorHAnsi" w:hAnsi="Arial" w:cs="Arial"/>
        </w:rPr>
        <w:t xml:space="preserve">The fixed membership pool represents staff, who are established on the COMESA Secretariat organizational structure. Departing staff are replaced in accordance with Staff Rules </w:t>
      </w:r>
      <w:r w:rsidR="00AF07D9" w:rsidRPr="006740BC">
        <w:rPr>
          <w:rFonts w:ascii="Arial" w:eastAsiaTheme="minorHAnsi" w:hAnsi="Arial" w:cs="Arial"/>
        </w:rPr>
        <w:t xml:space="preserve">and Regulations </w:t>
      </w:r>
      <w:r w:rsidR="00A82BCC" w:rsidRPr="006740BC">
        <w:rPr>
          <w:rFonts w:ascii="Arial" w:eastAsiaTheme="minorHAnsi" w:hAnsi="Arial" w:cs="Arial"/>
        </w:rPr>
        <w:t xml:space="preserve">governing recruitment, selection and appointment. </w:t>
      </w:r>
    </w:p>
    <w:p w14:paraId="06B24ED1" w14:textId="77777777" w:rsidR="004F2468" w:rsidRPr="006740BC" w:rsidRDefault="004F2468" w:rsidP="006E6DC7">
      <w:pPr>
        <w:tabs>
          <w:tab w:val="left" w:pos="720"/>
        </w:tabs>
        <w:jc w:val="both"/>
        <w:rPr>
          <w:rFonts w:ascii="Arial" w:eastAsiaTheme="minorHAnsi" w:hAnsi="Arial" w:cs="Arial"/>
        </w:rPr>
      </w:pPr>
    </w:p>
    <w:p w14:paraId="01865A0F" w14:textId="1A462AEB" w:rsidR="00A82BCC" w:rsidRPr="006740BC" w:rsidRDefault="00BD5869" w:rsidP="00BD5869">
      <w:pPr>
        <w:tabs>
          <w:tab w:val="left" w:pos="720"/>
        </w:tabs>
        <w:ind w:left="720" w:hanging="720"/>
        <w:jc w:val="both"/>
        <w:rPr>
          <w:rFonts w:ascii="Arial" w:eastAsiaTheme="minorHAnsi" w:hAnsi="Arial" w:cs="Arial"/>
        </w:rPr>
      </w:pPr>
      <w:r w:rsidRPr="006740BC">
        <w:rPr>
          <w:rFonts w:ascii="Arial" w:eastAsiaTheme="minorHAnsi" w:hAnsi="Arial" w:cs="Arial"/>
        </w:rPr>
        <w:t>5.2</w:t>
      </w:r>
      <w:r w:rsidRPr="006740BC">
        <w:rPr>
          <w:rFonts w:ascii="Arial" w:eastAsiaTheme="minorHAnsi" w:hAnsi="Arial" w:cs="Arial"/>
        </w:rPr>
        <w:tab/>
      </w:r>
      <w:r w:rsidR="00176C8A" w:rsidRPr="006740BC">
        <w:rPr>
          <w:rFonts w:ascii="Arial" w:eastAsiaTheme="minorHAnsi" w:hAnsi="Arial" w:cs="Arial"/>
        </w:rPr>
        <w:t xml:space="preserve">The </w:t>
      </w:r>
      <w:r w:rsidR="00176C8A" w:rsidRPr="006740BC">
        <w:rPr>
          <w:rFonts w:ascii="Arial" w:hAnsi="Arial" w:cs="Arial"/>
          <w:color w:val="000000"/>
        </w:rPr>
        <w:t>Secretariat shall have the option of extending the medical insurance scheme to its variable staffing category. These are in respect of project staff and consulting staff. Actual numbers to fluctuate in line with project legal framework and consultants engaged by COMESA Secretariat.</w:t>
      </w:r>
    </w:p>
    <w:p w14:paraId="1A39926C" w14:textId="77777777" w:rsidR="00A82BCC" w:rsidRPr="006740BC" w:rsidRDefault="00A82BCC" w:rsidP="00A82BCC">
      <w:pPr>
        <w:pStyle w:val="ListParagraph"/>
        <w:tabs>
          <w:tab w:val="left" w:pos="720"/>
        </w:tabs>
        <w:ind w:left="0"/>
        <w:jc w:val="both"/>
        <w:rPr>
          <w:rFonts w:ascii="Arial" w:eastAsiaTheme="minorHAnsi" w:hAnsi="Arial" w:cs="Arial"/>
        </w:rPr>
      </w:pPr>
    </w:p>
    <w:p w14:paraId="43BCE477" w14:textId="4858BCAD" w:rsidR="00A82BCC" w:rsidRPr="006740BC" w:rsidRDefault="00BD5869" w:rsidP="00BD5869">
      <w:pPr>
        <w:tabs>
          <w:tab w:val="left" w:pos="720"/>
        </w:tabs>
        <w:ind w:left="360" w:hanging="360"/>
        <w:jc w:val="both"/>
        <w:rPr>
          <w:rFonts w:ascii="Arial" w:hAnsi="Arial" w:cs="Arial"/>
        </w:rPr>
      </w:pPr>
      <w:r w:rsidRPr="006740BC">
        <w:rPr>
          <w:rFonts w:ascii="Arial" w:eastAsia="Calibri" w:hAnsi="Arial" w:cs="Arial"/>
        </w:rPr>
        <w:t>5.3</w:t>
      </w:r>
      <w:r w:rsidRPr="006740BC">
        <w:rPr>
          <w:rFonts w:ascii="Arial" w:eastAsia="Calibri" w:hAnsi="Arial" w:cs="Arial"/>
        </w:rPr>
        <w:tab/>
      </w:r>
      <w:r w:rsidR="00176C8A" w:rsidRPr="006740BC">
        <w:rPr>
          <w:rFonts w:ascii="Arial" w:eastAsia="Calibri" w:hAnsi="Arial" w:cs="Arial"/>
        </w:rPr>
        <w:t xml:space="preserve">The medical insurance scheme shall be available to </w:t>
      </w:r>
      <w:proofErr w:type="spellStart"/>
      <w:r w:rsidR="00176C8A" w:rsidRPr="006740BC">
        <w:rPr>
          <w:rFonts w:ascii="Arial" w:eastAsia="Calibri" w:hAnsi="Arial" w:cs="Arial"/>
        </w:rPr>
        <w:t>bonafide</w:t>
      </w:r>
      <w:proofErr w:type="spellEnd"/>
      <w:r w:rsidR="00176C8A" w:rsidRPr="006740BC">
        <w:rPr>
          <w:rFonts w:ascii="Arial" w:eastAsia="Calibri" w:hAnsi="Arial" w:cs="Arial"/>
        </w:rPr>
        <w:t xml:space="preserve"> spouse and up to four (4) dependent children whose age do not exceed 21 year or up to 25 years for school attending children</w:t>
      </w:r>
      <w:r w:rsidR="00A82BCC" w:rsidRPr="006740BC">
        <w:rPr>
          <w:rFonts w:ascii="Arial" w:hAnsi="Arial" w:cs="Arial"/>
        </w:rPr>
        <w:t xml:space="preserve"> premised on the following assumptions: </w:t>
      </w:r>
    </w:p>
    <w:p w14:paraId="4095764B" w14:textId="77777777" w:rsidR="00A82BCC" w:rsidRPr="006740BC" w:rsidRDefault="00A82BCC" w:rsidP="00A82BCC">
      <w:pPr>
        <w:pStyle w:val="ListParagraph"/>
        <w:tabs>
          <w:tab w:val="left" w:pos="810"/>
        </w:tabs>
        <w:ind w:left="0"/>
        <w:jc w:val="both"/>
        <w:rPr>
          <w:rFonts w:ascii="Arial" w:hAnsi="Arial" w:cs="Arial"/>
        </w:rPr>
      </w:pPr>
    </w:p>
    <w:p w14:paraId="40E8014C" w14:textId="77777777" w:rsidR="00A82BCC" w:rsidRPr="006740BC" w:rsidRDefault="00A82BCC" w:rsidP="003D2249">
      <w:pPr>
        <w:pStyle w:val="BankNormal"/>
        <w:numPr>
          <w:ilvl w:val="0"/>
          <w:numId w:val="5"/>
        </w:numPr>
        <w:spacing w:after="120"/>
        <w:jc w:val="both"/>
        <w:rPr>
          <w:rFonts w:ascii="Arial" w:hAnsi="Arial" w:cs="Arial"/>
          <w:bCs/>
        </w:rPr>
      </w:pPr>
      <w:r w:rsidRPr="006740BC">
        <w:rPr>
          <w:rFonts w:ascii="Arial" w:hAnsi="Arial" w:cs="Arial"/>
          <w:bCs/>
        </w:rPr>
        <w:t>33% of staff:</w:t>
      </w:r>
      <w:r w:rsidRPr="006740BC">
        <w:rPr>
          <w:rFonts w:ascii="Arial" w:hAnsi="Arial" w:cs="Arial"/>
          <w:bCs/>
        </w:rPr>
        <w:tab/>
        <w:t>No dependents</w:t>
      </w:r>
    </w:p>
    <w:p w14:paraId="0C24A554" w14:textId="0E36EC69" w:rsidR="00A82BCC" w:rsidRPr="006740BC" w:rsidRDefault="00A82BCC" w:rsidP="003D2249">
      <w:pPr>
        <w:pStyle w:val="BankNormal"/>
        <w:numPr>
          <w:ilvl w:val="0"/>
          <w:numId w:val="5"/>
        </w:numPr>
        <w:spacing w:after="120"/>
        <w:jc w:val="both"/>
        <w:rPr>
          <w:rFonts w:ascii="Arial" w:hAnsi="Arial" w:cs="Arial"/>
          <w:bCs/>
        </w:rPr>
      </w:pPr>
      <w:r w:rsidRPr="006740BC">
        <w:rPr>
          <w:rFonts w:ascii="Arial" w:hAnsi="Arial" w:cs="Arial"/>
          <w:bCs/>
        </w:rPr>
        <w:lastRenderedPageBreak/>
        <w:t>33% of staff</w:t>
      </w:r>
      <w:r w:rsidR="00033539" w:rsidRPr="006740BC">
        <w:rPr>
          <w:rFonts w:ascii="Arial" w:hAnsi="Arial" w:cs="Arial"/>
          <w:bCs/>
        </w:rPr>
        <w:t>: Staff</w:t>
      </w:r>
      <w:r w:rsidRPr="006740BC">
        <w:rPr>
          <w:rFonts w:ascii="Arial" w:hAnsi="Arial" w:cs="Arial"/>
          <w:bCs/>
        </w:rPr>
        <w:t>, plus spouse plus four eligible ch</w:t>
      </w:r>
      <w:r w:rsidR="00C02ADD" w:rsidRPr="006740BC">
        <w:rPr>
          <w:rFonts w:ascii="Arial" w:hAnsi="Arial" w:cs="Arial"/>
          <w:bCs/>
        </w:rPr>
        <w:t>i</w:t>
      </w:r>
      <w:r w:rsidRPr="006740BC">
        <w:rPr>
          <w:rFonts w:ascii="Arial" w:hAnsi="Arial" w:cs="Arial"/>
          <w:bCs/>
        </w:rPr>
        <w:t>ldren under the age of 21 and or up to 2</w:t>
      </w:r>
      <w:r w:rsidR="00F72CEF" w:rsidRPr="006740BC">
        <w:rPr>
          <w:rFonts w:ascii="Arial" w:hAnsi="Arial" w:cs="Arial"/>
          <w:bCs/>
        </w:rPr>
        <w:t>5</w:t>
      </w:r>
      <w:r w:rsidRPr="006740BC">
        <w:rPr>
          <w:rFonts w:ascii="Arial" w:hAnsi="Arial" w:cs="Arial"/>
          <w:bCs/>
        </w:rPr>
        <w:t xml:space="preserve"> for school attending children.</w:t>
      </w:r>
    </w:p>
    <w:p w14:paraId="677860CE" w14:textId="77777777" w:rsidR="00A82BCC" w:rsidRPr="006740BC" w:rsidRDefault="00A82BCC" w:rsidP="003D2249">
      <w:pPr>
        <w:pStyle w:val="BankNormal"/>
        <w:numPr>
          <w:ilvl w:val="0"/>
          <w:numId w:val="5"/>
        </w:numPr>
        <w:spacing w:after="120"/>
        <w:jc w:val="both"/>
        <w:rPr>
          <w:rFonts w:ascii="Arial" w:hAnsi="Arial" w:cs="Arial"/>
          <w:bCs/>
        </w:rPr>
      </w:pPr>
      <w:r w:rsidRPr="006740BC">
        <w:rPr>
          <w:rFonts w:ascii="Arial" w:hAnsi="Arial" w:cs="Arial"/>
          <w:bCs/>
        </w:rPr>
        <w:t>33% of staff:  average – staff plus spouse plus two eligible children under the age of 21 and or up to 2</w:t>
      </w:r>
      <w:r w:rsidR="00F72CEF" w:rsidRPr="006740BC">
        <w:rPr>
          <w:rFonts w:ascii="Arial" w:hAnsi="Arial" w:cs="Arial"/>
          <w:bCs/>
        </w:rPr>
        <w:t>5</w:t>
      </w:r>
      <w:r w:rsidRPr="006740BC">
        <w:rPr>
          <w:rFonts w:ascii="Arial" w:hAnsi="Arial" w:cs="Arial"/>
          <w:bCs/>
        </w:rPr>
        <w:t xml:space="preserve"> for school attending children.</w:t>
      </w:r>
    </w:p>
    <w:p w14:paraId="10269C46" w14:textId="77777777" w:rsidR="00A82BCC" w:rsidRPr="006740BC" w:rsidRDefault="00A82BCC" w:rsidP="00A82BCC">
      <w:pPr>
        <w:pStyle w:val="ListParagraph"/>
        <w:tabs>
          <w:tab w:val="left" w:pos="810"/>
        </w:tabs>
        <w:ind w:left="1530"/>
        <w:jc w:val="both"/>
        <w:rPr>
          <w:rFonts w:ascii="Arial" w:hAnsi="Arial" w:cs="Arial"/>
        </w:rPr>
      </w:pPr>
    </w:p>
    <w:p w14:paraId="3445F050" w14:textId="0F3D5CAD" w:rsidR="00A82BCC" w:rsidRPr="006740BC" w:rsidRDefault="00604C69" w:rsidP="006E6DC7">
      <w:pPr>
        <w:tabs>
          <w:tab w:val="left" w:pos="720"/>
        </w:tabs>
        <w:jc w:val="both"/>
        <w:rPr>
          <w:rFonts w:ascii="Arial" w:hAnsi="Arial" w:cs="Arial"/>
        </w:rPr>
      </w:pPr>
      <w:r w:rsidRPr="006740BC">
        <w:rPr>
          <w:rFonts w:ascii="Arial" w:eastAsia="Calibri" w:hAnsi="Arial" w:cs="Arial"/>
        </w:rPr>
        <w:t>5.4</w:t>
      </w:r>
      <w:r w:rsidRPr="006740BC">
        <w:rPr>
          <w:rFonts w:ascii="Arial" w:eastAsia="Calibri" w:hAnsi="Arial" w:cs="Arial"/>
        </w:rPr>
        <w:tab/>
      </w:r>
      <w:r w:rsidR="00A82BCC" w:rsidRPr="006740BC">
        <w:rPr>
          <w:rFonts w:ascii="Arial" w:eastAsia="Calibri" w:hAnsi="Arial" w:cs="Arial"/>
        </w:rPr>
        <w:t xml:space="preserve">Further, age profile </w:t>
      </w:r>
      <w:r w:rsidR="00A82BCC" w:rsidRPr="006740BC">
        <w:rPr>
          <w:rFonts w:ascii="Arial" w:hAnsi="Arial" w:cs="Arial"/>
        </w:rPr>
        <w:t xml:space="preserve">is also premised on the following assumptions: </w:t>
      </w:r>
    </w:p>
    <w:p w14:paraId="7A210074" w14:textId="77777777" w:rsidR="00A82BCC" w:rsidRPr="006740BC" w:rsidRDefault="00A82BCC" w:rsidP="00A82BCC">
      <w:pPr>
        <w:pStyle w:val="ListParagraph"/>
        <w:tabs>
          <w:tab w:val="left" w:pos="810"/>
        </w:tabs>
        <w:ind w:left="0"/>
        <w:jc w:val="both"/>
        <w:rPr>
          <w:rFonts w:ascii="Arial" w:hAnsi="Arial" w:cs="Arial"/>
        </w:rPr>
      </w:pPr>
    </w:p>
    <w:p w14:paraId="5F1B68B6" w14:textId="77777777" w:rsidR="00A82BCC" w:rsidRPr="006740BC" w:rsidRDefault="00A82BCC" w:rsidP="003D2249">
      <w:pPr>
        <w:pStyle w:val="BankNormal"/>
        <w:numPr>
          <w:ilvl w:val="0"/>
          <w:numId w:val="7"/>
        </w:numPr>
        <w:spacing w:after="120"/>
        <w:jc w:val="both"/>
        <w:rPr>
          <w:rFonts w:ascii="Arial" w:hAnsi="Arial" w:cs="Arial"/>
          <w:bCs/>
        </w:rPr>
      </w:pPr>
      <w:r w:rsidRPr="006740BC">
        <w:rPr>
          <w:rFonts w:ascii="Arial" w:hAnsi="Arial" w:cs="Arial"/>
          <w:bCs/>
        </w:rPr>
        <w:t>33% of staff:</w:t>
      </w:r>
      <w:r w:rsidRPr="006740BC">
        <w:rPr>
          <w:rFonts w:ascii="Arial" w:hAnsi="Arial" w:cs="Arial"/>
          <w:bCs/>
        </w:rPr>
        <w:tab/>
        <w:t>Under 40 years</w:t>
      </w:r>
    </w:p>
    <w:p w14:paraId="6EF8E4AC" w14:textId="75EC88D4" w:rsidR="00A82BCC" w:rsidRPr="006740BC" w:rsidRDefault="00A82BCC" w:rsidP="003D2249">
      <w:pPr>
        <w:pStyle w:val="BankNormal"/>
        <w:numPr>
          <w:ilvl w:val="0"/>
          <w:numId w:val="7"/>
        </w:numPr>
        <w:spacing w:after="120"/>
        <w:jc w:val="both"/>
        <w:rPr>
          <w:rFonts w:ascii="Arial" w:hAnsi="Arial" w:cs="Arial"/>
          <w:bCs/>
        </w:rPr>
      </w:pPr>
      <w:r w:rsidRPr="006740BC">
        <w:rPr>
          <w:rFonts w:ascii="Arial" w:hAnsi="Arial" w:cs="Arial"/>
          <w:bCs/>
        </w:rPr>
        <w:t>33% of staff</w:t>
      </w:r>
      <w:r w:rsidR="00033539" w:rsidRPr="006740BC">
        <w:rPr>
          <w:rFonts w:ascii="Arial" w:hAnsi="Arial" w:cs="Arial"/>
          <w:bCs/>
        </w:rPr>
        <w:t>: 40</w:t>
      </w:r>
      <w:r w:rsidRPr="006740BC">
        <w:rPr>
          <w:rFonts w:ascii="Arial" w:hAnsi="Arial" w:cs="Arial"/>
          <w:bCs/>
        </w:rPr>
        <w:t>-50 years</w:t>
      </w:r>
    </w:p>
    <w:p w14:paraId="34A882FB" w14:textId="4CA4A6E3" w:rsidR="00A82BCC" w:rsidRPr="006740BC" w:rsidRDefault="00A82BCC" w:rsidP="003D2249">
      <w:pPr>
        <w:pStyle w:val="BankNormal"/>
        <w:numPr>
          <w:ilvl w:val="0"/>
          <w:numId w:val="7"/>
        </w:numPr>
        <w:spacing w:after="120"/>
        <w:jc w:val="both"/>
        <w:rPr>
          <w:rFonts w:ascii="Arial" w:hAnsi="Arial" w:cs="Arial"/>
          <w:bCs/>
        </w:rPr>
      </w:pPr>
      <w:r w:rsidRPr="006740BC">
        <w:rPr>
          <w:rFonts w:ascii="Arial" w:hAnsi="Arial" w:cs="Arial"/>
          <w:bCs/>
        </w:rPr>
        <w:t>33% of staff</w:t>
      </w:r>
      <w:r w:rsidR="00033539" w:rsidRPr="006740BC">
        <w:rPr>
          <w:rFonts w:ascii="Arial" w:hAnsi="Arial" w:cs="Arial"/>
          <w:bCs/>
        </w:rPr>
        <w:t>: 50</w:t>
      </w:r>
      <w:r w:rsidRPr="006740BC">
        <w:rPr>
          <w:rFonts w:ascii="Arial" w:hAnsi="Arial" w:cs="Arial"/>
          <w:bCs/>
        </w:rPr>
        <w:t>-60 years</w:t>
      </w:r>
    </w:p>
    <w:p w14:paraId="3FB5B764" w14:textId="77777777" w:rsidR="00A82BCC" w:rsidRPr="006740BC" w:rsidRDefault="00A82BCC" w:rsidP="00A82BCC">
      <w:pPr>
        <w:jc w:val="both"/>
        <w:rPr>
          <w:rFonts w:ascii="Arial" w:hAnsi="Arial" w:cs="Arial"/>
          <w:lang w:val="en-US"/>
        </w:rPr>
      </w:pPr>
    </w:p>
    <w:p w14:paraId="394959DC" w14:textId="727F4579" w:rsidR="00A82BCC" w:rsidRPr="006740BC" w:rsidRDefault="001141D7" w:rsidP="003D2249">
      <w:pPr>
        <w:pStyle w:val="Heading1"/>
        <w:numPr>
          <w:ilvl w:val="0"/>
          <w:numId w:val="15"/>
        </w:numPr>
        <w:rPr>
          <w:szCs w:val="24"/>
        </w:rPr>
      </w:pPr>
      <w:bookmarkStart w:id="6" w:name="_Toc528667938"/>
      <w:r w:rsidRPr="006740BC">
        <w:rPr>
          <w:szCs w:val="24"/>
        </w:rPr>
        <w:t xml:space="preserve"> </w:t>
      </w:r>
      <w:r w:rsidR="00A82BCC" w:rsidRPr="006740BC">
        <w:rPr>
          <w:szCs w:val="24"/>
        </w:rPr>
        <w:t>TENURE</w:t>
      </w:r>
      <w:bookmarkEnd w:id="6"/>
    </w:p>
    <w:p w14:paraId="4E09214A" w14:textId="77777777" w:rsidR="00A82BCC" w:rsidRPr="006740BC" w:rsidRDefault="00A82BCC" w:rsidP="00A82BCC">
      <w:pPr>
        <w:jc w:val="both"/>
        <w:rPr>
          <w:rFonts w:ascii="Arial" w:hAnsi="Arial" w:cs="Arial"/>
          <w:b/>
        </w:rPr>
      </w:pPr>
    </w:p>
    <w:p w14:paraId="4F4F01F4" w14:textId="11FAF2F7" w:rsidR="00A82BCC" w:rsidRPr="006740BC" w:rsidRDefault="00604C69" w:rsidP="00604C69">
      <w:pPr>
        <w:pStyle w:val="ListParagraph"/>
        <w:tabs>
          <w:tab w:val="left" w:pos="720"/>
        </w:tabs>
        <w:ind w:left="360" w:hanging="360"/>
        <w:contextualSpacing w:val="0"/>
        <w:jc w:val="both"/>
        <w:rPr>
          <w:rFonts w:ascii="Arial" w:hAnsi="Arial" w:cs="Arial"/>
        </w:rPr>
      </w:pPr>
      <w:r w:rsidRPr="006740BC">
        <w:rPr>
          <w:rFonts w:ascii="Arial" w:eastAsia="Calibri" w:hAnsi="Arial" w:cs="Arial"/>
        </w:rPr>
        <w:t>6.1</w:t>
      </w:r>
      <w:r w:rsidRPr="006740BC">
        <w:rPr>
          <w:rFonts w:ascii="Arial" w:eastAsia="Calibri" w:hAnsi="Arial" w:cs="Arial"/>
        </w:rPr>
        <w:tab/>
      </w:r>
      <w:r w:rsidR="006E6DC7" w:rsidRPr="006740BC">
        <w:rPr>
          <w:rFonts w:ascii="Arial" w:eastAsia="Calibri" w:hAnsi="Arial" w:cs="Arial"/>
        </w:rPr>
        <w:t xml:space="preserve">The </w:t>
      </w:r>
      <w:r w:rsidR="00A82BCC" w:rsidRPr="006740BC">
        <w:rPr>
          <w:rFonts w:ascii="Arial" w:eastAsia="Calibri" w:hAnsi="Arial" w:cs="Arial"/>
        </w:rPr>
        <w:t xml:space="preserve">initial contract shall be for </w:t>
      </w:r>
      <w:r w:rsidR="00326F8D" w:rsidRPr="006740BC">
        <w:rPr>
          <w:rFonts w:ascii="Arial" w:eastAsia="Calibri" w:hAnsi="Arial" w:cs="Arial"/>
        </w:rPr>
        <w:t>two</w:t>
      </w:r>
      <w:r w:rsidR="00A82BCC" w:rsidRPr="006740BC">
        <w:rPr>
          <w:rFonts w:ascii="Arial" w:eastAsia="Calibri" w:hAnsi="Arial" w:cs="Arial"/>
        </w:rPr>
        <w:t xml:space="preserve"> (</w:t>
      </w:r>
      <w:r w:rsidR="00326F8D" w:rsidRPr="006740BC">
        <w:rPr>
          <w:rFonts w:ascii="Arial" w:eastAsia="Calibri" w:hAnsi="Arial" w:cs="Arial"/>
        </w:rPr>
        <w:t>2</w:t>
      </w:r>
      <w:r w:rsidR="00A82BCC" w:rsidRPr="006740BC">
        <w:rPr>
          <w:rFonts w:ascii="Arial" w:eastAsia="Calibri" w:hAnsi="Arial" w:cs="Arial"/>
        </w:rPr>
        <w:t xml:space="preserve">) years, which </w:t>
      </w:r>
      <w:r w:rsidR="003D2249" w:rsidRPr="006740BC">
        <w:rPr>
          <w:rFonts w:ascii="Arial" w:eastAsia="Calibri" w:hAnsi="Arial" w:cs="Arial"/>
        </w:rPr>
        <w:t>may</w:t>
      </w:r>
      <w:r w:rsidR="00A82BCC" w:rsidRPr="006740BC">
        <w:rPr>
          <w:rFonts w:ascii="Arial" w:eastAsia="Calibri" w:hAnsi="Arial" w:cs="Arial"/>
        </w:rPr>
        <w:t xml:space="preserve"> be </w:t>
      </w:r>
      <w:r w:rsidR="003E4385" w:rsidRPr="006740BC">
        <w:rPr>
          <w:rFonts w:ascii="Arial" w:eastAsia="Calibri" w:hAnsi="Arial" w:cs="Arial"/>
        </w:rPr>
        <w:t xml:space="preserve">renewed </w:t>
      </w:r>
      <w:r w:rsidR="00A82BCC" w:rsidRPr="006740BC">
        <w:rPr>
          <w:rFonts w:ascii="Arial" w:eastAsia="Calibri" w:hAnsi="Arial" w:cs="Arial"/>
        </w:rPr>
        <w:t xml:space="preserve">yearly based on successful performance. </w:t>
      </w:r>
    </w:p>
    <w:p w14:paraId="250AC0F6" w14:textId="77777777" w:rsidR="00A82BCC" w:rsidRPr="006740BC" w:rsidRDefault="00A82BCC" w:rsidP="00A82BCC">
      <w:pPr>
        <w:pStyle w:val="ListParagraph"/>
        <w:tabs>
          <w:tab w:val="left" w:pos="720"/>
        </w:tabs>
        <w:ind w:left="0"/>
        <w:jc w:val="both"/>
        <w:rPr>
          <w:rFonts w:ascii="Arial" w:hAnsi="Arial" w:cs="Arial"/>
        </w:rPr>
      </w:pPr>
    </w:p>
    <w:p w14:paraId="2899769C" w14:textId="7AFEC49B" w:rsidR="00A82BCC" w:rsidRPr="006740BC" w:rsidRDefault="00604C69" w:rsidP="00604C69">
      <w:pPr>
        <w:tabs>
          <w:tab w:val="left" w:pos="720"/>
        </w:tabs>
        <w:ind w:left="360" w:hanging="360"/>
        <w:jc w:val="both"/>
        <w:rPr>
          <w:rFonts w:ascii="Arial" w:hAnsi="Arial" w:cs="Arial"/>
        </w:rPr>
      </w:pPr>
      <w:r w:rsidRPr="006740BC">
        <w:rPr>
          <w:rFonts w:ascii="Arial" w:hAnsi="Arial" w:cs="Arial"/>
        </w:rPr>
        <w:t>6.2</w:t>
      </w:r>
      <w:r w:rsidRPr="006740BC">
        <w:rPr>
          <w:rFonts w:ascii="Arial" w:hAnsi="Arial" w:cs="Arial"/>
        </w:rPr>
        <w:tab/>
      </w:r>
      <w:r w:rsidR="00A82BCC" w:rsidRPr="006740BC">
        <w:rPr>
          <w:rFonts w:ascii="Arial" w:hAnsi="Arial" w:cs="Arial"/>
        </w:rPr>
        <w:t xml:space="preserve">The initial </w:t>
      </w:r>
      <w:r w:rsidR="00326F8D" w:rsidRPr="006740BC">
        <w:rPr>
          <w:rFonts w:ascii="Arial" w:hAnsi="Arial" w:cs="Arial"/>
        </w:rPr>
        <w:t>two</w:t>
      </w:r>
      <w:r w:rsidR="00A82BCC" w:rsidRPr="006740BC">
        <w:rPr>
          <w:rFonts w:ascii="Arial" w:hAnsi="Arial" w:cs="Arial"/>
        </w:rPr>
        <w:t xml:space="preserve"> (</w:t>
      </w:r>
      <w:r w:rsidR="00326F8D" w:rsidRPr="006740BC">
        <w:rPr>
          <w:rFonts w:ascii="Arial" w:hAnsi="Arial" w:cs="Arial"/>
        </w:rPr>
        <w:t>2</w:t>
      </w:r>
      <w:r w:rsidR="00A82BCC" w:rsidRPr="006740BC">
        <w:rPr>
          <w:rFonts w:ascii="Arial" w:hAnsi="Arial" w:cs="Arial"/>
        </w:rPr>
        <w:t xml:space="preserve">) year contract is intended to provide an optimal period for recovery of fixed costs. </w:t>
      </w:r>
    </w:p>
    <w:p w14:paraId="2267FEF6" w14:textId="77777777" w:rsidR="00765D7A" w:rsidRPr="006740BC" w:rsidRDefault="00765D7A" w:rsidP="00765D7A">
      <w:pPr>
        <w:pStyle w:val="ListParagraph"/>
        <w:rPr>
          <w:rFonts w:ascii="Arial" w:hAnsi="Arial" w:cs="Arial"/>
        </w:rPr>
      </w:pPr>
    </w:p>
    <w:p w14:paraId="0AACF75E" w14:textId="68C9E15B" w:rsidR="00765D7A" w:rsidRPr="006740BC" w:rsidRDefault="00604C69" w:rsidP="006E6DC7">
      <w:pPr>
        <w:jc w:val="both"/>
        <w:rPr>
          <w:rFonts w:ascii="Arial" w:eastAsia="Calibri" w:hAnsi="Arial" w:cs="Arial"/>
        </w:rPr>
      </w:pPr>
      <w:r w:rsidRPr="006740BC">
        <w:rPr>
          <w:rFonts w:ascii="Arial" w:eastAsia="Calibri" w:hAnsi="Arial" w:cs="Arial"/>
        </w:rPr>
        <w:t xml:space="preserve">6.3 </w:t>
      </w:r>
      <w:r w:rsidR="00765D7A" w:rsidRPr="006740BC">
        <w:rPr>
          <w:rFonts w:ascii="Arial" w:eastAsia="Calibri" w:hAnsi="Arial" w:cs="Arial"/>
        </w:rPr>
        <w:t xml:space="preserve">The service provider shall provide to the policyholder quarterly utilization reports of </w:t>
      </w:r>
    </w:p>
    <w:p w14:paraId="289A7604" w14:textId="38005F41" w:rsidR="00765D7A" w:rsidRPr="006740BC" w:rsidRDefault="00604C69" w:rsidP="00604C69">
      <w:pPr>
        <w:jc w:val="both"/>
        <w:rPr>
          <w:rFonts w:ascii="Arial" w:eastAsia="Calibri" w:hAnsi="Arial" w:cs="Arial"/>
        </w:rPr>
      </w:pPr>
      <w:r w:rsidRPr="006740BC">
        <w:rPr>
          <w:rFonts w:ascii="Arial" w:eastAsia="Calibri" w:hAnsi="Arial" w:cs="Arial"/>
        </w:rPr>
        <w:t xml:space="preserve">       </w:t>
      </w:r>
      <w:r w:rsidR="00765D7A" w:rsidRPr="006740BC">
        <w:rPr>
          <w:rFonts w:ascii="Arial" w:eastAsia="Calibri" w:hAnsi="Arial" w:cs="Arial"/>
        </w:rPr>
        <w:t>members’ limit covers</w:t>
      </w:r>
      <w:r w:rsidR="00493FBD" w:rsidRPr="006740BC">
        <w:rPr>
          <w:rFonts w:ascii="Arial" w:eastAsia="Calibri" w:hAnsi="Arial" w:cs="Arial"/>
        </w:rPr>
        <w:t xml:space="preserve"> and quarterly general performance of the scheme</w:t>
      </w:r>
      <w:r w:rsidR="00765D7A" w:rsidRPr="006740BC">
        <w:rPr>
          <w:rFonts w:ascii="Arial" w:eastAsia="Calibri" w:hAnsi="Arial" w:cs="Arial"/>
        </w:rPr>
        <w:t>.</w:t>
      </w:r>
    </w:p>
    <w:p w14:paraId="5ECE25D1" w14:textId="77777777" w:rsidR="005654F3" w:rsidRPr="006740BC" w:rsidRDefault="005654F3" w:rsidP="00DC74D6">
      <w:pPr>
        <w:jc w:val="both"/>
        <w:rPr>
          <w:rFonts w:ascii="Arial" w:hAnsi="Arial" w:cs="Arial"/>
        </w:rPr>
      </w:pPr>
    </w:p>
    <w:p w14:paraId="258DBB30" w14:textId="10784F1A" w:rsidR="005654F3" w:rsidRPr="006740BC" w:rsidRDefault="001141D7" w:rsidP="003D2249">
      <w:pPr>
        <w:pStyle w:val="Heading1"/>
        <w:numPr>
          <w:ilvl w:val="0"/>
          <w:numId w:val="16"/>
        </w:numPr>
        <w:rPr>
          <w:szCs w:val="24"/>
        </w:rPr>
      </w:pPr>
      <w:r w:rsidRPr="006740BC">
        <w:rPr>
          <w:szCs w:val="24"/>
        </w:rPr>
        <w:t xml:space="preserve"> </w:t>
      </w:r>
      <w:r w:rsidR="005654F3" w:rsidRPr="006740BC">
        <w:rPr>
          <w:szCs w:val="24"/>
        </w:rPr>
        <w:t>PRICING</w:t>
      </w:r>
    </w:p>
    <w:p w14:paraId="4952E85E" w14:textId="77777777" w:rsidR="005654F3" w:rsidRPr="006740BC" w:rsidRDefault="005654F3" w:rsidP="00162A4D">
      <w:pPr>
        <w:pStyle w:val="Footer"/>
        <w:tabs>
          <w:tab w:val="clear" w:pos="4320"/>
          <w:tab w:val="clear" w:pos="8640"/>
        </w:tabs>
        <w:jc w:val="both"/>
        <w:rPr>
          <w:rFonts w:ascii="Arial" w:hAnsi="Arial" w:cs="Arial"/>
        </w:rPr>
      </w:pPr>
    </w:p>
    <w:p w14:paraId="0CA94661" w14:textId="5BE4BDDF" w:rsidR="005654F3" w:rsidRPr="006740BC" w:rsidRDefault="00604C69" w:rsidP="00C04B28">
      <w:pPr>
        <w:jc w:val="both"/>
        <w:rPr>
          <w:rFonts w:ascii="Arial" w:hAnsi="Arial" w:cs="Arial"/>
        </w:rPr>
      </w:pPr>
      <w:r w:rsidRPr="006740BC">
        <w:rPr>
          <w:rFonts w:ascii="Arial" w:hAnsi="Arial" w:cs="Arial"/>
        </w:rPr>
        <w:t>7.1</w:t>
      </w:r>
      <w:r w:rsidRPr="006740BC">
        <w:rPr>
          <w:rFonts w:ascii="Arial" w:hAnsi="Arial" w:cs="Arial"/>
        </w:rPr>
        <w:tab/>
      </w:r>
      <w:r w:rsidR="005654F3" w:rsidRPr="006740BC">
        <w:rPr>
          <w:rFonts w:ascii="Arial" w:hAnsi="Arial" w:cs="Arial"/>
        </w:rPr>
        <w:t>All prices MUST be indicated in USD.</w:t>
      </w:r>
    </w:p>
    <w:p w14:paraId="54FD9DC0" w14:textId="77777777" w:rsidR="00C04B28" w:rsidRPr="006740BC" w:rsidRDefault="00C04B28" w:rsidP="00C04B28">
      <w:pPr>
        <w:jc w:val="both"/>
        <w:rPr>
          <w:rFonts w:ascii="Arial" w:hAnsi="Arial" w:cs="Arial"/>
          <w:lang w:val="en-US"/>
        </w:rPr>
      </w:pPr>
    </w:p>
    <w:p w14:paraId="2099B687" w14:textId="77502AB6" w:rsidR="005654F3" w:rsidRPr="006740BC" w:rsidRDefault="00604C69" w:rsidP="00C04B28">
      <w:pPr>
        <w:jc w:val="both"/>
        <w:rPr>
          <w:rFonts w:ascii="Arial" w:hAnsi="Arial" w:cs="Arial"/>
        </w:rPr>
      </w:pPr>
      <w:r w:rsidRPr="006740BC">
        <w:rPr>
          <w:rFonts w:ascii="Arial" w:hAnsi="Arial" w:cs="Arial"/>
          <w:lang w:val="en-US"/>
        </w:rPr>
        <w:t>7.2</w:t>
      </w:r>
      <w:r w:rsidRPr="006740BC">
        <w:rPr>
          <w:rFonts w:ascii="Arial" w:hAnsi="Arial" w:cs="Arial"/>
          <w:lang w:val="en-US"/>
        </w:rPr>
        <w:tab/>
      </w:r>
      <w:r w:rsidR="005654F3" w:rsidRPr="006740BC">
        <w:rPr>
          <w:rFonts w:ascii="Arial" w:hAnsi="Arial" w:cs="Arial"/>
        </w:rPr>
        <w:t xml:space="preserve">There will be </w:t>
      </w:r>
      <w:proofErr w:type="gramStart"/>
      <w:r w:rsidR="005654F3" w:rsidRPr="006740BC">
        <w:rPr>
          <w:rFonts w:ascii="Arial" w:hAnsi="Arial" w:cs="Arial"/>
        </w:rPr>
        <w:t>a no</w:t>
      </w:r>
      <w:proofErr w:type="gramEnd"/>
      <w:r w:rsidR="005654F3" w:rsidRPr="006740BC">
        <w:rPr>
          <w:rFonts w:ascii="Arial" w:hAnsi="Arial" w:cs="Arial"/>
        </w:rPr>
        <w:t xml:space="preserve"> price variation contract after signing </w:t>
      </w:r>
      <w:proofErr w:type="gramStart"/>
      <w:r w:rsidR="005654F3" w:rsidRPr="006740BC">
        <w:rPr>
          <w:rFonts w:ascii="Arial" w:hAnsi="Arial" w:cs="Arial"/>
        </w:rPr>
        <w:t>of</w:t>
      </w:r>
      <w:proofErr w:type="gramEnd"/>
      <w:r w:rsidR="005654F3" w:rsidRPr="006740BC">
        <w:rPr>
          <w:rFonts w:ascii="Arial" w:hAnsi="Arial" w:cs="Arial"/>
        </w:rPr>
        <w:t xml:space="preserve"> contract</w:t>
      </w:r>
      <w:r w:rsidR="00BC63E3" w:rsidRPr="006740BC">
        <w:rPr>
          <w:rFonts w:ascii="Arial" w:hAnsi="Arial" w:cs="Arial"/>
        </w:rPr>
        <w:t xml:space="preserve">. </w:t>
      </w:r>
      <w:r w:rsidR="005654F3" w:rsidRPr="006740BC">
        <w:rPr>
          <w:rFonts w:ascii="Arial" w:hAnsi="Arial" w:cs="Arial"/>
        </w:rPr>
        <w:t xml:space="preserve"> </w:t>
      </w:r>
    </w:p>
    <w:p w14:paraId="43FC2279" w14:textId="77777777" w:rsidR="005654F3" w:rsidRPr="006740BC" w:rsidRDefault="005654F3" w:rsidP="00162A4D">
      <w:pPr>
        <w:pStyle w:val="Footer"/>
        <w:tabs>
          <w:tab w:val="clear" w:pos="4320"/>
          <w:tab w:val="clear" w:pos="8640"/>
        </w:tabs>
        <w:jc w:val="both"/>
        <w:rPr>
          <w:rFonts w:ascii="Arial" w:hAnsi="Arial" w:cs="Arial"/>
        </w:rPr>
      </w:pPr>
    </w:p>
    <w:p w14:paraId="20786482" w14:textId="2A19C2A1" w:rsidR="00170CE1" w:rsidRPr="006740BC" w:rsidRDefault="00604C69" w:rsidP="00C04B28">
      <w:pPr>
        <w:jc w:val="both"/>
        <w:rPr>
          <w:rFonts w:ascii="Arial" w:hAnsi="Arial" w:cs="Arial"/>
        </w:rPr>
      </w:pPr>
      <w:r w:rsidRPr="006740BC">
        <w:rPr>
          <w:rFonts w:ascii="Arial" w:hAnsi="Arial" w:cs="Arial"/>
        </w:rPr>
        <w:t>7.3</w:t>
      </w:r>
      <w:r w:rsidRPr="006740BC">
        <w:rPr>
          <w:rFonts w:ascii="Arial" w:hAnsi="Arial" w:cs="Arial"/>
        </w:rPr>
        <w:tab/>
      </w:r>
      <w:r w:rsidR="005654F3" w:rsidRPr="006740BC">
        <w:rPr>
          <w:rFonts w:ascii="Arial" w:hAnsi="Arial" w:cs="Arial"/>
        </w:rPr>
        <w:t xml:space="preserve">Prices must be exclusive of </w:t>
      </w:r>
      <w:r w:rsidR="002B5DC3" w:rsidRPr="006740BC">
        <w:rPr>
          <w:rFonts w:ascii="Arial" w:hAnsi="Arial" w:cs="Arial"/>
        </w:rPr>
        <w:t>all taxes</w:t>
      </w:r>
      <w:r w:rsidR="005E7EC0" w:rsidRPr="006740BC">
        <w:rPr>
          <w:rFonts w:ascii="Arial" w:hAnsi="Arial" w:cs="Arial"/>
        </w:rPr>
        <w:t>.</w:t>
      </w:r>
      <w:r w:rsidR="005654F3" w:rsidRPr="006740BC">
        <w:rPr>
          <w:rFonts w:ascii="Arial" w:hAnsi="Arial" w:cs="Arial"/>
        </w:rPr>
        <w:t xml:space="preserve"> </w:t>
      </w:r>
    </w:p>
    <w:p w14:paraId="72CAC443" w14:textId="77777777" w:rsidR="009606B2" w:rsidRPr="006740BC" w:rsidRDefault="009606B2" w:rsidP="009606B2">
      <w:pPr>
        <w:pStyle w:val="ListParagraph"/>
        <w:tabs>
          <w:tab w:val="left" w:pos="720"/>
        </w:tabs>
        <w:ind w:left="0"/>
        <w:jc w:val="both"/>
        <w:rPr>
          <w:rFonts w:ascii="Arial" w:eastAsiaTheme="minorHAnsi" w:hAnsi="Arial" w:cs="Arial"/>
        </w:rPr>
      </w:pPr>
    </w:p>
    <w:p w14:paraId="4EA01C74" w14:textId="77777777" w:rsidR="00604C69" w:rsidRPr="006740BC" w:rsidRDefault="00604C69" w:rsidP="009606B2">
      <w:pPr>
        <w:pStyle w:val="ListParagraph"/>
        <w:tabs>
          <w:tab w:val="left" w:pos="720"/>
        </w:tabs>
        <w:ind w:left="0"/>
        <w:jc w:val="both"/>
        <w:rPr>
          <w:rFonts w:ascii="Arial" w:eastAsiaTheme="minorHAnsi" w:hAnsi="Arial" w:cs="Arial"/>
        </w:rPr>
      </w:pPr>
    </w:p>
    <w:p w14:paraId="67D82D9B" w14:textId="1ED416A8" w:rsidR="005654F3" w:rsidRPr="006740BC" w:rsidRDefault="00604C69" w:rsidP="00750F24">
      <w:pPr>
        <w:rPr>
          <w:rFonts w:ascii="Arial" w:hAnsi="Arial" w:cs="Arial"/>
          <w:b/>
        </w:rPr>
      </w:pPr>
      <w:r w:rsidRPr="006740BC">
        <w:rPr>
          <w:rFonts w:ascii="Arial" w:hAnsi="Arial" w:cs="Arial"/>
          <w:b/>
        </w:rPr>
        <w:t>8.0</w:t>
      </w:r>
      <w:r w:rsidRPr="006740BC">
        <w:rPr>
          <w:rFonts w:ascii="Arial" w:hAnsi="Arial" w:cs="Arial"/>
          <w:b/>
        </w:rPr>
        <w:tab/>
      </w:r>
      <w:r w:rsidR="005654F3" w:rsidRPr="006740BC">
        <w:rPr>
          <w:rFonts w:ascii="Arial" w:hAnsi="Arial" w:cs="Arial"/>
          <w:b/>
        </w:rPr>
        <w:t xml:space="preserve">VALIDITY OF THE BID </w:t>
      </w:r>
    </w:p>
    <w:p w14:paraId="6B5A8978" w14:textId="77777777" w:rsidR="00BC63E3" w:rsidRPr="006740BC" w:rsidRDefault="00BC63E3" w:rsidP="00750F24">
      <w:pPr>
        <w:rPr>
          <w:rFonts w:ascii="Arial" w:hAnsi="Arial" w:cs="Arial"/>
        </w:rPr>
      </w:pPr>
    </w:p>
    <w:p w14:paraId="452D2592" w14:textId="77777777" w:rsidR="00604C69" w:rsidRPr="006740BC" w:rsidRDefault="00604C69" w:rsidP="006E6DC7">
      <w:pPr>
        <w:jc w:val="both"/>
        <w:rPr>
          <w:rFonts w:ascii="Arial" w:hAnsi="Arial" w:cs="Arial"/>
        </w:rPr>
      </w:pPr>
      <w:r w:rsidRPr="006740BC">
        <w:rPr>
          <w:rFonts w:ascii="Arial" w:hAnsi="Arial" w:cs="Arial"/>
        </w:rPr>
        <w:t xml:space="preserve">8.1 </w:t>
      </w:r>
      <w:r w:rsidR="005654F3" w:rsidRPr="006740BC">
        <w:rPr>
          <w:rFonts w:ascii="Arial" w:hAnsi="Arial" w:cs="Arial"/>
        </w:rPr>
        <w:t xml:space="preserve">The Bid shall be valid for a period of </w:t>
      </w:r>
      <w:r w:rsidR="003E4385" w:rsidRPr="006740BC">
        <w:rPr>
          <w:rFonts w:ascii="Arial" w:hAnsi="Arial" w:cs="Arial"/>
        </w:rPr>
        <w:t>one hundred and twenty (</w:t>
      </w:r>
      <w:r w:rsidR="006E6DC7" w:rsidRPr="006740BC">
        <w:rPr>
          <w:rFonts w:ascii="Arial" w:hAnsi="Arial" w:cs="Arial"/>
        </w:rPr>
        <w:t>120</w:t>
      </w:r>
      <w:r w:rsidR="003E4385" w:rsidRPr="006740BC">
        <w:rPr>
          <w:rFonts w:ascii="Arial" w:hAnsi="Arial" w:cs="Arial"/>
        </w:rPr>
        <w:t>)</w:t>
      </w:r>
      <w:r w:rsidR="006E6DC7" w:rsidRPr="006740BC">
        <w:rPr>
          <w:rFonts w:ascii="Arial" w:hAnsi="Arial" w:cs="Arial"/>
        </w:rPr>
        <w:t xml:space="preserve"> days</w:t>
      </w:r>
      <w:r w:rsidR="005654F3" w:rsidRPr="006740BC">
        <w:rPr>
          <w:rFonts w:ascii="Arial" w:hAnsi="Arial" w:cs="Arial"/>
        </w:rPr>
        <w:t xml:space="preserve"> after the closing </w:t>
      </w:r>
      <w:r w:rsidRPr="006740BC">
        <w:rPr>
          <w:rFonts w:ascii="Arial" w:hAnsi="Arial" w:cs="Arial"/>
        </w:rPr>
        <w:t xml:space="preserve">  </w:t>
      </w:r>
    </w:p>
    <w:p w14:paraId="61424F52" w14:textId="72F81191" w:rsidR="003C2380" w:rsidRPr="006740BC" w:rsidRDefault="00604C69" w:rsidP="006E6DC7">
      <w:pPr>
        <w:jc w:val="both"/>
        <w:rPr>
          <w:rFonts w:ascii="Arial" w:hAnsi="Arial" w:cs="Arial"/>
        </w:rPr>
      </w:pPr>
      <w:r w:rsidRPr="006740BC">
        <w:rPr>
          <w:rFonts w:ascii="Arial" w:hAnsi="Arial" w:cs="Arial"/>
        </w:rPr>
        <w:t xml:space="preserve">      </w:t>
      </w:r>
      <w:r w:rsidR="005654F3" w:rsidRPr="006740BC">
        <w:rPr>
          <w:rFonts w:ascii="Arial" w:hAnsi="Arial" w:cs="Arial"/>
        </w:rPr>
        <w:t>date of this tender.</w:t>
      </w:r>
    </w:p>
    <w:p w14:paraId="313779FD" w14:textId="706A5848" w:rsidR="00CC755C" w:rsidRPr="006740BC" w:rsidRDefault="00CC755C" w:rsidP="00BC6BB2">
      <w:pPr>
        <w:widowControl w:val="0"/>
        <w:spacing w:line="288" w:lineRule="auto"/>
        <w:jc w:val="both"/>
        <w:rPr>
          <w:b/>
          <w:snapToGrid w:val="0"/>
        </w:rPr>
      </w:pPr>
    </w:p>
    <w:p w14:paraId="384FB634" w14:textId="65C645B9" w:rsidR="00BC6BB2" w:rsidRPr="006740BC" w:rsidRDefault="00033539" w:rsidP="00BC6BB2">
      <w:pPr>
        <w:widowControl w:val="0"/>
        <w:spacing w:line="288" w:lineRule="auto"/>
        <w:jc w:val="both"/>
        <w:rPr>
          <w:rFonts w:ascii="Arial" w:hAnsi="Arial" w:cs="Arial"/>
          <w:b/>
          <w:snapToGrid w:val="0"/>
        </w:rPr>
      </w:pPr>
      <w:r w:rsidRPr="006740BC">
        <w:rPr>
          <w:rFonts w:ascii="Arial" w:hAnsi="Arial" w:cs="Arial"/>
          <w:b/>
          <w:snapToGrid w:val="0"/>
        </w:rPr>
        <w:t>9.0 AMENDMENTS</w:t>
      </w:r>
      <w:r w:rsidR="00C04B28" w:rsidRPr="006740BC">
        <w:rPr>
          <w:rFonts w:ascii="Arial" w:hAnsi="Arial" w:cs="Arial"/>
          <w:b/>
          <w:snapToGrid w:val="0"/>
        </w:rPr>
        <w:t xml:space="preserve"> OF PROPOSAL DOCUMENTS</w:t>
      </w:r>
    </w:p>
    <w:p w14:paraId="650DB3D1" w14:textId="77777777" w:rsidR="008C008E" w:rsidRPr="006740BC" w:rsidRDefault="008C008E" w:rsidP="00BC6BB2">
      <w:pPr>
        <w:widowControl w:val="0"/>
        <w:spacing w:line="288" w:lineRule="auto"/>
        <w:jc w:val="both"/>
        <w:rPr>
          <w:rFonts w:ascii="Arial" w:hAnsi="Arial" w:cs="Arial"/>
          <w:snapToGrid w:val="0"/>
        </w:rPr>
      </w:pPr>
    </w:p>
    <w:p w14:paraId="59B84B57" w14:textId="33498F0A" w:rsidR="00BC6BB2" w:rsidRPr="006740BC" w:rsidRDefault="00604C69" w:rsidP="00604C69">
      <w:pPr>
        <w:ind w:left="567" w:hanging="567"/>
        <w:jc w:val="both"/>
        <w:rPr>
          <w:rFonts w:ascii="Arial" w:hAnsi="Arial" w:cs="Arial"/>
        </w:rPr>
      </w:pPr>
      <w:r w:rsidRPr="006740BC">
        <w:rPr>
          <w:rFonts w:ascii="Arial" w:hAnsi="Arial" w:cs="Arial"/>
          <w:snapToGrid w:val="0"/>
        </w:rPr>
        <w:t>9.1</w:t>
      </w:r>
      <w:r w:rsidRPr="006740BC">
        <w:rPr>
          <w:rFonts w:ascii="Arial" w:hAnsi="Arial" w:cs="Arial"/>
          <w:snapToGrid w:val="0"/>
        </w:rPr>
        <w:tab/>
      </w:r>
      <w:r w:rsidR="00BC6BB2" w:rsidRPr="006740BC">
        <w:rPr>
          <w:rFonts w:ascii="Arial" w:hAnsi="Arial" w:cs="Arial"/>
          <w:snapToGrid w:val="0"/>
        </w:rPr>
        <w:t>At any time prior to the deadline for submission of Bids, COMESA, for any reason, whether at its own initiative or in response to a clarification requested by a prospective Bidder, may modify the Proposal Documents by issuing an addendum.</w:t>
      </w:r>
    </w:p>
    <w:p w14:paraId="0E2F3076" w14:textId="77777777" w:rsidR="00BC6BB2" w:rsidRPr="006740BC" w:rsidRDefault="00BC6BB2" w:rsidP="00BC6BB2">
      <w:pPr>
        <w:widowControl w:val="0"/>
        <w:spacing w:line="288" w:lineRule="auto"/>
        <w:jc w:val="both"/>
        <w:rPr>
          <w:rFonts w:ascii="Arial" w:hAnsi="Arial" w:cs="Arial"/>
          <w:snapToGrid w:val="0"/>
        </w:rPr>
      </w:pPr>
    </w:p>
    <w:p w14:paraId="4362C8E7" w14:textId="678029F2" w:rsidR="00BC6BB2" w:rsidRPr="006740BC" w:rsidRDefault="00604C69" w:rsidP="00604C69">
      <w:pPr>
        <w:ind w:left="567" w:hanging="567"/>
        <w:jc w:val="both"/>
        <w:rPr>
          <w:rFonts w:ascii="Arial" w:hAnsi="Arial" w:cs="Arial"/>
        </w:rPr>
      </w:pPr>
      <w:r w:rsidRPr="006740BC">
        <w:rPr>
          <w:rFonts w:ascii="Arial" w:hAnsi="Arial" w:cs="Arial"/>
          <w:snapToGrid w:val="0"/>
        </w:rPr>
        <w:t>9.2</w:t>
      </w:r>
      <w:r w:rsidRPr="006740BC">
        <w:rPr>
          <w:rFonts w:ascii="Arial" w:hAnsi="Arial" w:cs="Arial"/>
          <w:snapToGrid w:val="0"/>
        </w:rPr>
        <w:tab/>
      </w:r>
      <w:r w:rsidR="00BC6BB2" w:rsidRPr="006740BC">
        <w:rPr>
          <w:rFonts w:ascii="Arial" w:hAnsi="Arial" w:cs="Arial"/>
          <w:snapToGrid w:val="0"/>
        </w:rPr>
        <w:t xml:space="preserve">All addenda shall be posted on the COMESA website </w:t>
      </w:r>
      <w:hyperlink r:id="rId9" w:history="1">
        <w:r w:rsidR="00BC6BB2" w:rsidRPr="006740BC">
          <w:rPr>
            <w:rStyle w:val="Hyperlink"/>
            <w:rFonts w:ascii="Arial" w:hAnsi="Arial" w:cs="Arial"/>
            <w:snapToGrid w:val="0"/>
          </w:rPr>
          <w:t>http://www.comesa.int</w:t>
        </w:r>
      </w:hyperlink>
      <w:r w:rsidR="00BC6BB2" w:rsidRPr="006740BC">
        <w:rPr>
          <w:rFonts w:ascii="Arial" w:hAnsi="Arial" w:cs="Arial"/>
          <w:snapToGrid w:val="0"/>
        </w:rPr>
        <w:t xml:space="preserve">. All Proposers wishing to be notified of any addenda should provide to COMESA the proposer’s name and email address. </w:t>
      </w:r>
    </w:p>
    <w:p w14:paraId="3FC21BF0" w14:textId="77777777" w:rsidR="00BC6BB2" w:rsidRPr="006740BC" w:rsidRDefault="00BC6BB2" w:rsidP="00BC6BB2">
      <w:pPr>
        <w:widowControl w:val="0"/>
        <w:spacing w:line="288" w:lineRule="auto"/>
        <w:jc w:val="both"/>
        <w:rPr>
          <w:rFonts w:ascii="Arial" w:hAnsi="Arial" w:cs="Arial"/>
          <w:snapToGrid w:val="0"/>
        </w:rPr>
      </w:pPr>
    </w:p>
    <w:p w14:paraId="1FA7EBD9" w14:textId="42EF86B1" w:rsidR="00ED2B73" w:rsidRPr="006740BC" w:rsidRDefault="00604C69" w:rsidP="00BC2239">
      <w:pPr>
        <w:ind w:left="567" w:hanging="567"/>
        <w:jc w:val="both"/>
        <w:rPr>
          <w:rFonts w:ascii="Arial" w:hAnsi="Arial" w:cs="Arial"/>
          <w:snapToGrid w:val="0"/>
        </w:rPr>
      </w:pPr>
      <w:r w:rsidRPr="006740BC">
        <w:rPr>
          <w:rFonts w:ascii="Arial" w:hAnsi="Arial" w:cs="Arial"/>
          <w:snapToGrid w:val="0"/>
        </w:rPr>
        <w:lastRenderedPageBreak/>
        <w:t>9.3</w:t>
      </w:r>
      <w:r w:rsidRPr="006740BC">
        <w:rPr>
          <w:rFonts w:ascii="Arial" w:hAnsi="Arial" w:cs="Arial"/>
          <w:snapToGrid w:val="0"/>
        </w:rPr>
        <w:tab/>
      </w:r>
      <w:r w:rsidR="00BC6BB2" w:rsidRPr="006740BC">
        <w:rPr>
          <w:rFonts w:ascii="Arial" w:hAnsi="Arial" w:cs="Arial"/>
          <w:snapToGrid w:val="0"/>
        </w:rPr>
        <w:t>In order to afford prospective Bidders reasonable time in which to take the amendments into account in preparing their offers, COMESA may, at its discretion, extend the deadline for the submission of Proposals.</w:t>
      </w:r>
    </w:p>
    <w:p w14:paraId="3A689DC5" w14:textId="77777777" w:rsidR="00C04B28" w:rsidRPr="006740BC" w:rsidRDefault="00C04B28" w:rsidP="00C04B28">
      <w:pPr>
        <w:jc w:val="both"/>
        <w:rPr>
          <w:rFonts w:ascii="Arial" w:hAnsi="Arial" w:cs="Arial"/>
        </w:rPr>
      </w:pPr>
    </w:p>
    <w:p w14:paraId="5A79700C" w14:textId="11EB4C2B" w:rsidR="00BC6BB2" w:rsidRPr="006740BC" w:rsidRDefault="00604C69" w:rsidP="00BC6BB2">
      <w:pPr>
        <w:widowControl w:val="0"/>
        <w:spacing w:line="288" w:lineRule="auto"/>
        <w:jc w:val="both"/>
        <w:rPr>
          <w:rFonts w:ascii="Arial" w:hAnsi="Arial" w:cs="Arial"/>
          <w:b/>
          <w:snapToGrid w:val="0"/>
        </w:rPr>
      </w:pPr>
      <w:r w:rsidRPr="006740BC">
        <w:rPr>
          <w:rFonts w:ascii="Arial" w:hAnsi="Arial" w:cs="Arial"/>
          <w:b/>
          <w:snapToGrid w:val="0"/>
        </w:rPr>
        <w:t>10.0</w:t>
      </w:r>
      <w:r w:rsidRPr="006740BC">
        <w:rPr>
          <w:rFonts w:ascii="Arial" w:hAnsi="Arial" w:cs="Arial"/>
          <w:b/>
          <w:snapToGrid w:val="0"/>
        </w:rPr>
        <w:tab/>
      </w:r>
      <w:r w:rsidR="00C04B28" w:rsidRPr="006740BC">
        <w:rPr>
          <w:rFonts w:ascii="Arial" w:hAnsi="Arial" w:cs="Arial"/>
          <w:b/>
          <w:snapToGrid w:val="0"/>
        </w:rPr>
        <w:t xml:space="preserve"> FORMAT AND </w:t>
      </w:r>
      <w:r w:rsidR="00AE41A2" w:rsidRPr="006740BC">
        <w:rPr>
          <w:rFonts w:ascii="Arial" w:hAnsi="Arial" w:cs="Arial"/>
          <w:b/>
          <w:snapToGrid w:val="0"/>
        </w:rPr>
        <w:t>SUBMISSION</w:t>
      </w:r>
      <w:r w:rsidR="00C04B28" w:rsidRPr="006740BC">
        <w:rPr>
          <w:rFonts w:ascii="Arial" w:hAnsi="Arial" w:cs="Arial"/>
          <w:b/>
          <w:snapToGrid w:val="0"/>
        </w:rPr>
        <w:t xml:space="preserve"> OF BIDS</w:t>
      </w:r>
    </w:p>
    <w:p w14:paraId="7FCC6242" w14:textId="77777777" w:rsidR="00BC6BB2" w:rsidRPr="006740BC" w:rsidRDefault="00BC6BB2" w:rsidP="00BC6BB2">
      <w:pPr>
        <w:pStyle w:val="Default"/>
        <w:spacing w:line="288" w:lineRule="auto"/>
        <w:jc w:val="both"/>
        <w:rPr>
          <w:sz w:val="14"/>
          <w:szCs w:val="14"/>
          <w:lang w:val="en-GB"/>
        </w:rPr>
      </w:pPr>
    </w:p>
    <w:p w14:paraId="2C7A0118" w14:textId="28517C02" w:rsidR="00960C40" w:rsidRPr="006740BC" w:rsidRDefault="00BC6BB2" w:rsidP="00C04B28">
      <w:pPr>
        <w:jc w:val="both"/>
        <w:rPr>
          <w:rFonts w:ascii="Arial" w:hAnsi="Arial" w:cs="Arial"/>
        </w:rPr>
      </w:pPr>
      <w:r w:rsidRPr="006740BC">
        <w:rPr>
          <w:rFonts w:ascii="Arial" w:hAnsi="Arial" w:cs="Arial"/>
        </w:rPr>
        <w:t>The bidder shall submit the</w:t>
      </w:r>
      <w:r w:rsidR="00AE5424" w:rsidRPr="006740BC">
        <w:rPr>
          <w:rFonts w:ascii="Arial" w:hAnsi="Arial" w:cs="Arial"/>
        </w:rPr>
        <w:t>ir</w:t>
      </w:r>
      <w:r w:rsidRPr="006740BC">
        <w:rPr>
          <w:rFonts w:ascii="Arial" w:hAnsi="Arial" w:cs="Arial"/>
        </w:rPr>
        <w:t xml:space="preserve"> proposal</w:t>
      </w:r>
      <w:r w:rsidR="00AE5424" w:rsidRPr="006740BC">
        <w:rPr>
          <w:rFonts w:ascii="Arial" w:hAnsi="Arial" w:cs="Arial"/>
        </w:rPr>
        <w:t xml:space="preserve">s </w:t>
      </w:r>
      <w:r w:rsidR="000C72E3" w:rsidRPr="006740BC">
        <w:rPr>
          <w:rFonts w:ascii="Arial" w:hAnsi="Arial" w:cs="Arial"/>
        </w:rPr>
        <w:t>through two envelop systems (Technical Proposal</w:t>
      </w:r>
      <w:r w:rsidR="00E9690F" w:rsidRPr="006740BC">
        <w:rPr>
          <w:rFonts w:ascii="Arial" w:hAnsi="Arial" w:cs="Arial"/>
        </w:rPr>
        <w:t xml:space="preserve"> and Financial Proposal), the </w:t>
      </w:r>
      <w:r w:rsidR="008F5F91" w:rsidRPr="006740BC">
        <w:rPr>
          <w:rFonts w:ascii="Arial" w:hAnsi="Arial" w:cs="Arial"/>
        </w:rPr>
        <w:t>financial</w:t>
      </w:r>
      <w:r w:rsidR="00E9690F" w:rsidRPr="006740BC">
        <w:rPr>
          <w:rFonts w:ascii="Arial" w:hAnsi="Arial" w:cs="Arial"/>
        </w:rPr>
        <w:t xml:space="preserve"> proposal </w:t>
      </w:r>
      <w:r w:rsidR="00E9690F" w:rsidRPr="006740BC">
        <w:rPr>
          <w:rFonts w:ascii="Arial" w:hAnsi="Arial" w:cs="Arial"/>
          <w:b/>
          <w:bCs/>
          <w:u w:val="single"/>
        </w:rPr>
        <w:t>MUST</w:t>
      </w:r>
      <w:r w:rsidR="00E9690F" w:rsidRPr="006740BC">
        <w:rPr>
          <w:rFonts w:ascii="Arial" w:hAnsi="Arial" w:cs="Arial"/>
        </w:rPr>
        <w:t xml:space="preserve"> be </w:t>
      </w:r>
      <w:r w:rsidR="00422CA0" w:rsidRPr="006740BC">
        <w:rPr>
          <w:rFonts w:ascii="Arial" w:hAnsi="Arial" w:cs="Arial"/>
        </w:rPr>
        <w:t xml:space="preserve">password </w:t>
      </w:r>
      <w:r w:rsidR="00BC45F8" w:rsidRPr="006740BC">
        <w:rPr>
          <w:rFonts w:ascii="Arial" w:hAnsi="Arial" w:cs="Arial"/>
        </w:rPr>
        <w:t>protected,</w:t>
      </w:r>
      <w:r w:rsidR="00BF688B" w:rsidRPr="006740BC">
        <w:rPr>
          <w:rFonts w:ascii="Arial" w:hAnsi="Arial" w:cs="Arial"/>
        </w:rPr>
        <w:t xml:space="preserve"> and the bidder will only be required to provide the password when the pass </w:t>
      </w:r>
      <w:r w:rsidR="00E264FA" w:rsidRPr="006740BC">
        <w:rPr>
          <w:rFonts w:ascii="Arial" w:hAnsi="Arial" w:cs="Arial"/>
        </w:rPr>
        <w:t xml:space="preserve">the set criteria of 70% Technical </w:t>
      </w:r>
      <w:r w:rsidR="00BC45F8" w:rsidRPr="006740BC">
        <w:rPr>
          <w:rFonts w:ascii="Arial" w:hAnsi="Arial" w:cs="Arial"/>
        </w:rPr>
        <w:t xml:space="preserve">evaluation </w:t>
      </w:r>
      <w:r w:rsidR="00E264FA" w:rsidRPr="006740BC">
        <w:rPr>
          <w:rFonts w:ascii="Arial" w:hAnsi="Arial" w:cs="Arial"/>
        </w:rPr>
        <w:t>score</w:t>
      </w:r>
      <w:r w:rsidR="00422CA0" w:rsidRPr="006740BC">
        <w:rPr>
          <w:rFonts w:ascii="Arial" w:hAnsi="Arial" w:cs="Arial"/>
        </w:rPr>
        <w:t>.</w:t>
      </w:r>
      <w:r w:rsidR="0072755F" w:rsidRPr="006740BC">
        <w:rPr>
          <w:rFonts w:ascii="Arial" w:hAnsi="Arial" w:cs="Arial"/>
        </w:rPr>
        <w:t xml:space="preserve"> The submission</w:t>
      </w:r>
      <w:r w:rsidR="001B0A55" w:rsidRPr="006740BC">
        <w:rPr>
          <w:rFonts w:ascii="Arial" w:hAnsi="Arial" w:cs="Arial"/>
        </w:rPr>
        <w:t>s</w:t>
      </w:r>
      <w:r w:rsidR="0072755F" w:rsidRPr="006740BC">
        <w:rPr>
          <w:rFonts w:ascii="Arial" w:hAnsi="Arial" w:cs="Arial"/>
        </w:rPr>
        <w:t xml:space="preserve"> shall be electronic</w:t>
      </w:r>
      <w:r w:rsidR="008F5F91" w:rsidRPr="006740BC">
        <w:rPr>
          <w:rFonts w:ascii="Arial" w:hAnsi="Arial" w:cs="Arial"/>
        </w:rPr>
        <w:t xml:space="preserve"> to the emails and address provided below</w:t>
      </w:r>
      <w:r w:rsidR="00615ABD" w:rsidRPr="006740BC">
        <w:rPr>
          <w:rFonts w:ascii="Arial" w:hAnsi="Arial" w:cs="Arial"/>
        </w:rPr>
        <w:t xml:space="preserve">. </w:t>
      </w:r>
    </w:p>
    <w:p w14:paraId="6613A269" w14:textId="77777777" w:rsidR="00D2705C" w:rsidRPr="006740BC" w:rsidRDefault="00D2705C" w:rsidP="00C04B28">
      <w:pPr>
        <w:jc w:val="both"/>
        <w:rPr>
          <w:rFonts w:ascii="Arial" w:hAnsi="Arial" w:cs="Arial"/>
        </w:rPr>
      </w:pPr>
    </w:p>
    <w:p w14:paraId="5F0A4AA4" w14:textId="77777777" w:rsidR="00223E51" w:rsidRPr="006740BC" w:rsidRDefault="00223E51" w:rsidP="005C6E9C">
      <w:pPr>
        <w:jc w:val="both"/>
        <w:rPr>
          <w:rFonts w:ascii="Arial" w:hAnsi="Arial" w:cs="Arial"/>
          <w:szCs w:val="22"/>
        </w:rPr>
      </w:pPr>
      <w:r w:rsidRPr="006740BC">
        <w:rPr>
          <w:rFonts w:ascii="Arial" w:hAnsi="Arial" w:cs="Arial"/>
          <w:szCs w:val="22"/>
        </w:rPr>
        <w:t xml:space="preserve">Your proposal should be addressed and submitted to: </w:t>
      </w:r>
      <w:hyperlink r:id="rId10" w:history="1">
        <w:r w:rsidRPr="006740BC">
          <w:rPr>
            <w:rStyle w:val="Hyperlink"/>
            <w:rFonts w:ascii="Arial" w:hAnsi="Arial" w:cs="Arial"/>
            <w:b/>
            <w:i/>
            <w:szCs w:val="22"/>
          </w:rPr>
          <w:t>tenders@comesa.int</w:t>
        </w:r>
      </w:hyperlink>
      <w:r w:rsidRPr="006740BC">
        <w:t xml:space="preserve">, </w:t>
      </w:r>
      <w:r w:rsidRPr="006740BC">
        <w:rPr>
          <w:rFonts w:ascii="Arial" w:hAnsi="Arial" w:cs="Arial"/>
          <w:b/>
          <w:i/>
          <w:szCs w:val="22"/>
        </w:rPr>
        <w:t xml:space="preserve">procurement@comesa.int </w:t>
      </w:r>
      <w:r w:rsidRPr="006740BC">
        <w:rPr>
          <w:rFonts w:ascii="Arial" w:hAnsi="Arial" w:cs="Arial"/>
          <w:bCs/>
          <w:i/>
          <w:szCs w:val="22"/>
        </w:rPr>
        <w:t>and</w:t>
      </w:r>
      <w:r w:rsidRPr="006740BC">
        <w:rPr>
          <w:rFonts w:ascii="Arial" w:hAnsi="Arial" w:cs="Arial"/>
          <w:b/>
          <w:i/>
          <w:szCs w:val="22"/>
        </w:rPr>
        <w:t xml:space="preserve"> </w:t>
      </w:r>
      <w:r w:rsidRPr="006740BC">
        <w:rPr>
          <w:rFonts w:ascii="Arial" w:hAnsi="Arial" w:cs="Arial"/>
          <w:bCs/>
          <w:i/>
          <w:szCs w:val="22"/>
        </w:rPr>
        <w:t>copied to</w:t>
      </w:r>
      <w:r w:rsidRPr="006740BC">
        <w:rPr>
          <w:rFonts w:ascii="Arial" w:hAnsi="Arial" w:cs="Arial"/>
          <w:b/>
          <w:i/>
          <w:szCs w:val="22"/>
        </w:rPr>
        <w:t xml:space="preserve"> asakala@comesa.int</w:t>
      </w:r>
    </w:p>
    <w:p w14:paraId="323D7A64" w14:textId="77777777" w:rsidR="00BC6BB2" w:rsidRPr="006740BC" w:rsidRDefault="00BC6BB2" w:rsidP="00BC6BB2">
      <w:pPr>
        <w:spacing w:line="288" w:lineRule="auto"/>
        <w:ind w:firstLine="1620"/>
        <w:jc w:val="both"/>
        <w:rPr>
          <w:rFonts w:ascii="Arial" w:hAnsi="Arial" w:cs="Arial"/>
        </w:rPr>
      </w:pPr>
    </w:p>
    <w:p w14:paraId="7B8D131C" w14:textId="77777777" w:rsidR="00BC6BB2" w:rsidRPr="006740BC" w:rsidRDefault="00BC6BB2" w:rsidP="00BC6BB2">
      <w:pPr>
        <w:spacing w:line="288" w:lineRule="auto"/>
        <w:ind w:firstLine="1620"/>
        <w:jc w:val="both"/>
        <w:rPr>
          <w:rFonts w:ascii="Arial" w:hAnsi="Arial" w:cs="Arial"/>
        </w:rPr>
      </w:pPr>
      <w:r w:rsidRPr="006740BC">
        <w:rPr>
          <w:rFonts w:ascii="Arial" w:hAnsi="Arial" w:cs="Arial"/>
        </w:rPr>
        <w:t>Chairman - Procurement Committee,</w:t>
      </w:r>
    </w:p>
    <w:p w14:paraId="6E230FA2" w14:textId="77777777" w:rsidR="00BC6BB2" w:rsidRPr="006740BC" w:rsidRDefault="00BC6BB2" w:rsidP="00BC6BB2">
      <w:pPr>
        <w:spacing w:line="288" w:lineRule="auto"/>
        <w:ind w:firstLine="1620"/>
        <w:jc w:val="both"/>
        <w:rPr>
          <w:rFonts w:ascii="Arial" w:hAnsi="Arial" w:cs="Arial"/>
        </w:rPr>
      </w:pPr>
      <w:r w:rsidRPr="006740BC">
        <w:rPr>
          <w:rFonts w:ascii="Arial" w:hAnsi="Arial" w:cs="Arial"/>
        </w:rPr>
        <w:t>COMESA Secretariat,</w:t>
      </w:r>
    </w:p>
    <w:p w14:paraId="521B9A6F" w14:textId="77777777" w:rsidR="00BC6BB2" w:rsidRPr="006740BC" w:rsidRDefault="00BC6BB2" w:rsidP="00BC6BB2">
      <w:pPr>
        <w:spacing w:line="288" w:lineRule="auto"/>
        <w:ind w:firstLine="1620"/>
        <w:jc w:val="both"/>
        <w:rPr>
          <w:rFonts w:ascii="Arial" w:hAnsi="Arial" w:cs="Arial"/>
          <w:lang w:val="it-IT"/>
        </w:rPr>
      </w:pPr>
      <w:r w:rsidRPr="006740BC">
        <w:rPr>
          <w:rFonts w:ascii="Arial" w:hAnsi="Arial" w:cs="Arial"/>
          <w:lang w:val="it-IT"/>
        </w:rPr>
        <w:t>Ben Bella Road,</w:t>
      </w:r>
    </w:p>
    <w:p w14:paraId="08007369" w14:textId="77777777" w:rsidR="00BC6BB2" w:rsidRPr="006740BC" w:rsidRDefault="00BC6BB2" w:rsidP="00C04B28">
      <w:pPr>
        <w:spacing w:line="288" w:lineRule="auto"/>
        <w:ind w:left="540" w:firstLine="1080"/>
        <w:jc w:val="both"/>
        <w:rPr>
          <w:rFonts w:ascii="Arial" w:hAnsi="Arial" w:cs="Arial"/>
          <w:lang w:val="it-IT"/>
        </w:rPr>
      </w:pPr>
      <w:r w:rsidRPr="006740BC">
        <w:rPr>
          <w:rFonts w:ascii="Arial" w:hAnsi="Arial" w:cs="Arial"/>
          <w:lang w:val="it-IT"/>
        </w:rPr>
        <w:t>P.O. Box 30051,</w:t>
      </w:r>
    </w:p>
    <w:p w14:paraId="145849E1" w14:textId="77777777" w:rsidR="00BC6BB2" w:rsidRPr="006740BC" w:rsidRDefault="00BC6BB2" w:rsidP="00BC6BB2">
      <w:pPr>
        <w:spacing w:line="288" w:lineRule="auto"/>
        <w:ind w:firstLine="1620"/>
        <w:jc w:val="both"/>
        <w:rPr>
          <w:rFonts w:ascii="Arial" w:hAnsi="Arial" w:cs="Arial"/>
        </w:rPr>
      </w:pPr>
      <w:r w:rsidRPr="006740BC">
        <w:rPr>
          <w:rFonts w:ascii="Arial" w:hAnsi="Arial" w:cs="Arial"/>
        </w:rPr>
        <w:t>Lusaka, Zambia,</w:t>
      </w:r>
    </w:p>
    <w:p w14:paraId="1A170233" w14:textId="76A76563" w:rsidR="00BC6BB2" w:rsidRPr="006740BC" w:rsidRDefault="00BC6BB2" w:rsidP="00BC6BB2">
      <w:pPr>
        <w:spacing w:line="288" w:lineRule="auto"/>
        <w:ind w:firstLine="1620"/>
        <w:jc w:val="both"/>
        <w:rPr>
          <w:rFonts w:ascii="Arial" w:hAnsi="Arial" w:cs="Arial"/>
        </w:rPr>
      </w:pPr>
      <w:r w:rsidRPr="006740BC">
        <w:rPr>
          <w:rFonts w:ascii="Arial" w:hAnsi="Arial" w:cs="Arial"/>
        </w:rPr>
        <w:t xml:space="preserve">Attention: </w:t>
      </w:r>
      <w:r w:rsidR="00A952E5" w:rsidRPr="006740BC">
        <w:rPr>
          <w:rFonts w:ascii="Arial" w:hAnsi="Arial" w:cs="Arial"/>
        </w:rPr>
        <w:t>Procurement Unit</w:t>
      </w:r>
    </w:p>
    <w:p w14:paraId="7FBC209C" w14:textId="77777777" w:rsidR="00BC6BB2" w:rsidRPr="006740BC" w:rsidRDefault="00BC6BB2" w:rsidP="00BC6BB2">
      <w:pPr>
        <w:spacing w:line="288" w:lineRule="auto"/>
        <w:jc w:val="both"/>
        <w:rPr>
          <w:rFonts w:ascii="Arial" w:hAnsi="Arial" w:cs="Arial"/>
        </w:rPr>
      </w:pPr>
    </w:p>
    <w:p w14:paraId="69FF0440" w14:textId="77777777" w:rsidR="00604C69" w:rsidRPr="006740BC" w:rsidRDefault="00604C69" w:rsidP="00604C69">
      <w:pPr>
        <w:pStyle w:val="Header"/>
        <w:tabs>
          <w:tab w:val="clear" w:pos="4320"/>
          <w:tab w:val="clear" w:pos="8640"/>
        </w:tabs>
        <w:jc w:val="both"/>
        <w:rPr>
          <w:rFonts w:cs="Arial"/>
          <w:snapToGrid w:val="0"/>
          <w:szCs w:val="24"/>
        </w:rPr>
      </w:pPr>
      <w:r w:rsidRPr="006740BC">
        <w:rPr>
          <w:rFonts w:cs="Arial"/>
          <w:szCs w:val="24"/>
        </w:rPr>
        <w:t>10.1</w:t>
      </w:r>
      <w:r w:rsidR="00C04B28" w:rsidRPr="006740BC">
        <w:rPr>
          <w:rFonts w:cs="Arial"/>
          <w:szCs w:val="24"/>
        </w:rPr>
        <w:t xml:space="preserve"> </w:t>
      </w:r>
      <w:r w:rsidR="00BC6BB2" w:rsidRPr="006740BC">
        <w:rPr>
          <w:rFonts w:cs="Arial"/>
          <w:szCs w:val="24"/>
        </w:rPr>
        <w:t xml:space="preserve">The </w:t>
      </w:r>
      <w:r w:rsidR="00AE41A2" w:rsidRPr="006740BC">
        <w:rPr>
          <w:rFonts w:cs="Arial"/>
          <w:szCs w:val="24"/>
        </w:rPr>
        <w:t xml:space="preserve">documents </w:t>
      </w:r>
      <w:r w:rsidR="00BC6BB2" w:rsidRPr="006740BC">
        <w:rPr>
          <w:rFonts w:cs="Arial"/>
          <w:szCs w:val="24"/>
        </w:rPr>
        <w:t xml:space="preserve">should be clearly </w:t>
      </w:r>
      <w:r w:rsidR="00BC6BB2" w:rsidRPr="006740BC">
        <w:rPr>
          <w:rFonts w:cs="Arial"/>
          <w:snapToGrid w:val="0"/>
          <w:szCs w:val="24"/>
        </w:rPr>
        <w:t>marked “</w:t>
      </w:r>
      <w:r w:rsidR="006950FB" w:rsidRPr="006740BC">
        <w:rPr>
          <w:rFonts w:cs="Arial"/>
          <w:snapToGrid w:val="0"/>
          <w:szCs w:val="24"/>
        </w:rPr>
        <w:t xml:space="preserve">MEDICAL SCHEME </w:t>
      </w:r>
      <w:r w:rsidR="00BC6BB2" w:rsidRPr="006740BC">
        <w:rPr>
          <w:rFonts w:cs="Arial"/>
          <w:snapToGrid w:val="0"/>
          <w:szCs w:val="24"/>
        </w:rPr>
        <w:t xml:space="preserve">– RFP No. </w:t>
      </w:r>
    </w:p>
    <w:p w14:paraId="6F3C08D0" w14:textId="49AB0C4E" w:rsidR="00BC6BB2" w:rsidRPr="006740BC" w:rsidRDefault="00604C69" w:rsidP="00604C69">
      <w:pPr>
        <w:pStyle w:val="Header"/>
        <w:tabs>
          <w:tab w:val="clear" w:pos="4320"/>
          <w:tab w:val="clear" w:pos="8640"/>
        </w:tabs>
        <w:jc w:val="both"/>
        <w:rPr>
          <w:rFonts w:cs="Arial"/>
          <w:snapToGrid w:val="0"/>
          <w:szCs w:val="24"/>
        </w:rPr>
      </w:pPr>
      <w:r w:rsidRPr="006740BC">
        <w:rPr>
          <w:rFonts w:cs="Arial"/>
          <w:snapToGrid w:val="0"/>
          <w:szCs w:val="24"/>
        </w:rPr>
        <w:t xml:space="preserve">        </w:t>
      </w:r>
      <w:r w:rsidR="002E54A8" w:rsidRPr="006740BC">
        <w:rPr>
          <w:rFonts w:cs="Arial"/>
          <w:snapToGrid w:val="0"/>
          <w:szCs w:val="24"/>
        </w:rPr>
        <w:tab/>
      </w:r>
      <w:r w:rsidR="00540B8E" w:rsidRPr="006740BC">
        <w:rPr>
          <w:rFonts w:cs="Arial"/>
          <w:b/>
          <w:kern w:val="0"/>
          <w:szCs w:val="24"/>
        </w:rPr>
        <w:t>CS/ADM/PROC/MED-INSUR-as</w:t>
      </w:r>
      <w:r w:rsidR="00BC6BB2" w:rsidRPr="006740BC">
        <w:rPr>
          <w:rFonts w:cs="Arial"/>
          <w:snapToGrid w:val="0"/>
          <w:szCs w:val="24"/>
        </w:rPr>
        <w:t>” DO NOT OPEN BEFORE</w:t>
      </w:r>
      <w:r w:rsidR="00682F67" w:rsidRPr="006740BC">
        <w:rPr>
          <w:rFonts w:cs="Arial"/>
          <w:b/>
          <w:snapToGrid w:val="0"/>
          <w:szCs w:val="24"/>
        </w:rPr>
        <w:t xml:space="preserve"> 1</w:t>
      </w:r>
      <w:r w:rsidR="00682F67" w:rsidRPr="006740BC">
        <w:rPr>
          <w:rFonts w:cs="Arial"/>
          <w:b/>
          <w:snapToGrid w:val="0"/>
          <w:szCs w:val="24"/>
          <w:vertAlign w:val="superscript"/>
        </w:rPr>
        <w:t>st</w:t>
      </w:r>
      <w:r w:rsidR="00682F67" w:rsidRPr="006740BC">
        <w:rPr>
          <w:rFonts w:cs="Arial"/>
          <w:b/>
          <w:snapToGrid w:val="0"/>
          <w:szCs w:val="24"/>
        </w:rPr>
        <w:t xml:space="preserve"> </w:t>
      </w:r>
      <w:r w:rsidR="00762091" w:rsidRPr="006740BC">
        <w:rPr>
          <w:rFonts w:cs="Arial"/>
          <w:b/>
          <w:snapToGrid w:val="0"/>
          <w:szCs w:val="24"/>
        </w:rPr>
        <w:t>SEPTEMBER</w:t>
      </w:r>
      <w:r w:rsidR="00D033B3" w:rsidRPr="006740BC">
        <w:rPr>
          <w:rFonts w:cs="Arial"/>
          <w:b/>
          <w:snapToGrid w:val="0"/>
          <w:szCs w:val="24"/>
        </w:rPr>
        <w:t xml:space="preserve"> </w:t>
      </w:r>
      <w:r w:rsidR="002E54A8" w:rsidRPr="006740BC">
        <w:rPr>
          <w:rFonts w:cs="Arial"/>
          <w:b/>
          <w:snapToGrid w:val="0"/>
          <w:szCs w:val="24"/>
        </w:rPr>
        <w:tab/>
      </w:r>
      <w:r w:rsidR="00753766" w:rsidRPr="006740BC">
        <w:rPr>
          <w:rFonts w:cs="Arial"/>
          <w:b/>
          <w:snapToGrid w:val="0"/>
          <w:szCs w:val="24"/>
        </w:rPr>
        <w:t>202</w:t>
      </w:r>
      <w:r w:rsidR="00D63A82" w:rsidRPr="006740BC">
        <w:rPr>
          <w:rFonts w:cs="Arial"/>
          <w:b/>
          <w:snapToGrid w:val="0"/>
          <w:szCs w:val="24"/>
        </w:rPr>
        <w:t>5</w:t>
      </w:r>
      <w:r w:rsidR="00753766" w:rsidRPr="006740BC">
        <w:rPr>
          <w:rFonts w:cs="Arial"/>
          <w:b/>
          <w:snapToGrid w:val="0"/>
          <w:szCs w:val="24"/>
        </w:rPr>
        <w:t xml:space="preserve"> at</w:t>
      </w:r>
      <w:r w:rsidR="00CC755C" w:rsidRPr="006740BC">
        <w:rPr>
          <w:rFonts w:cs="Arial"/>
          <w:snapToGrid w:val="0"/>
          <w:szCs w:val="24"/>
        </w:rPr>
        <w:t xml:space="preserve"> 1</w:t>
      </w:r>
      <w:r w:rsidR="005002E0" w:rsidRPr="006740BC">
        <w:rPr>
          <w:rFonts w:cs="Arial"/>
          <w:snapToGrid w:val="0"/>
          <w:szCs w:val="24"/>
        </w:rPr>
        <w:t>5</w:t>
      </w:r>
      <w:r w:rsidR="00CC755C" w:rsidRPr="006740BC">
        <w:rPr>
          <w:rFonts w:cs="Arial"/>
          <w:snapToGrid w:val="0"/>
          <w:szCs w:val="24"/>
        </w:rPr>
        <w:t>.00</w:t>
      </w:r>
      <w:r w:rsidR="00D033B3" w:rsidRPr="006740BC">
        <w:rPr>
          <w:rFonts w:cs="Arial"/>
          <w:snapToGrid w:val="0"/>
          <w:szCs w:val="24"/>
        </w:rPr>
        <w:t xml:space="preserve"> </w:t>
      </w:r>
      <w:r w:rsidR="00CC755C" w:rsidRPr="006740BC">
        <w:rPr>
          <w:rFonts w:cs="Arial"/>
          <w:snapToGrid w:val="0"/>
          <w:szCs w:val="24"/>
        </w:rPr>
        <w:t xml:space="preserve">Hours </w:t>
      </w:r>
      <w:r w:rsidR="00BC6BB2" w:rsidRPr="006740BC">
        <w:rPr>
          <w:rFonts w:cs="Arial"/>
          <w:b/>
          <w:snapToGrid w:val="0"/>
          <w:szCs w:val="24"/>
        </w:rPr>
        <w:t>Lusaka time</w:t>
      </w:r>
      <w:r w:rsidR="00BC6BB2" w:rsidRPr="006740BC">
        <w:rPr>
          <w:rFonts w:cs="Arial"/>
          <w:snapToGrid w:val="0"/>
          <w:szCs w:val="24"/>
        </w:rPr>
        <w:t>.</w:t>
      </w:r>
    </w:p>
    <w:p w14:paraId="6D2B1569" w14:textId="77777777" w:rsidR="00BC6BB2" w:rsidRPr="006740BC" w:rsidRDefault="00BC6BB2" w:rsidP="00BC6BB2">
      <w:pPr>
        <w:spacing w:line="288" w:lineRule="auto"/>
        <w:jc w:val="both"/>
        <w:rPr>
          <w:rFonts w:ascii="Arial" w:hAnsi="Arial" w:cs="Arial"/>
        </w:rPr>
      </w:pPr>
    </w:p>
    <w:p w14:paraId="28E1551B" w14:textId="4194AC98" w:rsidR="00BC6BB2" w:rsidRPr="006740BC" w:rsidRDefault="008C008E" w:rsidP="008C008E">
      <w:pPr>
        <w:pStyle w:val="Default"/>
        <w:spacing w:line="288" w:lineRule="auto"/>
        <w:ind w:left="720" w:hanging="720"/>
        <w:jc w:val="both"/>
        <w:rPr>
          <w:i/>
          <w:color w:val="auto"/>
          <w:lang w:val="en-GB"/>
        </w:rPr>
      </w:pPr>
      <w:r w:rsidRPr="006740BC">
        <w:rPr>
          <w:b/>
          <w:bCs/>
          <w:color w:val="auto"/>
          <w:lang w:val="en-GB"/>
        </w:rPr>
        <w:tab/>
      </w:r>
      <w:r w:rsidR="00BC6BB2" w:rsidRPr="006740BC">
        <w:rPr>
          <w:b/>
          <w:bCs/>
          <w:i/>
          <w:color w:val="auto"/>
          <w:lang w:val="en-GB"/>
        </w:rPr>
        <w:t xml:space="preserve">NOTE: </w:t>
      </w:r>
      <w:r w:rsidR="00BC6BB2" w:rsidRPr="006740BC">
        <w:rPr>
          <w:i/>
          <w:color w:val="auto"/>
          <w:lang w:val="en-GB"/>
        </w:rPr>
        <w:t xml:space="preserve">the </w:t>
      </w:r>
      <w:r w:rsidR="00753766" w:rsidRPr="006740BC">
        <w:rPr>
          <w:i/>
          <w:color w:val="auto"/>
          <w:lang w:val="en-GB"/>
        </w:rPr>
        <w:t>documents</w:t>
      </w:r>
      <w:r w:rsidR="00BC6BB2" w:rsidRPr="006740BC">
        <w:rPr>
          <w:i/>
          <w:color w:val="auto"/>
          <w:lang w:val="en-GB"/>
        </w:rPr>
        <w:t xml:space="preserve"> </w:t>
      </w:r>
      <w:r w:rsidR="00881C59" w:rsidRPr="006740BC">
        <w:rPr>
          <w:i/>
          <w:color w:val="auto"/>
          <w:lang w:val="en-GB"/>
        </w:rPr>
        <w:t xml:space="preserve">should be </w:t>
      </w:r>
      <w:r w:rsidR="00753766" w:rsidRPr="006740BC">
        <w:rPr>
          <w:i/>
          <w:color w:val="auto"/>
          <w:lang w:val="en-GB"/>
        </w:rPr>
        <w:t xml:space="preserve">properly </w:t>
      </w:r>
      <w:r w:rsidR="001778BD" w:rsidRPr="006740BC">
        <w:rPr>
          <w:i/>
          <w:color w:val="auto"/>
          <w:lang w:val="en-GB"/>
        </w:rPr>
        <w:t xml:space="preserve">indicative of the tender </w:t>
      </w:r>
      <w:r w:rsidR="00BC6BB2" w:rsidRPr="006740BC">
        <w:rPr>
          <w:i/>
          <w:color w:val="auto"/>
          <w:lang w:val="en-GB"/>
        </w:rPr>
        <w:t>and marked as per the instructions</w:t>
      </w:r>
      <w:r w:rsidR="001778BD" w:rsidRPr="006740BC">
        <w:rPr>
          <w:i/>
          <w:color w:val="auto"/>
          <w:lang w:val="en-GB"/>
        </w:rPr>
        <w:t xml:space="preserve">. </w:t>
      </w:r>
      <w:r w:rsidR="00BC6BB2" w:rsidRPr="006740BC">
        <w:rPr>
          <w:i/>
          <w:color w:val="auto"/>
          <w:lang w:val="en-GB"/>
        </w:rPr>
        <w:t xml:space="preserve">COMESA will not assume responsibility for the proposal’s </w:t>
      </w:r>
      <w:r w:rsidR="00485EC9" w:rsidRPr="006740BC">
        <w:rPr>
          <w:i/>
          <w:color w:val="auto"/>
          <w:lang w:val="en-GB"/>
        </w:rPr>
        <w:t xml:space="preserve">missed due to wrong </w:t>
      </w:r>
      <w:r w:rsidR="00C179A3" w:rsidRPr="006740BC">
        <w:rPr>
          <w:i/>
          <w:color w:val="auto"/>
          <w:lang w:val="en-GB"/>
        </w:rPr>
        <w:t xml:space="preserve">assignment title. </w:t>
      </w:r>
      <w:r w:rsidR="009564C3" w:rsidRPr="006740BC">
        <w:rPr>
          <w:i/>
          <w:color w:val="auto"/>
          <w:lang w:val="en-GB"/>
        </w:rPr>
        <w:t>Late proposals will be rejected</w:t>
      </w:r>
      <w:r w:rsidR="001544E7" w:rsidRPr="006740BC">
        <w:rPr>
          <w:i/>
          <w:color w:val="auto"/>
          <w:lang w:val="en-GB"/>
        </w:rPr>
        <w:t>.</w:t>
      </w:r>
      <w:r w:rsidR="00BC6BB2" w:rsidRPr="006740BC">
        <w:rPr>
          <w:i/>
          <w:color w:val="auto"/>
          <w:lang w:val="en-GB"/>
        </w:rPr>
        <w:t xml:space="preserve"> </w:t>
      </w:r>
    </w:p>
    <w:p w14:paraId="3D8B1D8C" w14:textId="77777777" w:rsidR="00604C69" w:rsidRPr="006740BC" w:rsidRDefault="00604C69" w:rsidP="00315C13">
      <w:pPr>
        <w:jc w:val="both"/>
        <w:rPr>
          <w:rFonts w:ascii="Arial" w:hAnsi="Arial" w:cs="Arial"/>
        </w:rPr>
      </w:pPr>
    </w:p>
    <w:p w14:paraId="23420815" w14:textId="77777777" w:rsidR="00604C69" w:rsidRPr="006740BC" w:rsidRDefault="00604C69" w:rsidP="00315C13">
      <w:pPr>
        <w:jc w:val="both"/>
        <w:rPr>
          <w:rFonts w:ascii="Arial" w:hAnsi="Arial" w:cs="Arial"/>
          <w:sz w:val="10"/>
          <w:szCs w:val="10"/>
        </w:rPr>
      </w:pPr>
    </w:p>
    <w:p w14:paraId="11E6BB53" w14:textId="6D170E1E" w:rsidR="00604C69" w:rsidRPr="006740BC" w:rsidRDefault="00586172" w:rsidP="00604C69">
      <w:pPr>
        <w:jc w:val="both"/>
        <w:rPr>
          <w:rFonts w:ascii="Arial" w:hAnsi="Arial" w:cs="Arial"/>
        </w:rPr>
      </w:pPr>
      <w:r w:rsidRPr="006740BC">
        <w:rPr>
          <w:rFonts w:ascii="Arial" w:hAnsi="Arial" w:cs="Arial"/>
        </w:rPr>
        <w:t>10.2 Th</w:t>
      </w:r>
      <w:r w:rsidR="009A3BCE" w:rsidRPr="006740BC">
        <w:rPr>
          <w:rFonts w:ascii="Arial" w:hAnsi="Arial" w:cs="Arial"/>
        </w:rPr>
        <w:t xml:space="preserve">e two </w:t>
      </w:r>
      <w:r w:rsidR="00800DD7" w:rsidRPr="006740BC">
        <w:rPr>
          <w:rFonts w:ascii="Arial" w:hAnsi="Arial" w:cs="Arial"/>
        </w:rPr>
        <w:t xml:space="preserve">submissions </w:t>
      </w:r>
      <w:r w:rsidR="00800DD7" w:rsidRPr="006740BC">
        <w:rPr>
          <w:rFonts w:ascii="Arial" w:hAnsi="Arial" w:cs="Arial"/>
          <w:b/>
          <w:bCs/>
        </w:rPr>
        <w:t>MUST</w:t>
      </w:r>
      <w:r w:rsidR="00800DD7" w:rsidRPr="006740BC">
        <w:rPr>
          <w:rFonts w:ascii="Arial" w:hAnsi="Arial" w:cs="Arial"/>
        </w:rPr>
        <w:t xml:space="preserve"> be clearly indicated</w:t>
      </w:r>
      <w:r w:rsidR="00023BDA" w:rsidRPr="006740BC">
        <w:rPr>
          <w:rFonts w:ascii="Arial" w:hAnsi="Arial" w:cs="Arial"/>
        </w:rPr>
        <w:t xml:space="preserve"> or </w:t>
      </w:r>
      <w:r w:rsidR="00BC6BB2" w:rsidRPr="006740BC">
        <w:rPr>
          <w:rFonts w:ascii="Arial" w:hAnsi="Arial" w:cs="Arial"/>
        </w:rPr>
        <w:t xml:space="preserve">marked “TECHNICAL </w:t>
      </w:r>
    </w:p>
    <w:p w14:paraId="50D9ECA6" w14:textId="434E55FF" w:rsidR="00BC6BB2" w:rsidRPr="006740BC" w:rsidRDefault="00604C69" w:rsidP="00604C69">
      <w:pPr>
        <w:jc w:val="both"/>
        <w:rPr>
          <w:rFonts w:ascii="Arial" w:hAnsi="Arial" w:cs="Arial"/>
        </w:rPr>
      </w:pPr>
      <w:r w:rsidRPr="006740BC">
        <w:rPr>
          <w:rFonts w:ascii="Arial" w:hAnsi="Arial" w:cs="Arial"/>
        </w:rPr>
        <w:t xml:space="preserve">          </w:t>
      </w:r>
      <w:r w:rsidR="00BC6BB2" w:rsidRPr="006740BC">
        <w:rPr>
          <w:rFonts w:ascii="Arial" w:hAnsi="Arial" w:cs="Arial"/>
        </w:rPr>
        <w:t>PROPOSAL” marked ‘original’ and the other</w:t>
      </w:r>
      <w:r w:rsidR="00BA0B2A" w:rsidRPr="006740BC">
        <w:rPr>
          <w:rFonts w:ascii="Arial" w:hAnsi="Arial" w:cs="Arial"/>
        </w:rPr>
        <w:t xml:space="preserve"> </w:t>
      </w:r>
      <w:r w:rsidR="00FB5CFC" w:rsidRPr="006740BC">
        <w:rPr>
          <w:rFonts w:ascii="Arial" w:hAnsi="Arial" w:cs="Arial"/>
        </w:rPr>
        <w:t xml:space="preserve">submission clearly indicated or marked </w:t>
      </w:r>
      <w:r w:rsidR="00A66394" w:rsidRPr="006740BC">
        <w:rPr>
          <w:rFonts w:ascii="Arial" w:hAnsi="Arial" w:cs="Arial"/>
        </w:rPr>
        <w:tab/>
      </w:r>
      <w:r w:rsidR="00BC6BB2" w:rsidRPr="006740BC">
        <w:rPr>
          <w:rFonts w:ascii="Arial" w:hAnsi="Arial" w:cs="Arial"/>
        </w:rPr>
        <w:t>“FINANCIAL PROPOSAL</w:t>
      </w:r>
      <w:r w:rsidR="00FB2DDB" w:rsidRPr="006740BC">
        <w:rPr>
          <w:rFonts w:ascii="Arial" w:hAnsi="Arial" w:cs="Arial"/>
        </w:rPr>
        <w:t>”.</w:t>
      </w:r>
      <w:r w:rsidR="00BC6BB2" w:rsidRPr="006740BC">
        <w:rPr>
          <w:rFonts w:ascii="Arial" w:hAnsi="Arial" w:cs="Arial"/>
        </w:rPr>
        <w:t xml:space="preserve"> The </w:t>
      </w:r>
      <w:r w:rsidR="00A66394" w:rsidRPr="006740BC">
        <w:rPr>
          <w:rFonts w:ascii="Arial" w:hAnsi="Arial" w:cs="Arial"/>
        </w:rPr>
        <w:t>submission</w:t>
      </w:r>
      <w:r w:rsidR="00BC6BB2" w:rsidRPr="006740BC">
        <w:rPr>
          <w:rFonts w:ascii="Arial" w:hAnsi="Arial" w:cs="Arial"/>
        </w:rPr>
        <w:t xml:space="preserve"> containing the financial proposal </w:t>
      </w:r>
      <w:r w:rsidR="00686EA5" w:rsidRPr="006740BC">
        <w:rPr>
          <w:rFonts w:ascii="Arial" w:hAnsi="Arial" w:cs="Arial"/>
          <w:b/>
          <w:bCs/>
        </w:rPr>
        <w:t>MUST</w:t>
      </w:r>
      <w:r w:rsidR="00686EA5" w:rsidRPr="006740BC">
        <w:rPr>
          <w:rFonts w:ascii="Arial" w:hAnsi="Arial" w:cs="Arial"/>
        </w:rPr>
        <w:t xml:space="preserve"> </w:t>
      </w:r>
      <w:r w:rsidR="00A66394" w:rsidRPr="006740BC">
        <w:rPr>
          <w:rFonts w:ascii="Arial" w:hAnsi="Arial" w:cs="Arial"/>
        </w:rPr>
        <w:tab/>
      </w:r>
      <w:r w:rsidR="00686EA5" w:rsidRPr="006740BC">
        <w:rPr>
          <w:rFonts w:ascii="Arial" w:hAnsi="Arial" w:cs="Arial"/>
        </w:rPr>
        <w:t xml:space="preserve">be password protected and </w:t>
      </w:r>
      <w:r w:rsidRPr="006740BC">
        <w:rPr>
          <w:rFonts w:ascii="Arial" w:hAnsi="Arial" w:cs="Arial"/>
        </w:rPr>
        <w:t xml:space="preserve">will </w:t>
      </w:r>
      <w:r w:rsidR="00BC6BB2" w:rsidRPr="006740BC">
        <w:rPr>
          <w:rFonts w:ascii="Arial" w:hAnsi="Arial" w:cs="Arial"/>
        </w:rPr>
        <w:t xml:space="preserve">ONLY be opened if the technical offer attains the </w:t>
      </w:r>
      <w:r w:rsidR="00A66394" w:rsidRPr="006740BC">
        <w:rPr>
          <w:rFonts w:ascii="Arial" w:hAnsi="Arial" w:cs="Arial"/>
        </w:rPr>
        <w:tab/>
      </w:r>
      <w:r w:rsidR="00BC6BB2" w:rsidRPr="006740BC">
        <w:rPr>
          <w:rFonts w:ascii="Arial" w:hAnsi="Arial" w:cs="Arial"/>
        </w:rPr>
        <w:t>pass score of seventy per cent</w:t>
      </w:r>
      <w:r w:rsidR="00A66394" w:rsidRPr="006740BC">
        <w:rPr>
          <w:rFonts w:ascii="Arial" w:hAnsi="Arial" w:cs="Arial"/>
        </w:rPr>
        <w:t xml:space="preserve"> </w:t>
      </w:r>
      <w:r w:rsidR="00BC6BB2" w:rsidRPr="006740BC">
        <w:rPr>
          <w:rFonts w:ascii="Arial" w:hAnsi="Arial" w:cs="Arial"/>
        </w:rPr>
        <w:t>(7</w:t>
      </w:r>
      <w:r w:rsidR="00BA0B2A" w:rsidRPr="006740BC">
        <w:rPr>
          <w:rFonts w:ascii="Arial" w:hAnsi="Arial" w:cs="Arial"/>
        </w:rPr>
        <w:t>0</w:t>
      </w:r>
      <w:r w:rsidR="00BC6BB2" w:rsidRPr="006740BC">
        <w:rPr>
          <w:rFonts w:ascii="Arial" w:hAnsi="Arial" w:cs="Arial"/>
        </w:rPr>
        <w:t>%).</w:t>
      </w:r>
      <w:r w:rsidR="00BC6BB2" w:rsidRPr="006740BC">
        <w:rPr>
          <w:rFonts w:ascii="Arial" w:hAnsi="Arial" w:cs="Arial"/>
          <w:snapToGrid w:val="0"/>
        </w:rPr>
        <w:t xml:space="preserve"> </w:t>
      </w:r>
    </w:p>
    <w:p w14:paraId="2CBAD410" w14:textId="77777777" w:rsidR="00BC6BB2" w:rsidRPr="00125C00" w:rsidRDefault="00BC6BB2" w:rsidP="00BC6BB2">
      <w:pPr>
        <w:widowControl w:val="0"/>
        <w:spacing w:line="288" w:lineRule="auto"/>
        <w:jc w:val="both"/>
        <w:rPr>
          <w:rFonts w:ascii="Arial" w:hAnsi="Arial" w:cs="Arial"/>
          <w:snapToGrid w:val="0"/>
        </w:rPr>
      </w:pPr>
    </w:p>
    <w:p w14:paraId="166627DB" w14:textId="1653F829" w:rsidR="00BC6BB2" w:rsidRPr="006740BC" w:rsidRDefault="00604C69" w:rsidP="00BC6BB2">
      <w:pPr>
        <w:widowControl w:val="0"/>
        <w:spacing w:line="288" w:lineRule="auto"/>
        <w:jc w:val="both"/>
        <w:rPr>
          <w:rFonts w:ascii="Arial" w:hAnsi="Arial" w:cs="Arial"/>
          <w:b/>
          <w:snapToGrid w:val="0"/>
        </w:rPr>
      </w:pPr>
      <w:r w:rsidRPr="006740BC">
        <w:rPr>
          <w:rFonts w:ascii="Arial" w:hAnsi="Arial" w:cs="Arial"/>
          <w:b/>
          <w:snapToGrid w:val="0"/>
        </w:rPr>
        <w:t xml:space="preserve">11.0 </w:t>
      </w:r>
      <w:r w:rsidR="00315C13" w:rsidRPr="006740BC">
        <w:rPr>
          <w:rFonts w:ascii="Arial" w:hAnsi="Arial" w:cs="Arial"/>
          <w:b/>
          <w:snapToGrid w:val="0"/>
        </w:rPr>
        <w:t>DEADLINE FOR SUBMISSION OF PROPOSALS</w:t>
      </w:r>
    </w:p>
    <w:p w14:paraId="6813BF51" w14:textId="77777777" w:rsidR="008C008E" w:rsidRPr="006740BC" w:rsidRDefault="008C008E" w:rsidP="00BC6BB2">
      <w:pPr>
        <w:widowControl w:val="0"/>
        <w:spacing w:line="288" w:lineRule="auto"/>
        <w:jc w:val="both"/>
        <w:rPr>
          <w:rFonts w:ascii="Arial" w:hAnsi="Arial" w:cs="Arial"/>
          <w:snapToGrid w:val="0"/>
        </w:rPr>
      </w:pPr>
    </w:p>
    <w:p w14:paraId="589F808F" w14:textId="493D73F0" w:rsidR="00BC6BB2" w:rsidRPr="006740BC" w:rsidRDefault="00604C69" w:rsidP="00315C13">
      <w:pPr>
        <w:jc w:val="both"/>
        <w:rPr>
          <w:rFonts w:ascii="Arial" w:hAnsi="Arial" w:cs="Arial"/>
          <w:snapToGrid w:val="0"/>
        </w:rPr>
      </w:pPr>
      <w:r w:rsidRPr="006740BC">
        <w:rPr>
          <w:rFonts w:ascii="Arial" w:hAnsi="Arial" w:cs="Arial"/>
          <w:snapToGrid w:val="0"/>
        </w:rPr>
        <w:t>11.1</w:t>
      </w:r>
      <w:r w:rsidRPr="006740BC">
        <w:rPr>
          <w:rFonts w:ascii="Arial" w:hAnsi="Arial" w:cs="Arial"/>
          <w:snapToGrid w:val="0"/>
        </w:rPr>
        <w:tab/>
      </w:r>
      <w:r w:rsidR="00BC6BB2" w:rsidRPr="006740BC">
        <w:rPr>
          <w:rFonts w:ascii="Arial" w:hAnsi="Arial" w:cs="Arial"/>
          <w:snapToGrid w:val="0"/>
        </w:rPr>
        <w:t xml:space="preserve">The deadline for the submission of proposals is </w:t>
      </w:r>
      <w:r w:rsidR="0053571C" w:rsidRPr="006740BC">
        <w:rPr>
          <w:rFonts w:ascii="Arial" w:hAnsi="Arial" w:cs="Arial"/>
          <w:b/>
        </w:rPr>
        <w:t>1</w:t>
      </w:r>
      <w:r w:rsidR="0053571C" w:rsidRPr="006740BC">
        <w:rPr>
          <w:rFonts w:ascii="Arial" w:hAnsi="Arial" w:cs="Arial"/>
          <w:b/>
          <w:vertAlign w:val="superscript"/>
        </w:rPr>
        <w:t>st</w:t>
      </w:r>
      <w:r w:rsidR="0053571C" w:rsidRPr="006740BC">
        <w:rPr>
          <w:rFonts w:ascii="Arial" w:hAnsi="Arial" w:cs="Arial"/>
          <w:b/>
        </w:rPr>
        <w:t xml:space="preserve"> SEPTEMBER  2025</w:t>
      </w:r>
      <w:r w:rsidR="0053571C" w:rsidRPr="006740BC">
        <w:rPr>
          <w:rFonts w:cs="Arial"/>
          <w:b/>
        </w:rPr>
        <w:t xml:space="preserve"> </w:t>
      </w:r>
      <w:r w:rsidR="00BC6BB2" w:rsidRPr="006740BC">
        <w:rPr>
          <w:rFonts w:ascii="Arial" w:hAnsi="Arial" w:cs="Arial"/>
          <w:snapToGrid w:val="0"/>
        </w:rPr>
        <w:t>at 1</w:t>
      </w:r>
      <w:r w:rsidR="00CC755C" w:rsidRPr="006740BC">
        <w:rPr>
          <w:rFonts w:ascii="Arial" w:hAnsi="Arial" w:cs="Arial"/>
          <w:snapToGrid w:val="0"/>
        </w:rPr>
        <w:t>5</w:t>
      </w:r>
      <w:r w:rsidR="00BC6BB2" w:rsidRPr="006740BC">
        <w:rPr>
          <w:rFonts w:ascii="Arial" w:hAnsi="Arial" w:cs="Arial"/>
          <w:snapToGrid w:val="0"/>
        </w:rPr>
        <w:t xml:space="preserve">.00 </w:t>
      </w:r>
      <w:r w:rsidR="0053571C" w:rsidRPr="006740BC">
        <w:rPr>
          <w:rFonts w:ascii="Arial" w:hAnsi="Arial" w:cs="Arial"/>
          <w:snapToGrid w:val="0"/>
        </w:rPr>
        <w:tab/>
      </w:r>
      <w:r w:rsidR="00BC6BB2" w:rsidRPr="006740BC">
        <w:rPr>
          <w:rFonts w:ascii="Arial" w:hAnsi="Arial" w:cs="Arial"/>
          <w:snapToGrid w:val="0"/>
        </w:rPr>
        <w:t>Hours Lusaka Time (GMT+2).</w:t>
      </w:r>
      <w:r w:rsidR="009B0DE2" w:rsidRPr="006740BC">
        <w:rPr>
          <w:rFonts w:ascii="Arial" w:hAnsi="Arial" w:cs="Arial"/>
          <w:snapToGrid w:val="0"/>
        </w:rPr>
        <w:t xml:space="preserve"> The tenders will be opened immediately thereafter</w:t>
      </w:r>
      <w:r w:rsidR="00A07656" w:rsidRPr="006740BC">
        <w:rPr>
          <w:rFonts w:ascii="Arial" w:hAnsi="Arial" w:cs="Arial"/>
          <w:snapToGrid w:val="0"/>
        </w:rPr>
        <w:t>.</w:t>
      </w:r>
    </w:p>
    <w:p w14:paraId="79839D00" w14:textId="77777777" w:rsidR="0053571C" w:rsidRPr="006740BC" w:rsidRDefault="0053571C" w:rsidP="00315C13">
      <w:pPr>
        <w:jc w:val="both"/>
        <w:rPr>
          <w:rFonts w:ascii="Arial" w:hAnsi="Arial" w:cs="Arial"/>
          <w:snapToGrid w:val="0"/>
        </w:rPr>
      </w:pPr>
    </w:p>
    <w:p w14:paraId="7A13CAA2" w14:textId="77777777" w:rsidR="00BD1681" w:rsidRPr="006740BC" w:rsidRDefault="00BD1681" w:rsidP="00315C13">
      <w:pPr>
        <w:jc w:val="both"/>
        <w:rPr>
          <w:rFonts w:ascii="Arial" w:hAnsi="Arial" w:cs="Arial"/>
        </w:rPr>
      </w:pPr>
    </w:p>
    <w:p w14:paraId="2A064452" w14:textId="496E92E1" w:rsidR="00BC6BB2" w:rsidRPr="006740BC" w:rsidRDefault="00604C69" w:rsidP="00BC6BB2">
      <w:pPr>
        <w:widowControl w:val="0"/>
        <w:spacing w:line="288" w:lineRule="auto"/>
        <w:jc w:val="both"/>
        <w:rPr>
          <w:rFonts w:ascii="Arial" w:hAnsi="Arial" w:cs="Arial"/>
          <w:b/>
          <w:snapToGrid w:val="0"/>
        </w:rPr>
      </w:pPr>
      <w:r w:rsidRPr="006740BC">
        <w:rPr>
          <w:rFonts w:ascii="Arial" w:hAnsi="Arial" w:cs="Arial"/>
          <w:b/>
          <w:snapToGrid w:val="0"/>
        </w:rPr>
        <w:t>12.0</w:t>
      </w:r>
      <w:r w:rsidRPr="006740BC">
        <w:rPr>
          <w:rFonts w:ascii="Arial" w:hAnsi="Arial" w:cs="Arial"/>
          <w:b/>
          <w:snapToGrid w:val="0"/>
        </w:rPr>
        <w:tab/>
      </w:r>
      <w:r w:rsidR="00315C13" w:rsidRPr="006740BC">
        <w:rPr>
          <w:rFonts w:ascii="Arial" w:hAnsi="Arial" w:cs="Arial"/>
          <w:b/>
          <w:snapToGrid w:val="0"/>
        </w:rPr>
        <w:t>LATE TENDERS</w:t>
      </w:r>
    </w:p>
    <w:p w14:paraId="4D77DA40" w14:textId="77777777" w:rsidR="008C008E" w:rsidRPr="006740BC" w:rsidRDefault="008C008E" w:rsidP="00BC6BB2">
      <w:pPr>
        <w:widowControl w:val="0"/>
        <w:spacing w:line="288" w:lineRule="auto"/>
        <w:jc w:val="both"/>
        <w:rPr>
          <w:rFonts w:ascii="Arial" w:hAnsi="Arial" w:cs="Arial"/>
          <w:snapToGrid w:val="0"/>
        </w:rPr>
      </w:pPr>
    </w:p>
    <w:p w14:paraId="27DDB78C" w14:textId="3F01A63F" w:rsidR="00FB2DDB" w:rsidRPr="006740BC" w:rsidRDefault="00BC6BB2" w:rsidP="00315C13">
      <w:pPr>
        <w:jc w:val="both"/>
        <w:rPr>
          <w:rFonts w:ascii="Arial" w:hAnsi="Arial" w:cs="Arial"/>
        </w:rPr>
      </w:pPr>
      <w:r w:rsidRPr="006740BC">
        <w:rPr>
          <w:rFonts w:ascii="Arial" w:hAnsi="Arial" w:cs="Arial"/>
          <w:snapToGrid w:val="0"/>
        </w:rPr>
        <w:t>Any Tender received by COMESA after the deadline for submission of Bids shall be rejected. There shall be no exception to this requirement.</w:t>
      </w:r>
    </w:p>
    <w:p w14:paraId="00982908" w14:textId="77777777" w:rsidR="00FB2DDB" w:rsidRPr="006740BC" w:rsidRDefault="00FB2DDB" w:rsidP="00315C13">
      <w:pPr>
        <w:jc w:val="both"/>
        <w:rPr>
          <w:rFonts w:ascii="Arial" w:hAnsi="Arial" w:cs="Arial"/>
        </w:rPr>
      </w:pPr>
    </w:p>
    <w:p w14:paraId="3CDE3175" w14:textId="77777777" w:rsidR="00BC6BB2" w:rsidRPr="006740BC" w:rsidRDefault="00BC6BB2" w:rsidP="00BC6BB2">
      <w:pPr>
        <w:widowControl w:val="0"/>
        <w:spacing w:line="288" w:lineRule="auto"/>
        <w:jc w:val="both"/>
        <w:rPr>
          <w:rFonts w:ascii="Arial" w:hAnsi="Arial" w:cs="Arial"/>
          <w:b/>
          <w:snapToGrid w:val="0"/>
          <w:sz w:val="14"/>
          <w:szCs w:val="14"/>
        </w:rPr>
      </w:pPr>
    </w:p>
    <w:p w14:paraId="331C30D8" w14:textId="3782481B" w:rsidR="00BC6BB2" w:rsidRPr="006740BC" w:rsidRDefault="00604C69" w:rsidP="00BC6BB2">
      <w:pPr>
        <w:widowControl w:val="0"/>
        <w:spacing w:line="288" w:lineRule="auto"/>
        <w:jc w:val="both"/>
        <w:rPr>
          <w:rFonts w:ascii="Arial" w:hAnsi="Arial" w:cs="Arial"/>
          <w:b/>
          <w:snapToGrid w:val="0"/>
        </w:rPr>
      </w:pPr>
      <w:r w:rsidRPr="006740BC">
        <w:rPr>
          <w:rFonts w:ascii="Arial" w:hAnsi="Arial" w:cs="Arial"/>
          <w:b/>
          <w:snapToGrid w:val="0"/>
        </w:rPr>
        <w:t xml:space="preserve">13.0 </w:t>
      </w:r>
      <w:r w:rsidR="00315C13" w:rsidRPr="006740BC">
        <w:rPr>
          <w:rFonts w:ascii="Arial" w:hAnsi="Arial" w:cs="Arial"/>
          <w:b/>
          <w:snapToGrid w:val="0"/>
        </w:rPr>
        <w:t>EVALUATION AND COMPARISON OF PROPOSALS</w:t>
      </w:r>
    </w:p>
    <w:p w14:paraId="5B8A920D" w14:textId="77777777" w:rsidR="008C008E" w:rsidRPr="006740BC" w:rsidRDefault="008C008E" w:rsidP="00BC6BB2">
      <w:pPr>
        <w:widowControl w:val="0"/>
        <w:spacing w:line="288" w:lineRule="auto"/>
        <w:jc w:val="both"/>
        <w:rPr>
          <w:rFonts w:ascii="Arial" w:hAnsi="Arial" w:cs="Arial"/>
          <w:snapToGrid w:val="0"/>
          <w:sz w:val="18"/>
          <w:szCs w:val="18"/>
        </w:rPr>
      </w:pPr>
    </w:p>
    <w:p w14:paraId="0C6D272A" w14:textId="77777777" w:rsidR="00604C69" w:rsidRPr="006740BC" w:rsidRDefault="00604C69" w:rsidP="00315C13">
      <w:pPr>
        <w:jc w:val="both"/>
        <w:rPr>
          <w:rFonts w:ascii="Arial" w:hAnsi="Arial" w:cs="Arial"/>
          <w:snapToGrid w:val="0"/>
        </w:rPr>
      </w:pPr>
      <w:r w:rsidRPr="006740BC">
        <w:rPr>
          <w:rFonts w:ascii="Arial" w:hAnsi="Arial" w:cs="Arial"/>
          <w:snapToGrid w:val="0"/>
        </w:rPr>
        <w:t xml:space="preserve">13.1 </w:t>
      </w:r>
      <w:r w:rsidR="00BC6BB2" w:rsidRPr="006740BC">
        <w:rPr>
          <w:rFonts w:ascii="Arial" w:hAnsi="Arial" w:cs="Arial"/>
          <w:snapToGrid w:val="0"/>
        </w:rPr>
        <w:t xml:space="preserve">To assist in the examination, evaluation and comparison of Bids, COMESA may ask </w:t>
      </w:r>
    </w:p>
    <w:p w14:paraId="130766AD" w14:textId="77777777" w:rsidR="00604C69" w:rsidRPr="006740BC" w:rsidRDefault="00604C69" w:rsidP="00315C13">
      <w:pPr>
        <w:jc w:val="both"/>
        <w:rPr>
          <w:rFonts w:ascii="Arial" w:hAnsi="Arial" w:cs="Arial"/>
          <w:snapToGrid w:val="0"/>
        </w:rPr>
      </w:pPr>
      <w:r w:rsidRPr="006740BC">
        <w:rPr>
          <w:rFonts w:ascii="Arial" w:hAnsi="Arial" w:cs="Arial"/>
          <w:snapToGrid w:val="0"/>
        </w:rPr>
        <w:t xml:space="preserve">        </w:t>
      </w:r>
      <w:r w:rsidR="00BC6BB2" w:rsidRPr="006740BC">
        <w:rPr>
          <w:rFonts w:ascii="Arial" w:hAnsi="Arial" w:cs="Arial"/>
          <w:snapToGrid w:val="0"/>
        </w:rPr>
        <w:t xml:space="preserve">the Bidder for clarification of its Bid. The request for clarification and the response shall </w:t>
      </w:r>
    </w:p>
    <w:p w14:paraId="73AB6F3E" w14:textId="77777777" w:rsidR="00604C69" w:rsidRPr="006740BC" w:rsidRDefault="00604C69" w:rsidP="00315C13">
      <w:pPr>
        <w:jc w:val="both"/>
        <w:rPr>
          <w:rFonts w:ascii="Arial" w:hAnsi="Arial" w:cs="Arial"/>
          <w:snapToGrid w:val="0"/>
        </w:rPr>
      </w:pPr>
      <w:r w:rsidRPr="006740BC">
        <w:rPr>
          <w:rFonts w:ascii="Arial" w:hAnsi="Arial" w:cs="Arial"/>
          <w:snapToGrid w:val="0"/>
        </w:rPr>
        <w:t xml:space="preserve">        </w:t>
      </w:r>
      <w:r w:rsidR="00BC6BB2" w:rsidRPr="006740BC">
        <w:rPr>
          <w:rFonts w:ascii="Arial" w:hAnsi="Arial" w:cs="Arial"/>
          <w:snapToGrid w:val="0"/>
        </w:rPr>
        <w:t xml:space="preserve">be in writing and no change in price or substance of the Proposal shall be sought, </w:t>
      </w:r>
    </w:p>
    <w:p w14:paraId="6E11F6C7" w14:textId="30FBB3C4" w:rsidR="00BC6BB2" w:rsidRPr="006740BC" w:rsidRDefault="00604C69" w:rsidP="00315C13">
      <w:pPr>
        <w:jc w:val="both"/>
        <w:rPr>
          <w:rFonts w:ascii="Arial" w:hAnsi="Arial" w:cs="Arial"/>
        </w:rPr>
      </w:pPr>
      <w:r w:rsidRPr="006740BC">
        <w:rPr>
          <w:rFonts w:ascii="Arial" w:hAnsi="Arial" w:cs="Arial"/>
          <w:snapToGrid w:val="0"/>
        </w:rPr>
        <w:t xml:space="preserve">        </w:t>
      </w:r>
      <w:r w:rsidR="00BC6BB2" w:rsidRPr="006740BC">
        <w:rPr>
          <w:rFonts w:ascii="Arial" w:hAnsi="Arial" w:cs="Arial"/>
          <w:snapToGrid w:val="0"/>
        </w:rPr>
        <w:t>offered or permitted.</w:t>
      </w:r>
    </w:p>
    <w:p w14:paraId="42352C60" w14:textId="77777777" w:rsidR="00BC6BB2" w:rsidRPr="006740BC" w:rsidRDefault="00BC6BB2" w:rsidP="00BC6BB2">
      <w:pPr>
        <w:widowControl w:val="0"/>
        <w:spacing w:line="288" w:lineRule="auto"/>
        <w:jc w:val="both"/>
        <w:rPr>
          <w:rFonts w:ascii="Arial" w:hAnsi="Arial" w:cs="Arial"/>
          <w:snapToGrid w:val="0"/>
        </w:rPr>
      </w:pPr>
    </w:p>
    <w:p w14:paraId="4DD960E3" w14:textId="05CAA14F" w:rsidR="00604C69" w:rsidRPr="006740BC" w:rsidRDefault="00033539" w:rsidP="00315C13">
      <w:pPr>
        <w:jc w:val="both"/>
        <w:rPr>
          <w:rFonts w:ascii="Arial" w:hAnsi="Arial" w:cs="Arial"/>
          <w:snapToGrid w:val="0"/>
        </w:rPr>
      </w:pPr>
      <w:r w:rsidRPr="006740BC">
        <w:rPr>
          <w:rFonts w:ascii="Arial" w:hAnsi="Arial" w:cs="Arial"/>
          <w:snapToGrid w:val="0"/>
        </w:rPr>
        <w:t>13.2 COMESA</w:t>
      </w:r>
      <w:r w:rsidR="00BC6BB2" w:rsidRPr="006740BC">
        <w:rPr>
          <w:rFonts w:ascii="Arial" w:hAnsi="Arial" w:cs="Arial"/>
          <w:snapToGrid w:val="0"/>
        </w:rPr>
        <w:t xml:space="preserve"> will examine the Proposals to determine whether they are complete, </w:t>
      </w:r>
      <w:r w:rsidR="00604C69" w:rsidRPr="006740BC">
        <w:rPr>
          <w:rFonts w:ascii="Arial" w:hAnsi="Arial" w:cs="Arial"/>
          <w:snapToGrid w:val="0"/>
        </w:rPr>
        <w:t xml:space="preserve">  </w:t>
      </w:r>
    </w:p>
    <w:p w14:paraId="3061F65D" w14:textId="77777777" w:rsidR="00604C69" w:rsidRPr="006740BC" w:rsidRDefault="00604C69" w:rsidP="00315C13">
      <w:pPr>
        <w:jc w:val="both"/>
        <w:rPr>
          <w:rFonts w:ascii="Arial" w:hAnsi="Arial" w:cs="Arial"/>
          <w:snapToGrid w:val="0"/>
        </w:rPr>
      </w:pPr>
      <w:r w:rsidRPr="006740BC">
        <w:rPr>
          <w:rFonts w:ascii="Arial" w:hAnsi="Arial" w:cs="Arial"/>
          <w:snapToGrid w:val="0"/>
        </w:rPr>
        <w:t xml:space="preserve">         </w:t>
      </w:r>
      <w:r w:rsidR="00BC6BB2" w:rsidRPr="006740BC">
        <w:rPr>
          <w:rFonts w:ascii="Arial" w:hAnsi="Arial" w:cs="Arial"/>
          <w:snapToGrid w:val="0"/>
        </w:rPr>
        <w:t xml:space="preserve">whether any computational errors have been made, whether the documents have </w:t>
      </w:r>
    </w:p>
    <w:p w14:paraId="72D0C7FC" w14:textId="77777777" w:rsidR="00604C69" w:rsidRPr="006740BC" w:rsidRDefault="00604C69" w:rsidP="00604C69">
      <w:pPr>
        <w:jc w:val="both"/>
        <w:rPr>
          <w:rFonts w:ascii="Arial" w:hAnsi="Arial" w:cs="Arial"/>
        </w:rPr>
      </w:pPr>
      <w:r w:rsidRPr="006740BC">
        <w:rPr>
          <w:rFonts w:ascii="Arial" w:hAnsi="Arial" w:cs="Arial"/>
          <w:snapToGrid w:val="0"/>
        </w:rPr>
        <w:t xml:space="preserve">         </w:t>
      </w:r>
      <w:r w:rsidR="00BC6BB2" w:rsidRPr="006740BC">
        <w:rPr>
          <w:rFonts w:ascii="Arial" w:hAnsi="Arial" w:cs="Arial"/>
          <w:snapToGrid w:val="0"/>
        </w:rPr>
        <w:t>been properly signed, and whether the Proposals are generally in order.</w:t>
      </w:r>
    </w:p>
    <w:p w14:paraId="44363205" w14:textId="77777777" w:rsidR="00604C69" w:rsidRPr="006740BC" w:rsidRDefault="00604C69" w:rsidP="00604C69">
      <w:pPr>
        <w:jc w:val="both"/>
        <w:rPr>
          <w:rFonts w:ascii="Arial" w:hAnsi="Arial" w:cs="Arial"/>
        </w:rPr>
      </w:pPr>
    </w:p>
    <w:p w14:paraId="2459809C" w14:textId="38A0CE96" w:rsidR="00604C69" w:rsidRPr="006740BC" w:rsidRDefault="00033539" w:rsidP="00604C69">
      <w:pPr>
        <w:jc w:val="both"/>
        <w:rPr>
          <w:rFonts w:ascii="Arial" w:hAnsi="Arial" w:cs="Arial"/>
          <w:snapToGrid w:val="0"/>
        </w:rPr>
      </w:pPr>
      <w:r w:rsidRPr="006740BC">
        <w:rPr>
          <w:rFonts w:ascii="Arial" w:hAnsi="Arial" w:cs="Arial"/>
        </w:rPr>
        <w:t>13.3 Arithmetical</w:t>
      </w:r>
      <w:r w:rsidR="00BC6BB2" w:rsidRPr="006740BC">
        <w:rPr>
          <w:rFonts w:ascii="Arial" w:hAnsi="Arial" w:cs="Arial"/>
          <w:snapToGrid w:val="0"/>
        </w:rPr>
        <w:t xml:space="preserve"> errors will be rectified on the following basis: If there is a discrepancy </w:t>
      </w:r>
    </w:p>
    <w:p w14:paraId="7E1A0103" w14:textId="77777777" w:rsidR="00604C69" w:rsidRPr="006740BC" w:rsidRDefault="00604C69" w:rsidP="00604C69">
      <w:pPr>
        <w:jc w:val="both"/>
        <w:rPr>
          <w:rFonts w:ascii="Arial" w:hAnsi="Arial" w:cs="Arial"/>
          <w:snapToGrid w:val="0"/>
        </w:rPr>
      </w:pPr>
      <w:r w:rsidRPr="006740BC">
        <w:rPr>
          <w:rFonts w:ascii="Arial" w:hAnsi="Arial" w:cs="Arial"/>
          <w:snapToGrid w:val="0"/>
        </w:rPr>
        <w:t xml:space="preserve">         </w:t>
      </w:r>
      <w:r w:rsidR="00BC6BB2" w:rsidRPr="006740BC">
        <w:rPr>
          <w:rFonts w:ascii="Arial" w:hAnsi="Arial" w:cs="Arial"/>
          <w:snapToGrid w:val="0"/>
        </w:rPr>
        <w:t xml:space="preserve">between the unit price and the total price that is obtained by multiplying the unit price </w:t>
      </w:r>
    </w:p>
    <w:p w14:paraId="03B76CDA" w14:textId="77777777" w:rsidR="00604C69" w:rsidRPr="006740BC" w:rsidRDefault="00604C69" w:rsidP="00604C69">
      <w:pPr>
        <w:jc w:val="both"/>
        <w:rPr>
          <w:rFonts w:ascii="Arial" w:hAnsi="Arial" w:cs="Arial"/>
          <w:snapToGrid w:val="0"/>
        </w:rPr>
      </w:pPr>
      <w:r w:rsidRPr="006740BC">
        <w:rPr>
          <w:rFonts w:ascii="Arial" w:hAnsi="Arial" w:cs="Arial"/>
          <w:snapToGrid w:val="0"/>
        </w:rPr>
        <w:t xml:space="preserve">         </w:t>
      </w:r>
      <w:r w:rsidR="00BC6BB2" w:rsidRPr="006740BC">
        <w:rPr>
          <w:rFonts w:ascii="Arial" w:hAnsi="Arial" w:cs="Arial"/>
          <w:snapToGrid w:val="0"/>
        </w:rPr>
        <w:t xml:space="preserve">and quantity, the unit price shall </w:t>
      </w:r>
      <w:r w:rsidR="00315C13" w:rsidRPr="006740BC">
        <w:rPr>
          <w:rFonts w:ascii="Arial" w:hAnsi="Arial" w:cs="Arial"/>
          <w:snapToGrid w:val="0"/>
        </w:rPr>
        <w:t>prevail,</w:t>
      </w:r>
      <w:r w:rsidR="00BC6BB2" w:rsidRPr="006740BC">
        <w:rPr>
          <w:rFonts w:ascii="Arial" w:hAnsi="Arial" w:cs="Arial"/>
          <w:snapToGrid w:val="0"/>
        </w:rPr>
        <w:t xml:space="preserve"> and the total price shall be corrected. If the </w:t>
      </w:r>
    </w:p>
    <w:p w14:paraId="2C1EB769" w14:textId="77777777" w:rsidR="00604C69" w:rsidRPr="006740BC" w:rsidRDefault="00604C69" w:rsidP="00604C69">
      <w:pPr>
        <w:jc w:val="both"/>
        <w:rPr>
          <w:rFonts w:ascii="Arial" w:hAnsi="Arial" w:cs="Arial"/>
          <w:snapToGrid w:val="0"/>
        </w:rPr>
      </w:pPr>
      <w:r w:rsidRPr="006740BC">
        <w:rPr>
          <w:rFonts w:ascii="Arial" w:hAnsi="Arial" w:cs="Arial"/>
          <w:snapToGrid w:val="0"/>
        </w:rPr>
        <w:t xml:space="preserve">         </w:t>
      </w:r>
      <w:r w:rsidR="00BC6BB2" w:rsidRPr="006740BC">
        <w:rPr>
          <w:rFonts w:ascii="Arial" w:hAnsi="Arial" w:cs="Arial"/>
          <w:snapToGrid w:val="0"/>
        </w:rPr>
        <w:t xml:space="preserve">Bidder does not accept the correction of </w:t>
      </w:r>
      <w:proofErr w:type="gramStart"/>
      <w:r w:rsidR="00BC6BB2" w:rsidRPr="006740BC">
        <w:rPr>
          <w:rFonts w:ascii="Arial" w:hAnsi="Arial" w:cs="Arial"/>
          <w:snapToGrid w:val="0"/>
        </w:rPr>
        <w:t>errors,</w:t>
      </w:r>
      <w:proofErr w:type="gramEnd"/>
      <w:r w:rsidR="00BC6BB2" w:rsidRPr="006740BC">
        <w:rPr>
          <w:rFonts w:ascii="Arial" w:hAnsi="Arial" w:cs="Arial"/>
          <w:snapToGrid w:val="0"/>
        </w:rPr>
        <w:t xml:space="preserve"> its Proposal will be rejected. If there </w:t>
      </w:r>
    </w:p>
    <w:p w14:paraId="66622AED" w14:textId="3266DD94" w:rsidR="00BC6BB2" w:rsidRPr="006740BC" w:rsidRDefault="00604C69" w:rsidP="00604C69">
      <w:pPr>
        <w:jc w:val="both"/>
        <w:rPr>
          <w:rFonts w:ascii="Arial" w:hAnsi="Arial" w:cs="Arial"/>
        </w:rPr>
      </w:pPr>
      <w:r w:rsidRPr="006740BC">
        <w:rPr>
          <w:rFonts w:ascii="Arial" w:hAnsi="Arial" w:cs="Arial"/>
          <w:snapToGrid w:val="0"/>
        </w:rPr>
        <w:t xml:space="preserve">        </w:t>
      </w:r>
      <w:r w:rsidR="00BC6BB2" w:rsidRPr="006740BC">
        <w:rPr>
          <w:rFonts w:ascii="Arial" w:hAnsi="Arial" w:cs="Arial"/>
          <w:snapToGrid w:val="0"/>
        </w:rPr>
        <w:t>is a discrepancy between words and figures, the amount in words will prevail.</w:t>
      </w:r>
    </w:p>
    <w:p w14:paraId="5F15BA16" w14:textId="77777777" w:rsidR="00BC6BB2" w:rsidRPr="006740BC" w:rsidRDefault="00BC6BB2" w:rsidP="00BC6BB2">
      <w:pPr>
        <w:widowControl w:val="0"/>
        <w:spacing w:line="288" w:lineRule="auto"/>
        <w:jc w:val="both"/>
        <w:rPr>
          <w:rFonts w:ascii="Arial" w:hAnsi="Arial" w:cs="Arial"/>
          <w:snapToGrid w:val="0"/>
        </w:rPr>
      </w:pPr>
    </w:p>
    <w:p w14:paraId="7D1F8A3B" w14:textId="77777777" w:rsidR="00604C69" w:rsidRPr="006740BC" w:rsidRDefault="00604C69" w:rsidP="00604C69">
      <w:pPr>
        <w:rPr>
          <w:rFonts w:ascii="Arial" w:hAnsi="Arial" w:cs="Arial"/>
          <w:snapToGrid w:val="0"/>
        </w:rPr>
      </w:pPr>
      <w:r w:rsidRPr="006740BC">
        <w:rPr>
          <w:rFonts w:ascii="Arial" w:hAnsi="Arial" w:cs="Arial"/>
          <w:snapToGrid w:val="0"/>
        </w:rPr>
        <w:t xml:space="preserve">13.4 </w:t>
      </w:r>
      <w:r w:rsidR="00BC6BB2" w:rsidRPr="006740BC">
        <w:rPr>
          <w:rFonts w:ascii="Arial" w:hAnsi="Arial" w:cs="Arial"/>
          <w:snapToGrid w:val="0"/>
        </w:rPr>
        <w:t xml:space="preserve">Prior to the detailed evaluation, the Procurement Committee will determine the </w:t>
      </w:r>
    </w:p>
    <w:p w14:paraId="02ADDC4B" w14:textId="77777777" w:rsidR="00604C69" w:rsidRPr="006740BC" w:rsidRDefault="00604C69" w:rsidP="00604C69">
      <w:pPr>
        <w:rPr>
          <w:rFonts w:ascii="Arial" w:hAnsi="Arial" w:cs="Arial"/>
          <w:snapToGrid w:val="0"/>
        </w:rPr>
      </w:pPr>
      <w:r w:rsidRPr="006740BC">
        <w:rPr>
          <w:rFonts w:ascii="Arial" w:hAnsi="Arial" w:cs="Arial"/>
          <w:snapToGrid w:val="0"/>
        </w:rPr>
        <w:t xml:space="preserve">        </w:t>
      </w:r>
      <w:r w:rsidR="00BC6BB2" w:rsidRPr="006740BC">
        <w:rPr>
          <w:rFonts w:ascii="Arial" w:hAnsi="Arial" w:cs="Arial"/>
          <w:snapToGrid w:val="0"/>
        </w:rPr>
        <w:t xml:space="preserve">substantial responsiveness of each Proposal to the Request for Proposals (RFP). For </w:t>
      </w:r>
    </w:p>
    <w:p w14:paraId="0FAE304B" w14:textId="06823173" w:rsidR="00604C69" w:rsidRPr="006740BC" w:rsidRDefault="00604C69" w:rsidP="00604C69">
      <w:pPr>
        <w:rPr>
          <w:rFonts w:ascii="Arial" w:hAnsi="Arial" w:cs="Arial"/>
          <w:snapToGrid w:val="0"/>
        </w:rPr>
      </w:pPr>
      <w:r w:rsidRPr="006740BC">
        <w:rPr>
          <w:rFonts w:ascii="Arial" w:hAnsi="Arial" w:cs="Arial"/>
          <w:snapToGrid w:val="0"/>
        </w:rPr>
        <w:t xml:space="preserve">        </w:t>
      </w:r>
      <w:r w:rsidR="00BC6BB2" w:rsidRPr="006740BC">
        <w:rPr>
          <w:rFonts w:ascii="Arial" w:hAnsi="Arial" w:cs="Arial"/>
          <w:snapToGrid w:val="0"/>
        </w:rPr>
        <w:t xml:space="preserve">purposes of these Clauses, a substantially responsive Proposal is one, which </w:t>
      </w:r>
    </w:p>
    <w:p w14:paraId="557C67C1" w14:textId="60F572F6" w:rsidR="00604C69" w:rsidRPr="006740BC" w:rsidRDefault="00604C69" w:rsidP="00604C69">
      <w:pPr>
        <w:rPr>
          <w:rFonts w:ascii="Arial" w:hAnsi="Arial" w:cs="Arial"/>
          <w:snapToGrid w:val="0"/>
        </w:rPr>
      </w:pPr>
      <w:r w:rsidRPr="006740BC">
        <w:rPr>
          <w:rFonts w:ascii="Arial" w:hAnsi="Arial" w:cs="Arial"/>
          <w:snapToGrid w:val="0"/>
        </w:rPr>
        <w:t xml:space="preserve">        conforms </w:t>
      </w:r>
      <w:r w:rsidR="00BC6BB2" w:rsidRPr="006740BC">
        <w:rPr>
          <w:rFonts w:ascii="Arial" w:hAnsi="Arial" w:cs="Arial"/>
          <w:snapToGrid w:val="0"/>
        </w:rPr>
        <w:t xml:space="preserve">to all the terms and conditions of the RFP without material deviations. </w:t>
      </w:r>
    </w:p>
    <w:p w14:paraId="6C41DF1D" w14:textId="77F09846" w:rsidR="00604C69" w:rsidRPr="006740BC" w:rsidRDefault="00604C69" w:rsidP="00604C69">
      <w:pPr>
        <w:rPr>
          <w:rFonts w:ascii="Arial" w:hAnsi="Arial" w:cs="Arial"/>
          <w:snapToGrid w:val="0"/>
        </w:rPr>
      </w:pPr>
      <w:r w:rsidRPr="006740BC">
        <w:rPr>
          <w:rFonts w:ascii="Arial" w:hAnsi="Arial" w:cs="Arial"/>
          <w:snapToGrid w:val="0"/>
        </w:rPr>
        <w:t xml:space="preserve">        COMESA’s </w:t>
      </w:r>
      <w:r w:rsidR="00BC6BB2" w:rsidRPr="006740BC">
        <w:rPr>
          <w:rFonts w:ascii="Arial" w:hAnsi="Arial" w:cs="Arial"/>
          <w:snapToGrid w:val="0"/>
        </w:rPr>
        <w:t xml:space="preserve">determination of a </w:t>
      </w:r>
      <w:r w:rsidR="003C2380" w:rsidRPr="006740BC">
        <w:rPr>
          <w:rFonts w:ascii="Arial" w:hAnsi="Arial" w:cs="Arial"/>
          <w:snapToGrid w:val="0"/>
        </w:rPr>
        <w:t>proposal’s</w:t>
      </w:r>
      <w:r w:rsidR="00BC6BB2" w:rsidRPr="006740BC">
        <w:rPr>
          <w:rFonts w:ascii="Arial" w:hAnsi="Arial" w:cs="Arial"/>
          <w:snapToGrid w:val="0"/>
        </w:rPr>
        <w:t xml:space="preserve"> responsiveness is based on the contents of </w:t>
      </w:r>
    </w:p>
    <w:p w14:paraId="5F90BEB9" w14:textId="640EA033" w:rsidR="00BC6BB2" w:rsidRPr="006740BC" w:rsidRDefault="00604C69" w:rsidP="00604C69">
      <w:pPr>
        <w:rPr>
          <w:rFonts w:ascii="Arial" w:hAnsi="Arial" w:cs="Arial"/>
        </w:rPr>
      </w:pPr>
      <w:r w:rsidRPr="006740BC">
        <w:rPr>
          <w:rFonts w:ascii="Arial" w:hAnsi="Arial" w:cs="Arial"/>
          <w:snapToGrid w:val="0"/>
        </w:rPr>
        <w:t xml:space="preserve">        the Proposal </w:t>
      </w:r>
      <w:r w:rsidR="00BC6BB2" w:rsidRPr="006740BC">
        <w:rPr>
          <w:rFonts w:ascii="Arial" w:hAnsi="Arial" w:cs="Arial"/>
          <w:snapToGrid w:val="0"/>
        </w:rPr>
        <w:t>itself without recourse to extrinsic evidence.</w:t>
      </w:r>
    </w:p>
    <w:p w14:paraId="4EF1AC27" w14:textId="77777777" w:rsidR="00BC6BB2" w:rsidRPr="006740BC" w:rsidRDefault="00BC6BB2" w:rsidP="00BC6BB2">
      <w:pPr>
        <w:widowControl w:val="0"/>
        <w:spacing w:line="288" w:lineRule="auto"/>
        <w:jc w:val="both"/>
        <w:rPr>
          <w:rFonts w:ascii="Arial" w:hAnsi="Arial" w:cs="Arial"/>
          <w:snapToGrid w:val="0"/>
        </w:rPr>
      </w:pPr>
    </w:p>
    <w:p w14:paraId="4CBB8B14" w14:textId="13324DE9" w:rsidR="00604C69" w:rsidRPr="006740BC" w:rsidRDefault="00033539" w:rsidP="00315C13">
      <w:pPr>
        <w:jc w:val="both"/>
        <w:rPr>
          <w:rFonts w:ascii="Arial" w:hAnsi="Arial" w:cs="Arial"/>
          <w:snapToGrid w:val="0"/>
        </w:rPr>
      </w:pPr>
      <w:r w:rsidRPr="006740BC">
        <w:rPr>
          <w:rFonts w:ascii="Arial" w:hAnsi="Arial" w:cs="Arial"/>
          <w:snapToGrid w:val="0"/>
        </w:rPr>
        <w:t>13.5 A</w:t>
      </w:r>
      <w:r w:rsidR="00BC6BB2" w:rsidRPr="006740BC">
        <w:rPr>
          <w:rFonts w:ascii="Arial" w:hAnsi="Arial" w:cs="Arial"/>
          <w:snapToGrid w:val="0"/>
        </w:rPr>
        <w:t xml:space="preserve"> Proposal determined as not substantially responsive will be rejected by the </w:t>
      </w:r>
    </w:p>
    <w:p w14:paraId="1CFF95A3" w14:textId="77777777" w:rsidR="00604C69" w:rsidRPr="006740BC" w:rsidRDefault="00604C69" w:rsidP="00315C13">
      <w:pPr>
        <w:jc w:val="both"/>
        <w:rPr>
          <w:rFonts w:ascii="Arial" w:hAnsi="Arial" w:cs="Arial"/>
          <w:snapToGrid w:val="0"/>
        </w:rPr>
      </w:pPr>
      <w:r w:rsidRPr="006740BC">
        <w:rPr>
          <w:rFonts w:ascii="Arial" w:hAnsi="Arial" w:cs="Arial"/>
          <w:snapToGrid w:val="0"/>
        </w:rPr>
        <w:t xml:space="preserve">        </w:t>
      </w:r>
      <w:r w:rsidR="00BC6BB2" w:rsidRPr="006740BC">
        <w:rPr>
          <w:rFonts w:ascii="Arial" w:hAnsi="Arial" w:cs="Arial"/>
          <w:snapToGrid w:val="0"/>
        </w:rPr>
        <w:t xml:space="preserve">COMESA and may not subsequently be made responsive by the Bidder by correction </w:t>
      </w:r>
    </w:p>
    <w:p w14:paraId="2866320E" w14:textId="4D89FB01" w:rsidR="00BC6BB2" w:rsidRPr="006740BC" w:rsidRDefault="00604C69" w:rsidP="00315C13">
      <w:pPr>
        <w:jc w:val="both"/>
        <w:rPr>
          <w:rFonts w:ascii="Arial" w:hAnsi="Arial" w:cs="Arial"/>
        </w:rPr>
      </w:pPr>
      <w:r w:rsidRPr="006740BC">
        <w:rPr>
          <w:rFonts w:ascii="Arial" w:hAnsi="Arial" w:cs="Arial"/>
          <w:snapToGrid w:val="0"/>
        </w:rPr>
        <w:t xml:space="preserve">        </w:t>
      </w:r>
      <w:r w:rsidR="00BC6BB2" w:rsidRPr="006740BC">
        <w:rPr>
          <w:rFonts w:ascii="Arial" w:hAnsi="Arial" w:cs="Arial"/>
          <w:snapToGrid w:val="0"/>
        </w:rPr>
        <w:t>of the non-conformity.</w:t>
      </w:r>
    </w:p>
    <w:p w14:paraId="739B0D69" w14:textId="77777777" w:rsidR="00BC6BB2" w:rsidRPr="006740BC" w:rsidRDefault="00BC6BB2" w:rsidP="00BC6BB2">
      <w:pPr>
        <w:widowControl w:val="0"/>
        <w:spacing w:line="288" w:lineRule="auto"/>
        <w:jc w:val="both"/>
        <w:rPr>
          <w:rFonts w:ascii="Arial" w:hAnsi="Arial" w:cs="Arial"/>
          <w:snapToGrid w:val="0"/>
        </w:rPr>
      </w:pPr>
    </w:p>
    <w:p w14:paraId="1E5E7C8B" w14:textId="53C21854" w:rsidR="00BC6BB2" w:rsidRPr="006740BC" w:rsidRDefault="00033539" w:rsidP="00315C13">
      <w:pPr>
        <w:jc w:val="both"/>
        <w:rPr>
          <w:rFonts w:ascii="Arial" w:hAnsi="Arial" w:cs="Arial"/>
        </w:rPr>
      </w:pPr>
      <w:r w:rsidRPr="006740BC">
        <w:rPr>
          <w:rFonts w:ascii="Arial" w:hAnsi="Arial" w:cs="Arial"/>
          <w:snapToGrid w:val="0"/>
        </w:rPr>
        <w:t>13.6 The</w:t>
      </w:r>
      <w:r w:rsidR="00BC6BB2" w:rsidRPr="006740BC">
        <w:rPr>
          <w:rFonts w:ascii="Arial" w:hAnsi="Arial" w:cs="Arial"/>
          <w:b/>
          <w:bCs/>
          <w:snapToGrid w:val="0"/>
        </w:rPr>
        <w:t xml:space="preserve"> bi</w:t>
      </w:r>
      <w:r w:rsidR="008C008E" w:rsidRPr="006740BC">
        <w:rPr>
          <w:rFonts w:ascii="Arial" w:hAnsi="Arial" w:cs="Arial"/>
          <w:b/>
          <w:bCs/>
          <w:snapToGrid w:val="0"/>
        </w:rPr>
        <w:t>ds will be evaluated as follows:</w:t>
      </w:r>
    </w:p>
    <w:p w14:paraId="29DC9CAA" w14:textId="77777777" w:rsidR="008C008E" w:rsidRPr="006740BC" w:rsidRDefault="008C008E" w:rsidP="008C008E">
      <w:pPr>
        <w:jc w:val="both"/>
        <w:rPr>
          <w:rFonts w:ascii="Arial" w:hAnsi="Arial" w:cs="Arial"/>
        </w:rPr>
      </w:pPr>
    </w:p>
    <w:p w14:paraId="0F72FA21" w14:textId="77777777" w:rsidR="00BC6BB2" w:rsidRPr="006740BC" w:rsidRDefault="00BC6BB2" w:rsidP="003D2249">
      <w:pPr>
        <w:pStyle w:val="BankNormal"/>
        <w:numPr>
          <w:ilvl w:val="0"/>
          <w:numId w:val="9"/>
        </w:numPr>
        <w:spacing w:after="120"/>
        <w:jc w:val="both"/>
        <w:rPr>
          <w:rFonts w:ascii="Arial" w:hAnsi="Arial" w:cs="Arial"/>
          <w:bCs/>
        </w:rPr>
      </w:pPr>
      <w:r w:rsidRPr="006740BC">
        <w:rPr>
          <w:rFonts w:ascii="Arial" w:hAnsi="Arial" w:cs="Arial"/>
          <w:bCs/>
        </w:rPr>
        <w:t>The envelopes containing the sealed technical and financial offers will be opened.</w:t>
      </w:r>
    </w:p>
    <w:p w14:paraId="48F28BB2" w14:textId="77777777" w:rsidR="00BC6BB2" w:rsidRPr="006740BC" w:rsidRDefault="00BC6BB2" w:rsidP="003D2249">
      <w:pPr>
        <w:pStyle w:val="BankNormal"/>
        <w:numPr>
          <w:ilvl w:val="0"/>
          <w:numId w:val="9"/>
        </w:numPr>
        <w:spacing w:after="120"/>
        <w:jc w:val="both"/>
        <w:rPr>
          <w:rFonts w:ascii="Arial" w:hAnsi="Arial" w:cs="Arial"/>
          <w:bCs/>
        </w:rPr>
      </w:pPr>
      <w:r w:rsidRPr="006740BC">
        <w:rPr>
          <w:rFonts w:ascii="Arial" w:hAnsi="Arial" w:cs="Arial"/>
          <w:bCs/>
        </w:rPr>
        <w:t>The envelope marked “TECHNICAL PROPOSAL” will be opened and the technical proposal will be evaluated.</w:t>
      </w:r>
    </w:p>
    <w:p w14:paraId="1BE5FEFD" w14:textId="6E6558E5" w:rsidR="00BC6BB2" w:rsidRPr="006740BC" w:rsidRDefault="00BC6BB2" w:rsidP="003D2249">
      <w:pPr>
        <w:pStyle w:val="BankNormal"/>
        <w:numPr>
          <w:ilvl w:val="0"/>
          <w:numId w:val="9"/>
        </w:numPr>
        <w:spacing w:after="120"/>
        <w:jc w:val="both"/>
        <w:rPr>
          <w:rFonts w:ascii="Arial" w:hAnsi="Arial" w:cs="Arial"/>
          <w:bCs/>
        </w:rPr>
      </w:pPr>
      <w:r w:rsidRPr="006740BC">
        <w:rPr>
          <w:rFonts w:ascii="Arial" w:hAnsi="Arial" w:cs="Arial"/>
          <w:bCs/>
        </w:rPr>
        <w:t>If the technical proposal is evaluated as 7</w:t>
      </w:r>
      <w:r w:rsidR="00BA0B2A" w:rsidRPr="006740BC">
        <w:rPr>
          <w:rFonts w:ascii="Arial" w:hAnsi="Arial" w:cs="Arial"/>
          <w:bCs/>
        </w:rPr>
        <w:t>0</w:t>
      </w:r>
      <w:r w:rsidRPr="006740BC">
        <w:rPr>
          <w:rFonts w:ascii="Arial" w:hAnsi="Arial" w:cs="Arial"/>
          <w:bCs/>
        </w:rPr>
        <w:t xml:space="preserve"> per cent or above</w:t>
      </w:r>
      <w:r w:rsidR="00F8077E" w:rsidRPr="006740BC">
        <w:rPr>
          <w:rFonts w:ascii="Arial" w:hAnsi="Arial" w:cs="Arial"/>
          <w:bCs/>
        </w:rPr>
        <w:t>,</w:t>
      </w:r>
      <w:r w:rsidRPr="006740BC">
        <w:rPr>
          <w:rFonts w:ascii="Arial" w:hAnsi="Arial" w:cs="Arial"/>
          <w:bCs/>
        </w:rPr>
        <w:t xml:space="preserve"> the envelope marked “FINANCIAL PROPOSAL” will be opened.</w:t>
      </w:r>
    </w:p>
    <w:p w14:paraId="6173E2C9" w14:textId="77777777" w:rsidR="00BC6BB2" w:rsidRPr="006740BC" w:rsidRDefault="00BC6BB2" w:rsidP="003D2249">
      <w:pPr>
        <w:pStyle w:val="BankNormal"/>
        <w:numPr>
          <w:ilvl w:val="0"/>
          <w:numId w:val="9"/>
        </w:numPr>
        <w:spacing w:after="120"/>
        <w:jc w:val="both"/>
        <w:rPr>
          <w:rFonts w:ascii="Arial" w:hAnsi="Arial" w:cs="Arial"/>
          <w:bCs/>
        </w:rPr>
      </w:pPr>
      <w:r w:rsidRPr="006740BC">
        <w:rPr>
          <w:rFonts w:ascii="Arial" w:hAnsi="Arial" w:cs="Arial"/>
          <w:bCs/>
        </w:rPr>
        <w:t>The Bidder that has offered what is adjudged to be the best technical and financial offer will be offered the contract.</w:t>
      </w:r>
    </w:p>
    <w:p w14:paraId="0C5BDD7C" w14:textId="08996C02" w:rsidR="00BC6BB2" w:rsidRPr="006740BC" w:rsidRDefault="00BC6BB2" w:rsidP="003D2249">
      <w:pPr>
        <w:pStyle w:val="BankNormal"/>
        <w:numPr>
          <w:ilvl w:val="0"/>
          <w:numId w:val="9"/>
        </w:numPr>
        <w:spacing w:after="120"/>
        <w:jc w:val="both"/>
        <w:rPr>
          <w:rFonts w:ascii="Arial" w:hAnsi="Arial" w:cs="Arial"/>
          <w:bCs/>
        </w:rPr>
      </w:pPr>
      <w:r w:rsidRPr="006740BC">
        <w:rPr>
          <w:rFonts w:ascii="Arial" w:hAnsi="Arial" w:cs="Arial"/>
          <w:bCs/>
        </w:rPr>
        <w:t xml:space="preserve">If the Bidder that offered what was </w:t>
      </w:r>
      <w:proofErr w:type="gramStart"/>
      <w:r w:rsidRPr="006740BC">
        <w:rPr>
          <w:rFonts w:ascii="Arial" w:hAnsi="Arial" w:cs="Arial"/>
          <w:bCs/>
        </w:rPr>
        <w:t>adjudged</w:t>
      </w:r>
      <w:proofErr w:type="gramEnd"/>
      <w:r w:rsidRPr="006740BC">
        <w:rPr>
          <w:rFonts w:ascii="Arial" w:hAnsi="Arial" w:cs="Arial"/>
          <w:bCs/>
        </w:rPr>
        <w:t xml:space="preserve"> to be the best technical and financial offer declines to accept the offer</w:t>
      </w:r>
      <w:r w:rsidR="00F8077E" w:rsidRPr="006740BC">
        <w:rPr>
          <w:rFonts w:ascii="Arial" w:hAnsi="Arial" w:cs="Arial"/>
          <w:bCs/>
        </w:rPr>
        <w:t>,</w:t>
      </w:r>
      <w:r w:rsidRPr="006740BC">
        <w:rPr>
          <w:rFonts w:ascii="Arial" w:hAnsi="Arial" w:cs="Arial"/>
          <w:bCs/>
        </w:rPr>
        <w:t xml:space="preserve"> then the Bidder that is adjudged to have offered the second best technical and financial offer will be offered the contract.</w:t>
      </w:r>
    </w:p>
    <w:p w14:paraId="3B4C82EA" w14:textId="77777777" w:rsidR="006950FB" w:rsidRPr="006740BC" w:rsidRDefault="006950FB" w:rsidP="006950FB">
      <w:pPr>
        <w:jc w:val="both"/>
        <w:rPr>
          <w:rFonts w:ascii="Arial" w:hAnsi="Arial" w:cs="Arial"/>
          <w:b/>
        </w:rPr>
      </w:pPr>
    </w:p>
    <w:p w14:paraId="713699BF" w14:textId="1C678BD6" w:rsidR="00785634" w:rsidRPr="006740BC" w:rsidRDefault="00033539" w:rsidP="00315C13">
      <w:pPr>
        <w:pStyle w:val="ListParagraph"/>
        <w:tabs>
          <w:tab w:val="left" w:pos="720"/>
        </w:tabs>
        <w:ind w:left="0"/>
        <w:contextualSpacing w:val="0"/>
        <w:jc w:val="both"/>
        <w:rPr>
          <w:rFonts w:ascii="Arial" w:hAnsi="Arial" w:cs="Arial"/>
        </w:rPr>
      </w:pPr>
      <w:r w:rsidRPr="006740BC">
        <w:rPr>
          <w:rFonts w:ascii="Arial" w:hAnsi="Arial" w:cs="Arial"/>
        </w:rPr>
        <w:t>13.7 The</w:t>
      </w:r>
      <w:r w:rsidR="006950FB" w:rsidRPr="006740BC">
        <w:rPr>
          <w:rFonts w:ascii="Arial" w:hAnsi="Arial" w:cs="Arial"/>
        </w:rPr>
        <w:t xml:space="preserve"> bids from only service providers holding registration certificate in a Member State </w:t>
      </w:r>
    </w:p>
    <w:p w14:paraId="6690C973" w14:textId="77777777" w:rsidR="00785634" w:rsidRPr="006740BC" w:rsidRDefault="00785634" w:rsidP="00315C13">
      <w:pPr>
        <w:pStyle w:val="ListParagraph"/>
        <w:tabs>
          <w:tab w:val="left" w:pos="720"/>
        </w:tabs>
        <w:ind w:left="0"/>
        <w:contextualSpacing w:val="0"/>
        <w:jc w:val="both"/>
        <w:rPr>
          <w:rFonts w:ascii="Arial" w:hAnsi="Arial" w:cs="Arial"/>
        </w:rPr>
      </w:pPr>
      <w:r w:rsidRPr="006740BC">
        <w:rPr>
          <w:rFonts w:ascii="Arial" w:hAnsi="Arial" w:cs="Arial"/>
        </w:rPr>
        <w:t xml:space="preserve">         </w:t>
      </w:r>
      <w:r w:rsidR="006950FB" w:rsidRPr="006740BC">
        <w:rPr>
          <w:rFonts w:ascii="Arial" w:hAnsi="Arial" w:cs="Arial"/>
        </w:rPr>
        <w:t xml:space="preserve">of COMESA, for purposes of medical scheme/insurance, shall be evaluated based on </w:t>
      </w:r>
    </w:p>
    <w:p w14:paraId="1EA7086F" w14:textId="77777777" w:rsidR="00785634" w:rsidRPr="006740BC" w:rsidRDefault="00785634" w:rsidP="00315C13">
      <w:pPr>
        <w:pStyle w:val="ListParagraph"/>
        <w:tabs>
          <w:tab w:val="left" w:pos="720"/>
        </w:tabs>
        <w:ind w:left="0"/>
        <w:contextualSpacing w:val="0"/>
        <w:jc w:val="both"/>
        <w:rPr>
          <w:rFonts w:ascii="Arial" w:hAnsi="Arial" w:cs="Arial"/>
        </w:rPr>
      </w:pPr>
      <w:r w:rsidRPr="006740BC">
        <w:rPr>
          <w:rFonts w:ascii="Arial" w:hAnsi="Arial" w:cs="Arial"/>
        </w:rPr>
        <w:t xml:space="preserve">         </w:t>
      </w:r>
      <w:r w:rsidR="006950FB" w:rsidRPr="006740BC">
        <w:rPr>
          <w:rFonts w:ascii="Arial" w:hAnsi="Arial" w:cs="Arial"/>
        </w:rPr>
        <w:t xml:space="preserve">technical evaluation (with weight of 80%) and financial evaluation (with weight of </w:t>
      </w:r>
    </w:p>
    <w:p w14:paraId="01470C93" w14:textId="667897F6" w:rsidR="006950FB" w:rsidRPr="006740BC" w:rsidRDefault="00785634" w:rsidP="00315C13">
      <w:pPr>
        <w:pStyle w:val="ListParagraph"/>
        <w:tabs>
          <w:tab w:val="left" w:pos="720"/>
        </w:tabs>
        <w:ind w:left="0"/>
        <w:contextualSpacing w:val="0"/>
        <w:jc w:val="both"/>
        <w:rPr>
          <w:rFonts w:ascii="Arial" w:hAnsi="Arial" w:cs="Arial"/>
        </w:rPr>
      </w:pPr>
      <w:r w:rsidRPr="006740BC">
        <w:rPr>
          <w:rFonts w:ascii="Arial" w:hAnsi="Arial" w:cs="Arial"/>
        </w:rPr>
        <w:t xml:space="preserve">         </w:t>
      </w:r>
      <w:r w:rsidR="006950FB" w:rsidRPr="006740BC">
        <w:rPr>
          <w:rFonts w:ascii="Arial" w:hAnsi="Arial" w:cs="Arial"/>
        </w:rPr>
        <w:t>20%). Technical bids shall be evaluated based on the following criteria</w:t>
      </w:r>
      <w:r w:rsidR="00F8077E" w:rsidRPr="006740BC">
        <w:rPr>
          <w:rFonts w:ascii="Arial" w:hAnsi="Arial" w:cs="Arial"/>
        </w:rPr>
        <w:t>:</w:t>
      </w:r>
    </w:p>
    <w:p w14:paraId="13638C36" w14:textId="52101AE9" w:rsidR="004706E5" w:rsidRPr="006740BC" w:rsidRDefault="004706E5" w:rsidP="004706E5">
      <w:pPr>
        <w:pStyle w:val="ListParagraph"/>
        <w:spacing w:line="288" w:lineRule="auto"/>
        <w:jc w:val="both"/>
        <w:rPr>
          <w:rFonts w:ascii="Arial" w:hAnsi="Arial" w:cs="Arial"/>
          <w:b/>
        </w:rPr>
      </w:pPr>
      <w:r w:rsidRPr="006740BC">
        <w:rPr>
          <w:rFonts w:ascii="Arial" w:hAnsi="Arial" w:cs="Arial"/>
          <w:b/>
        </w:rPr>
        <w:lastRenderedPageBreak/>
        <w:t xml:space="preserve">Table </w:t>
      </w:r>
      <w:r w:rsidR="009B354E" w:rsidRPr="00C13B52">
        <w:rPr>
          <w:rFonts w:ascii="Arial" w:hAnsi="Arial" w:cs="Arial"/>
          <w:b/>
        </w:rPr>
        <w:t>2</w:t>
      </w:r>
      <w:r w:rsidRPr="006740BC">
        <w:rPr>
          <w:rFonts w:ascii="Arial" w:hAnsi="Arial" w:cs="Arial"/>
          <w:b/>
        </w:rPr>
        <w:t xml:space="preserve">: </w:t>
      </w:r>
      <w:r w:rsidR="001D63D2" w:rsidRPr="006740BC">
        <w:rPr>
          <w:rFonts w:ascii="Arial" w:hAnsi="Arial" w:cs="Arial"/>
          <w:b/>
        </w:rPr>
        <w:t xml:space="preserve">Preliminary </w:t>
      </w:r>
      <w:r w:rsidRPr="006740BC">
        <w:rPr>
          <w:rFonts w:ascii="Arial" w:hAnsi="Arial" w:cs="Arial"/>
          <w:b/>
        </w:rPr>
        <w:t>Evaluation</w:t>
      </w:r>
      <w:r w:rsidR="001D63D2" w:rsidRPr="006740BC">
        <w:rPr>
          <w:rFonts w:ascii="Arial" w:hAnsi="Arial" w:cs="Arial"/>
          <w:b/>
        </w:rPr>
        <w:t xml:space="preserve"> Criteria</w:t>
      </w:r>
    </w:p>
    <w:tbl>
      <w:tblPr>
        <w:tblStyle w:val="TableGrid"/>
        <w:tblW w:w="5000" w:type="pct"/>
        <w:tblInd w:w="265" w:type="dxa"/>
        <w:tblLook w:val="04A0" w:firstRow="1" w:lastRow="0" w:firstColumn="1" w:lastColumn="0" w:noHBand="0" w:noVBand="1"/>
      </w:tblPr>
      <w:tblGrid>
        <w:gridCol w:w="641"/>
        <w:gridCol w:w="7593"/>
        <w:gridCol w:w="1361"/>
      </w:tblGrid>
      <w:tr w:rsidR="004706E5" w:rsidRPr="006740BC" w14:paraId="5E55BCA0" w14:textId="77777777" w:rsidTr="001C00A2">
        <w:trPr>
          <w:trHeight w:val="152"/>
          <w:tblHeader/>
        </w:trPr>
        <w:tc>
          <w:tcPr>
            <w:tcW w:w="4291" w:type="pct"/>
            <w:gridSpan w:val="2"/>
            <w:shd w:val="clear" w:color="auto" w:fill="D9D9D9" w:themeFill="background1" w:themeFillShade="D9"/>
          </w:tcPr>
          <w:p w14:paraId="6D06B913" w14:textId="77777777" w:rsidR="004706E5" w:rsidRPr="006740BC" w:rsidRDefault="004706E5" w:rsidP="00F02E54">
            <w:pPr>
              <w:rPr>
                <w:rFonts w:ascii="Arial" w:hAnsi="Arial" w:cs="Arial"/>
                <w:b/>
                <w:bCs/>
              </w:rPr>
            </w:pPr>
            <w:r w:rsidRPr="006740BC">
              <w:rPr>
                <w:rFonts w:ascii="Arial" w:hAnsi="Arial" w:cs="Arial"/>
                <w:b/>
                <w:bCs/>
              </w:rPr>
              <w:t>Criteria</w:t>
            </w:r>
          </w:p>
        </w:tc>
        <w:tc>
          <w:tcPr>
            <w:tcW w:w="709" w:type="pct"/>
            <w:shd w:val="clear" w:color="auto" w:fill="D9D9D9" w:themeFill="background1" w:themeFillShade="D9"/>
          </w:tcPr>
          <w:p w14:paraId="35F6F65A" w14:textId="5FF3B5A1" w:rsidR="004706E5" w:rsidRPr="006740BC" w:rsidRDefault="001C00A2" w:rsidP="001C00A2">
            <w:pPr>
              <w:rPr>
                <w:rFonts w:ascii="Arial" w:hAnsi="Arial" w:cs="Arial"/>
                <w:b/>
                <w:bCs/>
                <w:lang w:val="en-ZA"/>
              </w:rPr>
            </w:pPr>
            <w:r w:rsidRPr="006740BC">
              <w:rPr>
                <w:rFonts w:ascii="Arial" w:hAnsi="Arial" w:cs="Arial"/>
                <w:b/>
                <w:bCs/>
                <w:lang w:val="en-ZA"/>
              </w:rPr>
              <w:t>Yes / No</w:t>
            </w:r>
          </w:p>
        </w:tc>
      </w:tr>
      <w:tr w:rsidR="004706E5" w:rsidRPr="006740BC" w14:paraId="2C8AEDBC" w14:textId="77777777" w:rsidTr="001C00A2">
        <w:trPr>
          <w:trHeight w:val="510"/>
        </w:trPr>
        <w:tc>
          <w:tcPr>
            <w:tcW w:w="334" w:type="pct"/>
          </w:tcPr>
          <w:p w14:paraId="1A322F7A" w14:textId="7DEBD57A" w:rsidR="004706E5" w:rsidRPr="006740BC" w:rsidRDefault="004706E5" w:rsidP="00F02E54">
            <w:pPr>
              <w:rPr>
                <w:rFonts w:ascii="Arial" w:hAnsi="Arial" w:cs="Arial"/>
                <w:lang w:eastAsia="de-DE"/>
              </w:rPr>
            </w:pPr>
            <w:r w:rsidRPr="006740BC">
              <w:rPr>
                <w:rFonts w:ascii="Arial" w:hAnsi="Arial" w:cs="Arial"/>
              </w:rPr>
              <w:t>1</w:t>
            </w:r>
          </w:p>
        </w:tc>
        <w:tc>
          <w:tcPr>
            <w:tcW w:w="3957" w:type="pct"/>
          </w:tcPr>
          <w:p w14:paraId="4001A02D" w14:textId="1A61DDF5" w:rsidR="004706E5" w:rsidRPr="006740BC" w:rsidRDefault="005016A3" w:rsidP="007B3E7D">
            <w:pPr>
              <w:tabs>
                <w:tab w:val="right" w:pos="7254"/>
              </w:tabs>
              <w:spacing w:line="276" w:lineRule="auto"/>
              <w:jc w:val="both"/>
            </w:pPr>
            <w:r w:rsidRPr="006740BC">
              <w:t>NAPSA compliance certificate</w:t>
            </w:r>
            <w:r w:rsidR="003E00A2" w:rsidRPr="006740BC">
              <w:t xml:space="preserve"> for companies based in Zambia or equ</w:t>
            </w:r>
            <w:r w:rsidR="007B3E7D" w:rsidRPr="006740BC">
              <w:t>ivalent for companies based outside Zambia</w:t>
            </w:r>
          </w:p>
        </w:tc>
        <w:tc>
          <w:tcPr>
            <w:tcW w:w="709" w:type="pct"/>
          </w:tcPr>
          <w:p w14:paraId="196AAD66" w14:textId="3173BD42" w:rsidR="004706E5" w:rsidRPr="006740BC" w:rsidRDefault="004706E5" w:rsidP="00F02E54">
            <w:pPr>
              <w:jc w:val="center"/>
              <w:rPr>
                <w:rFonts w:ascii="Arial" w:hAnsi="Arial" w:cs="Arial"/>
                <w:lang w:eastAsia="de-DE"/>
              </w:rPr>
            </w:pPr>
          </w:p>
        </w:tc>
      </w:tr>
      <w:tr w:rsidR="004706E5" w:rsidRPr="006740BC" w14:paraId="1229EEB2" w14:textId="77777777" w:rsidTr="001C00A2">
        <w:trPr>
          <w:trHeight w:val="434"/>
        </w:trPr>
        <w:tc>
          <w:tcPr>
            <w:tcW w:w="334" w:type="pct"/>
          </w:tcPr>
          <w:p w14:paraId="68CF0A4E" w14:textId="5B6991FE" w:rsidR="004706E5" w:rsidRPr="006740BC" w:rsidRDefault="004706E5" w:rsidP="00F02E54">
            <w:pPr>
              <w:rPr>
                <w:rFonts w:ascii="Arial" w:hAnsi="Arial" w:cs="Arial"/>
                <w:lang w:eastAsia="de-DE"/>
              </w:rPr>
            </w:pPr>
            <w:r w:rsidRPr="006740BC">
              <w:rPr>
                <w:rFonts w:ascii="Arial" w:hAnsi="Arial" w:cs="Arial"/>
              </w:rPr>
              <w:t>2</w:t>
            </w:r>
          </w:p>
        </w:tc>
        <w:tc>
          <w:tcPr>
            <w:tcW w:w="3957" w:type="pct"/>
          </w:tcPr>
          <w:p w14:paraId="72B8639E" w14:textId="6A39B861" w:rsidR="005016A3" w:rsidRPr="006740BC" w:rsidRDefault="007B3E7D" w:rsidP="007B3E7D">
            <w:pPr>
              <w:tabs>
                <w:tab w:val="right" w:pos="7254"/>
              </w:tabs>
              <w:spacing w:line="276" w:lineRule="auto"/>
              <w:jc w:val="both"/>
            </w:pPr>
            <w:r w:rsidRPr="006740BC">
              <w:t xml:space="preserve">Valid </w:t>
            </w:r>
            <w:r w:rsidR="005016A3" w:rsidRPr="006740BC">
              <w:t xml:space="preserve">Tax Clearance Certificate </w:t>
            </w:r>
          </w:p>
          <w:p w14:paraId="3416D8C0" w14:textId="574916B3" w:rsidR="004706E5" w:rsidRPr="006740BC" w:rsidRDefault="004706E5" w:rsidP="00F02E54">
            <w:pPr>
              <w:rPr>
                <w:rFonts w:ascii="Arial" w:hAnsi="Arial" w:cs="Arial"/>
                <w:b/>
                <w:i/>
                <w:lang w:eastAsia="de-DE"/>
              </w:rPr>
            </w:pPr>
          </w:p>
        </w:tc>
        <w:tc>
          <w:tcPr>
            <w:tcW w:w="709" w:type="pct"/>
          </w:tcPr>
          <w:p w14:paraId="6B8616EA" w14:textId="4030579B" w:rsidR="004706E5" w:rsidRPr="006740BC" w:rsidRDefault="004706E5" w:rsidP="00F02E54">
            <w:pPr>
              <w:jc w:val="center"/>
              <w:rPr>
                <w:rFonts w:ascii="Arial" w:hAnsi="Arial" w:cs="Arial"/>
                <w:lang w:eastAsia="de-DE"/>
              </w:rPr>
            </w:pPr>
          </w:p>
        </w:tc>
      </w:tr>
      <w:tr w:rsidR="004706E5" w:rsidRPr="006740BC" w14:paraId="676F1C1E" w14:textId="77777777" w:rsidTr="001C00A2">
        <w:trPr>
          <w:trHeight w:val="341"/>
        </w:trPr>
        <w:tc>
          <w:tcPr>
            <w:tcW w:w="334" w:type="pct"/>
          </w:tcPr>
          <w:p w14:paraId="6DB6D47D" w14:textId="7C12B408" w:rsidR="004706E5" w:rsidRPr="006740BC" w:rsidRDefault="004706E5" w:rsidP="00F02E54">
            <w:pPr>
              <w:rPr>
                <w:rFonts w:ascii="Arial" w:hAnsi="Arial" w:cs="Arial"/>
              </w:rPr>
            </w:pPr>
            <w:r w:rsidRPr="006740BC">
              <w:rPr>
                <w:rFonts w:ascii="Arial" w:hAnsi="Arial" w:cs="Arial"/>
              </w:rPr>
              <w:t>3</w:t>
            </w:r>
          </w:p>
        </w:tc>
        <w:tc>
          <w:tcPr>
            <w:tcW w:w="3957" w:type="pct"/>
          </w:tcPr>
          <w:p w14:paraId="6373F1F5" w14:textId="0E66BF03" w:rsidR="005016A3" w:rsidRPr="006740BC" w:rsidRDefault="005016A3" w:rsidP="007B3E7D">
            <w:pPr>
              <w:tabs>
                <w:tab w:val="right" w:pos="7254"/>
              </w:tabs>
              <w:spacing w:line="276" w:lineRule="auto"/>
              <w:jc w:val="both"/>
            </w:pPr>
            <w:r w:rsidRPr="006740BC">
              <w:t>Certificate of Incorporation or Registration</w:t>
            </w:r>
          </w:p>
          <w:p w14:paraId="754A298B" w14:textId="147027FE" w:rsidR="004706E5" w:rsidRPr="006740BC" w:rsidRDefault="004706E5" w:rsidP="00F02E54">
            <w:pPr>
              <w:rPr>
                <w:rFonts w:ascii="Arial" w:hAnsi="Arial" w:cs="Arial"/>
              </w:rPr>
            </w:pPr>
          </w:p>
        </w:tc>
        <w:tc>
          <w:tcPr>
            <w:tcW w:w="709" w:type="pct"/>
          </w:tcPr>
          <w:p w14:paraId="3928A5D8" w14:textId="199DABDA" w:rsidR="004706E5" w:rsidRPr="006740BC" w:rsidRDefault="004706E5" w:rsidP="00F02E54">
            <w:pPr>
              <w:jc w:val="center"/>
              <w:rPr>
                <w:rFonts w:ascii="Arial" w:hAnsi="Arial" w:cs="Arial"/>
                <w:lang w:eastAsia="de-DE"/>
              </w:rPr>
            </w:pPr>
          </w:p>
        </w:tc>
      </w:tr>
      <w:tr w:rsidR="004706E5" w:rsidRPr="006740BC" w14:paraId="1DFF379C" w14:textId="77777777" w:rsidTr="001C00A2">
        <w:trPr>
          <w:trHeight w:val="341"/>
        </w:trPr>
        <w:tc>
          <w:tcPr>
            <w:tcW w:w="334" w:type="pct"/>
          </w:tcPr>
          <w:p w14:paraId="2C96A422" w14:textId="74919349" w:rsidR="004706E5" w:rsidRPr="006740BC" w:rsidRDefault="004706E5" w:rsidP="00F02E54">
            <w:pPr>
              <w:rPr>
                <w:rFonts w:ascii="Arial" w:hAnsi="Arial" w:cs="Arial"/>
              </w:rPr>
            </w:pPr>
            <w:r w:rsidRPr="006740BC">
              <w:rPr>
                <w:rFonts w:ascii="Arial" w:hAnsi="Arial" w:cs="Arial"/>
              </w:rPr>
              <w:t>4</w:t>
            </w:r>
          </w:p>
        </w:tc>
        <w:tc>
          <w:tcPr>
            <w:tcW w:w="3957" w:type="pct"/>
          </w:tcPr>
          <w:p w14:paraId="67A24DC5" w14:textId="4F1C0EB2" w:rsidR="003E00A2" w:rsidRPr="006740BC" w:rsidRDefault="00AF2B04" w:rsidP="003E00A2">
            <w:pPr>
              <w:tabs>
                <w:tab w:val="right" w:pos="7254"/>
              </w:tabs>
              <w:spacing w:line="276" w:lineRule="auto"/>
              <w:jc w:val="both"/>
            </w:pPr>
            <w:r w:rsidRPr="006740BC">
              <w:t xml:space="preserve">A minimum of </w:t>
            </w:r>
            <w:r w:rsidR="00484FD2" w:rsidRPr="006740BC">
              <w:t>five (5) reference letters from reputable institutions as clients</w:t>
            </w:r>
          </w:p>
          <w:p w14:paraId="2F449E75" w14:textId="5A75A366" w:rsidR="004706E5" w:rsidRPr="006740BC" w:rsidRDefault="004706E5" w:rsidP="00F02E54">
            <w:pPr>
              <w:rPr>
                <w:rFonts w:ascii="Arial" w:hAnsi="Arial" w:cs="Arial"/>
              </w:rPr>
            </w:pPr>
          </w:p>
        </w:tc>
        <w:tc>
          <w:tcPr>
            <w:tcW w:w="709" w:type="pct"/>
          </w:tcPr>
          <w:p w14:paraId="767FC03F" w14:textId="50D69C2B" w:rsidR="004706E5" w:rsidRPr="006740BC" w:rsidRDefault="004706E5" w:rsidP="00F02E54">
            <w:pPr>
              <w:jc w:val="center"/>
              <w:rPr>
                <w:rFonts w:ascii="Arial" w:hAnsi="Arial" w:cs="Arial"/>
                <w:lang w:eastAsia="de-DE"/>
              </w:rPr>
            </w:pPr>
          </w:p>
        </w:tc>
      </w:tr>
      <w:tr w:rsidR="004706E5" w:rsidRPr="006740BC" w14:paraId="674DB6E5" w14:textId="77777777" w:rsidTr="001C00A2">
        <w:trPr>
          <w:trHeight w:val="341"/>
        </w:trPr>
        <w:tc>
          <w:tcPr>
            <w:tcW w:w="334" w:type="pct"/>
          </w:tcPr>
          <w:p w14:paraId="630525ED" w14:textId="0FCC4571" w:rsidR="004706E5" w:rsidRPr="006740BC" w:rsidRDefault="004706E5" w:rsidP="00F02E54">
            <w:pPr>
              <w:rPr>
                <w:rFonts w:ascii="Arial" w:hAnsi="Arial" w:cs="Arial"/>
              </w:rPr>
            </w:pPr>
            <w:r w:rsidRPr="006740BC">
              <w:rPr>
                <w:rFonts w:ascii="Arial" w:hAnsi="Arial" w:cs="Arial"/>
              </w:rPr>
              <w:t>5</w:t>
            </w:r>
          </w:p>
        </w:tc>
        <w:tc>
          <w:tcPr>
            <w:tcW w:w="3957" w:type="pct"/>
          </w:tcPr>
          <w:p w14:paraId="7A850C83" w14:textId="42423761" w:rsidR="003E00A2" w:rsidRPr="006740BC" w:rsidRDefault="003B527B" w:rsidP="003E00A2">
            <w:pPr>
              <w:tabs>
                <w:tab w:val="right" w:pos="7254"/>
              </w:tabs>
              <w:spacing w:line="276" w:lineRule="auto"/>
              <w:jc w:val="both"/>
            </w:pPr>
            <w:r w:rsidRPr="006740BC">
              <w:t xml:space="preserve">A minimum of Five (5) </w:t>
            </w:r>
            <w:r w:rsidR="002F6571" w:rsidRPr="006740BC">
              <w:t>reputable</w:t>
            </w:r>
            <w:r w:rsidRPr="006740BC">
              <w:t xml:space="preserve"> Hospitals or Health </w:t>
            </w:r>
            <w:r w:rsidR="002F6571" w:rsidRPr="006740BC">
              <w:t>care providers that are in partnership with the bidder</w:t>
            </w:r>
          </w:p>
          <w:p w14:paraId="4FF43E79" w14:textId="4D317895" w:rsidR="004706E5" w:rsidRPr="006740BC" w:rsidRDefault="004706E5" w:rsidP="00F02E54">
            <w:pPr>
              <w:rPr>
                <w:rFonts w:ascii="Arial" w:hAnsi="Arial" w:cs="Arial"/>
              </w:rPr>
            </w:pPr>
          </w:p>
        </w:tc>
        <w:tc>
          <w:tcPr>
            <w:tcW w:w="709" w:type="pct"/>
          </w:tcPr>
          <w:p w14:paraId="680D74FB" w14:textId="5431EC85" w:rsidR="004706E5" w:rsidRPr="006740BC" w:rsidRDefault="004706E5" w:rsidP="00F02E54">
            <w:pPr>
              <w:jc w:val="center"/>
              <w:rPr>
                <w:rFonts w:ascii="Arial" w:hAnsi="Arial" w:cs="Arial"/>
                <w:lang w:eastAsia="de-DE"/>
              </w:rPr>
            </w:pPr>
          </w:p>
        </w:tc>
      </w:tr>
      <w:tr w:rsidR="004706E5" w:rsidRPr="006740BC" w14:paraId="45883DDD" w14:textId="77777777" w:rsidTr="001C00A2">
        <w:trPr>
          <w:trHeight w:val="358"/>
        </w:trPr>
        <w:tc>
          <w:tcPr>
            <w:tcW w:w="334" w:type="pct"/>
          </w:tcPr>
          <w:p w14:paraId="2B6E56BE" w14:textId="77777777" w:rsidR="004706E5" w:rsidRPr="006740BC" w:rsidRDefault="004706E5" w:rsidP="00F02E54">
            <w:pPr>
              <w:rPr>
                <w:rFonts w:ascii="Arial" w:hAnsi="Arial" w:cs="Arial"/>
                <w:lang w:eastAsia="de-DE"/>
              </w:rPr>
            </w:pPr>
          </w:p>
        </w:tc>
        <w:tc>
          <w:tcPr>
            <w:tcW w:w="3957" w:type="pct"/>
          </w:tcPr>
          <w:p w14:paraId="430291E9" w14:textId="307E95E2" w:rsidR="004706E5" w:rsidRPr="006740BC" w:rsidRDefault="00543AAB" w:rsidP="00F02E54">
            <w:pPr>
              <w:rPr>
                <w:rFonts w:ascii="Arial" w:hAnsi="Arial" w:cs="Arial"/>
                <w:b/>
                <w:bCs/>
                <w:lang w:eastAsia="de-DE"/>
              </w:rPr>
            </w:pPr>
            <w:r w:rsidRPr="006740BC">
              <w:rPr>
                <w:rFonts w:ascii="Arial" w:hAnsi="Arial" w:cs="Arial"/>
                <w:b/>
                <w:bCs/>
                <w:lang w:eastAsia="de-DE"/>
              </w:rPr>
              <w:t>Overall Compliance</w:t>
            </w:r>
          </w:p>
        </w:tc>
        <w:tc>
          <w:tcPr>
            <w:tcW w:w="709" w:type="pct"/>
          </w:tcPr>
          <w:p w14:paraId="54A47E25" w14:textId="1A4B8E6C" w:rsidR="004706E5" w:rsidRPr="006740BC" w:rsidRDefault="004706E5" w:rsidP="00F02E54">
            <w:pPr>
              <w:jc w:val="center"/>
              <w:rPr>
                <w:rFonts w:ascii="Arial" w:hAnsi="Arial" w:cs="Arial"/>
                <w:lang w:eastAsia="de-DE"/>
              </w:rPr>
            </w:pPr>
          </w:p>
        </w:tc>
      </w:tr>
    </w:tbl>
    <w:p w14:paraId="6B6B6DE3" w14:textId="77777777" w:rsidR="004706E5" w:rsidRPr="006740BC" w:rsidRDefault="004706E5" w:rsidP="00315C13">
      <w:pPr>
        <w:pStyle w:val="ListParagraph"/>
        <w:tabs>
          <w:tab w:val="left" w:pos="720"/>
        </w:tabs>
        <w:ind w:left="0"/>
        <w:contextualSpacing w:val="0"/>
        <w:jc w:val="both"/>
        <w:rPr>
          <w:rFonts w:ascii="Arial" w:hAnsi="Arial" w:cs="Arial"/>
        </w:rPr>
      </w:pPr>
    </w:p>
    <w:p w14:paraId="2F8A0226" w14:textId="77777777" w:rsidR="00BC2239" w:rsidRPr="006740BC" w:rsidRDefault="00BC2239" w:rsidP="00315C13">
      <w:pPr>
        <w:pStyle w:val="ListParagraph"/>
        <w:tabs>
          <w:tab w:val="left" w:pos="720"/>
        </w:tabs>
        <w:ind w:left="0"/>
        <w:contextualSpacing w:val="0"/>
        <w:jc w:val="both"/>
        <w:rPr>
          <w:rFonts w:ascii="Arial" w:hAnsi="Arial" w:cs="Arial"/>
        </w:rPr>
      </w:pPr>
    </w:p>
    <w:p w14:paraId="1F78D3D7" w14:textId="77777777" w:rsidR="00BC2239" w:rsidRPr="006740BC" w:rsidRDefault="00BC2239" w:rsidP="00315C13">
      <w:pPr>
        <w:pStyle w:val="ListParagraph"/>
        <w:tabs>
          <w:tab w:val="left" w:pos="720"/>
        </w:tabs>
        <w:ind w:left="0"/>
        <w:contextualSpacing w:val="0"/>
        <w:jc w:val="both"/>
        <w:rPr>
          <w:rFonts w:ascii="Arial" w:hAnsi="Arial" w:cs="Arial"/>
        </w:rPr>
      </w:pPr>
    </w:p>
    <w:p w14:paraId="1DBA1468" w14:textId="77777777" w:rsidR="00C02ADD" w:rsidRPr="006740BC" w:rsidRDefault="00C02ADD" w:rsidP="006950FB">
      <w:pPr>
        <w:pStyle w:val="ListParagraph"/>
        <w:spacing w:line="288" w:lineRule="auto"/>
        <w:jc w:val="both"/>
        <w:rPr>
          <w:rFonts w:ascii="Arial" w:hAnsi="Arial" w:cs="Arial"/>
          <w:b/>
        </w:rPr>
      </w:pPr>
    </w:p>
    <w:p w14:paraId="06ADABAF" w14:textId="4EE53549" w:rsidR="006950FB" w:rsidRPr="00125C00" w:rsidRDefault="006950FB" w:rsidP="006950FB">
      <w:pPr>
        <w:pStyle w:val="ListParagraph"/>
        <w:spacing w:line="288" w:lineRule="auto"/>
        <w:jc w:val="both"/>
        <w:rPr>
          <w:rFonts w:ascii="Arial" w:hAnsi="Arial" w:cs="Arial"/>
          <w:b/>
        </w:rPr>
      </w:pPr>
      <w:r w:rsidRPr="00125C00">
        <w:rPr>
          <w:rFonts w:ascii="Arial" w:hAnsi="Arial" w:cs="Arial"/>
          <w:b/>
        </w:rPr>
        <w:t xml:space="preserve">Table </w:t>
      </w:r>
      <w:r w:rsidR="009B354E" w:rsidRPr="00125C00">
        <w:rPr>
          <w:rFonts w:ascii="Arial" w:hAnsi="Arial" w:cs="Arial"/>
          <w:b/>
        </w:rPr>
        <w:t>3</w:t>
      </w:r>
      <w:r w:rsidRPr="00125C00">
        <w:rPr>
          <w:rFonts w:ascii="Arial" w:hAnsi="Arial" w:cs="Arial"/>
          <w:b/>
        </w:rPr>
        <w:t>: Criteria for Overall Technical Evaluation</w:t>
      </w:r>
    </w:p>
    <w:tbl>
      <w:tblPr>
        <w:tblStyle w:val="TableGrid"/>
        <w:tblW w:w="5000" w:type="pct"/>
        <w:tblInd w:w="265" w:type="dxa"/>
        <w:tblLook w:val="04A0" w:firstRow="1" w:lastRow="0" w:firstColumn="1" w:lastColumn="0" w:noHBand="0" w:noVBand="1"/>
      </w:tblPr>
      <w:tblGrid>
        <w:gridCol w:w="641"/>
        <w:gridCol w:w="7851"/>
        <w:gridCol w:w="1103"/>
      </w:tblGrid>
      <w:tr w:rsidR="006950FB" w:rsidRPr="006740BC" w14:paraId="6D923E77" w14:textId="77777777" w:rsidTr="00785634">
        <w:trPr>
          <w:trHeight w:val="152"/>
          <w:tblHeader/>
        </w:trPr>
        <w:tc>
          <w:tcPr>
            <w:tcW w:w="4425" w:type="pct"/>
            <w:gridSpan w:val="2"/>
            <w:shd w:val="clear" w:color="auto" w:fill="D9D9D9" w:themeFill="background1" w:themeFillShade="D9"/>
          </w:tcPr>
          <w:p w14:paraId="4FA005A5" w14:textId="77777777" w:rsidR="006950FB" w:rsidRPr="00125C00" w:rsidRDefault="006950FB" w:rsidP="0002154A">
            <w:pPr>
              <w:rPr>
                <w:rFonts w:ascii="Arial" w:hAnsi="Arial" w:cs="Arial"/>
              </w:rPr>
            </w:pPr>
            <w:r w:rsidRPr="00125C00">
              <w:rPr>
                <w:rFonts w:ascii="Arial" w:hAnsi="Arial" w:cs="Arial"/>
              </w:rPr>
              <w:t>Criteria</w:t>
            </w:r>
          </w:p>
        </w:tc>
        <w:tc>
          <w:tcPr>
            <w:tcW w:w="575" w:type="pct"/>
            <w:shd w:val="clear" w:color="auto" w:fill="D9D9D9" w:themeFill="background1" w:themeFillShade="D9"/>
          </w:tcPr>
          <w:p w14:paraId="49055B74" w14:textId="77777777" w:rsidR="006950FB" w:rsidRPr="00125C00" w:rsidRDefault="006950FB" w:rsidP="0002154A">
            <w:pPr>
              <w:jc w:val="center"/>
              <w:rPr>
                <w:rFonts w:ascii="Arial" w:hAnsi="Arial" w:cs="Arial"/>
                <w:lang w:val="en-ZA"/>
              </w:rPr>
            </w:pPr>
            <w:r w:rsidRPr="00125C00">
              <w:rPr>
                <w:rFonts w:ascii="Arial" w:hAnsi="Arial" w:cs="Arial"/>
                <w:lang w:val="en-ZA"/>
              </w:rPr>
              <w:t>%</w:t>
            </w:r>
          </w:p>
        </w:tc>
      </w:tr>
      <w:tr w:rsidR="006950FB" w:rsidRPr="006740BC" w14:paraId="370C5E34" w14:textId="77777777" w:rsidTr="00785634">
        <w:trPr>
          <w:trHeight w:val="503"/>
        </w:trPr>
        <w:tc>
          <w:tcPr>
            <w:tcW w:w="334" w:type="pct"/>
          </w:tcPr>
          <w:p w14:paraId="1E734675" w14:textId="77777777" w:rsidR="006950FB" w:rsidRPr="00125C00" w:rsidRDefault="006950FB" w:rsidP="0002154A">
            <w:pPr>
              <w:rPr>
                <w:rFonts w:ascii="Arial" w:hAnsi="Arial" w:cs="Arial"/>
                <w:lang w:eastAsia="de-DE"/>
              </w:rPr>
            </w:pPr>
            <w:r w:rsidRPr="00125C00">
              <w:rPr>
                <w:rFonts w:ascii="Arial" w:hAnsi="Arial" w:cs="Arial"/>
              </w:rPr>
              <w:t>T1</w:t>
            </w:r>
          </w:p>
        </w:tc>
        <w:tc>
          <w:tcPr>
            <w:tcW w:w="4090" w:type="pct"/>
          </w:tcPr>
          <w:p w14:paraId="4762A748" w14:textId="372D7546" w:rsidR="006950FB" w:rsidRPr="006740BC" w:rsidRDefault="006950FB" w:rsidP="0002154A">
            <w:pPr>
              <w:rPr>
                <w:rFonts w:ascii="Arial" w:hAnsi="Arial" w:cs="Arial"/>
              </w:rPr>
            </w:pPr>
            <w:r w:rsidRPr="006740BC">
              <w:rPr>
                <w:rFonts w:ascii="Arial" w:hAnsi="Arial" w:cs="Arial"/>
              </w:rPr>
              <w:t>Adequacy of medical scheme/insurance coverage</w:t>
            </w:r>
            <w:r w:rsidRPr="006740BC">
              <w:rPr>
                <w:rStyle w:val="FootnoteReference"/>
                <w:rFonts w:ascii="Arial" w:hAnsi="Arial" w:cs="Arial"/>
              </w:rPr>
              <w:footnoteReference w:id="1"/>
            </w:r>
            <w:r w:rsidRPr="006740BC">
              <w:rPr>
                <w:rFonts w:ascii="Arial" w:hAnsi="Arial" w:cs="Arial"/>
              </w:rPr>
              <w:t xml:space="preserve"> with major public health and or medical services providers</w:t>
            </w:r>
            <w:r w:rsidR="00493FBD" w:rsidRPr="006740BC">
              <w:rPr>
                <w:rFonts w:ascii="Arial" w:hAnsi="Arial" w:cs="Arial"/>
              </w:rPr>
              <w:t xml:space="preserve"> </w:t>
            </w:r>
            <w:r w:rsidR="00182DC6" w:rsidRPr="006740BC">
              <w:rPr>
                <w:rFonts w:ascii="Arial" w:hAnsi="Arial" w:cs="Arial"/>
              </w:rPr>
              <w:t>both internationally and</w:t>
            </w:r>
            <w:r w:rsidRPr="006740BC">
              <w:rPr>
                <w:rFonts w:ascii="Arial" w:hAnsi="Arial" w:cs="Arial"/>
              </w:rPr>
              <w:t xml:space="preserve"> in the host country (i.e. within Zambia)</w:t>
            </w:r>
          </w:p>
          <w:p w14:paraId="2EB85883" w14:textId="39309E81" w:rsidR="006950FB" w:rsidRPr="006740BC" w:rsidRDefault="006950FB" w:rsidP="0002154A">
            <w:pPr>
              <w:rPr>
                <w:rFonts w:ascii="Arial" w:hAnsi="Arial" w:cs="Arial"/>
              </w:rPr>
            </w:pPr>
            <w:r w:rsidRPr="006740BC">
              <w:rPr>
                <w:rFonts w:ascii="Arial" w:hAnsi="Arial" w:cs="Arial"/>
                <w:b/>
                <w:i/>
              </w:rPr>
              <w:t>(24</w:t>
            </w:r>
            <w:r w:rsidR="00493FBD" w:rsidRPr="006740BC">
              <w:rPr>
                <w:rFonts w:ascii="Arial" w:hAnsi="Arial" w:cs="Arial"/>
                <w:b/>
                <w:i/>
              </w:rPr>
              <w:t>/7</w:t>
            </w:r>
            <w:r w:rsidRPr="006740BC">
              <w:rPr>
                <w:rFonts w:ascii="Arial" w:hAnsi="Arial" w:cs="Arial"/>
                <w:b/>
                <w:i/>
              </w:rPr>
              <w:t xml:space="preserve"> hour-availability to cover different and varied ailments)</w:t>
            </w:r>
            <w:r w:rsidR="00D3203C" w:rsidRPr="006740BC">
              <w:rPr>
                <w:rFonts w:ascii="Arial" w:hAnsi="Arial" w:cs="Arial"/>
                <w:b/>
                <w:i/>
              </w:rPr>
              <w:t xml:space="preserve">. Provide a list </w:t>
            </w:r>
            <w:proofErr w:type="spellStart"/>
            <w:r w:rsidR="00D3203C" w:rsidRPr="006740BC">
              <w:rPr>
                <w:rFonts w:ascii="Arial" w:hAnsi="Arial" w:cs="Arial"/>
                <w:b/>
                <w:i/>
              </w:rPr>
              <w:t>od</w:t>
            </w:r>
            <w:proofErr w:type="spellEnd"/>
            <w:r w:rsidR="00D3203C" w:rsidRPr="006740BC">
              <w:rPr>
                <w:rFonts w:ascii="Arial" w:hAnsi="Arial" w:cs="Arial"/>
                <w:b/>
                <w:i/>
              </w:rPr>
              <w:t xml:space="preserve"> Hospitals and Health Care</w:t>
            </w:r>
            <w:r w:rsidR="00F36FA6" w:rsidRPr="006740BC">
              <w:rPr>
                <w:rFonts w:ascii="Arial" w:hAnsi="Arial" w:cs="Arial"/>
                <w:b/>
                <w:i/>
              </w:rPr>
              <w:t xml:space="preserve"> provider</w:t>
            </w:r>
          </w:p>
        </w:tc>
        <w:tc>
          <w:tcPr>
            <w:tcW w:w="575" w:type="pct"/>
          </w:tcPr>
          <w:p w14:paraId="71286DE2" w14:textId="77777777" w:rsidR="006950FB" w:rsidRPr="006740BC" w:rsidRDefault="006950FB" w:rsidP="0002154A">
            <w:pPr>
              <w:jc w:val="center"/>
              <w:rPr>
                <w:rFonts w:ascii="Arial" w:hAnsi="Arial" w:cs="Arial"/>
                <w:lang w:eastAsia="de-DE"/>
              </w:rPr>
            </w:pPr>
            <w:r w:rsidRPr="006740BC">
              <w:rPr>
                <w:rFonts w:ascii="Arial" w:hAnsi="Arial" w:cs="Arial"/>
                <w:lang w:val="en-ZA"/>
              </w:rPr>
              <w:t>20</w:t>
            </w:r>
          </w:p>
        </w:tc>
      </w:tr>
      <w:tr w:rsidR="006950FB" w:rsidRPr="006740BC" w14:paraId="7F45D635" w14:textId="77777777" w:rsidTr="00785634">
        <w:trPr>
          <w:trHeight w:val="323"/>
        </w:trPr>
        <w:tc>
          <w:tcPr>
            <w:tcW w:w="334" w:type="pct"/>
          </w:tcPr>
          <w:p w14:paraId="7086C854" w14:textId="77777777" w:rsidR="006950FB" w:rsidRPr="00125C00" w:rsidRDefault="006950FB" w:rsidP="0002154A">
            <w:pPr>
              <w:rPr>
                <w:rFonts w:ascii="Arial" w:hAnsi="Arial" w:cs="Arial"/>
                <w:lang w:eastAsia="de-DE"/>
              </w:rPr>
            </w:pPr>
            <w:r w:rsidRPr="00125C00">
              <w:rPr>
                <w:rFonts w:ascii="Arial" w:hAnsi="Arial" w:cs="Arial"/>
              </w:rPr>
              <w:t>T2</w:t>
            </w:r>
          </w:p>
        </w:tc>
        <w:tc>
          <w:tcPr>
            <w:tcW w:w="4090" w:type="pct"/>
          </w:tcPr>
          <w:p w14:paraId="7DC03DBE" w14:textId="77777777" w:rsidR="006950FB" w:rsidRPr="00125C00" w:rsidRDefault="006950FB" w:rsidP="0002154A">
            <w:pPr>
              <w:rPr>
                <w:rFonts w:ascii="Arial" w:hAnsi="Arial" w:cs="Arial"/>
              </w:rPr>
            </w:pPr>
            <w:r w:rsidRPr="00125C00">
              <w:rPr>
                <w:rFonts w:ascii="Arial" w:hAnsi="Arial" w:cs="Arial"/>
              </w:rPr>
              <w:t xml:space="preserve">Alignment to international character of COMESA  </w:t>
            </w:r>
          </w:p>
          <w:p w14:paraId="530D8C59" w14:textId="0AA1B230" w:rsidR="006950FB" w:rsidRPr="00125C00" w:rsidRDefault="006950FB" w:rsidP="0002154A">
            <w:pPr>
              <w:rPr>
                <w:rFonts w:ascii="Arial" w:hAnsi="Arial" w:cs="Arial"/>
                <w:b/>
                <w:i/>
                <w:lang w:eastAsia="de-DE"/>
              </w:rPr>
            </w:pPr>
            <w:r w:rsidRPr="00125C00">
              <w:rPr>
                <w:rFonts w:ascii="Arial" w:hAnsi="Arial" w:cs="Arial"/>
                <w:b/>
                <w:i/>
              </w:rPr>
              <w:t>(Specific provisions to cater for staff from different nationalities</w:t>
            </w:r>
            <w:r w:rsidR="00854127" w:rsidRPr="00125C00">
              <w:rPr>
                <w:rFonts w:ascii="Arial" w:hAnsi="Arial" w:cs="Arial"/>
                <w:b/>
                <w:i/>
              </w:rPr>
              <w:t xml:space="preserve">, </w:t>
            </w:r>
            <w:r w:rsidR="00A2234E" w:rsidRPr="00125C00">
              <w:rPr>
                <w:rFonts w:ascii="Arial" w:hAnsi="Arial" w:cs="Arial"/>
                <w:b/>
                <w:i/>
              </w:rPr>
              <w:t>Managing similar medical scheme for regional and international institutions</w:t>
            </w:r>
            <w:r w:rsidRPr="00125C00">
              <w:rPr>
                <w:rFonts w:ascii="Arial" w:hAnsi="Arial" w:cs="Arial"/>
                <w:b/>
                <w:i/>
              </w:rPr>
              <w:t>)</w:t>
            </w:r>
          </w:p>
        </w:tc>
        <w:tc>
          <w:tcPr>
            <w:tcW w:w="575" w:type="pct"/>
          </w:tcPr>
          <w:p w14:paraId="49CE0294" w14:textId="77777777" w:rsidR="006950FB" w:rsidRPr="00125C00" w:rsidRDefault="006950FB" w:rsidP="0002154A">
            <w:pPr>
              <w:jc w:val="center"/>
              <w:rPr>
                <w:rFonts w:ascii="Arial" w:hAnsi="Arial" w:cs="Arial"/>
                <w:lang w:eastAsia="de-DE"/>
              </w:rPr>
            </w:pPr>
            <w:r w:rsidRPr="00125C00">
              <w:rPr>
                <w:rFonts w:ascii="Arial" w:hAnsi="Arial" w:cs="Arial"/>
                <w:lang w:eastAsia="de-DE"/>
              </w:rPr>
              <w:t>20</w:t>
            </w:r>
          </w:p>
        </w:tc>
      </w:tr>
      <w:tr w:rsidR="006950FB" w:rsidRPr="006740BC" w14:paraId="269E34FA" w14:textId="77777777" w:rsidTr="00785634">
        <w:trPr>
          <w:trHeight w:val="341"/>
        </w:trPr>
        <w:tc>
          <w:tcPr>
            <w:tcW w:w="334" w:type="pct"/>
          </w:tcPr>
          <w:p w14:paraId="3537A56B" w14:textId="77777777" w:rsidR="006950FB" w:rsidRPr="00125C00" w:rsidRDefault="006950FB" w:rsidP="0002154A">
            <w:pPr>
              <w:rPr>
                <w:rFonts w:ascii="Arial" w:hAnsi="Arial" w:cs="Arial"/>
              </w:rPr>
            </w:pPr>
            <w:r w:rsidRPr="00125C00">
              <w:rPr>
                <w:rFonts w:ascii="Arial" w:hAnsi="Arial" w:cs="Arial"/>
              </w:rPr>
              <w:t>T3</w:t>
            </w:r>
          </w:p>
        </w:tc>
        <w:tc>
          <w:tcPr>
            <w:tcW w:w="4090" w:type="pct"/>
          </w:tcPr>
          <w:p w14:paraId="32D1BE95" w14:textId="77777777" w:rsidR="006950FB" w:rsidRPr="00125C00" w:rsidRDefault="006950FB" w:rsidP="0002154A">
            <w:pPr>
              <w:rPr>
                <w:rFonts w:ascii="Arial" w:hAnsi="Arial" w:cs="Arial"/>
              </w:rPr>
            </w:pPr>
            <w:r w:rsidRPr="00125C00">
              <w:rPr>
                <w:rFonts w:ascii="Arial" w:hAnsi="Arial" w:cs="Arial"/>
              </w:rPr>
              <w:t>Ease of access to medical scheme/insurance</w:t>
            </w:r>
            <w:r w:rsidRPr="00125C00">
              <w:rPr>
                <w:rStyle w:val="FootnoteReference"/>
                <w:rFonts w:ascii="Arial" w:hAnsi="Arial" w:cs="Arial"/>
              </w:rPr>
              <w:footnoteReference w:id="2"/>
            </w:r>
            <w:r w:rsidRPr="00125C00">
              <w:rPr>
                <w:rFonts w:ascii="Arial" w:hAnsi="Arial" w:cs="Arial"/>
              </w:rPr>
              <w:t xml:space="preserve"> </w:t>
            </w:r>
            <w:proofErr w:type="gramStart"/>
            <w:r w:rsidRPr="00125C00">
              <w:rPr>
                <w:rFonts w:ascii="Arial" w:hAnsi="Arial" w:cs="Arial"/>
              </w:rPr>
              <w:t>at all times</w:t>
            </w:r>
            <w:proofErr w:type="gramEnd"/>
          </w:p>
          <w:p w14:paraId="33892343" w14:textId="4A3A06CA" w:rsidR="006950FB" w:rsidRPr="00125C00" w:rsidRDefault="006950FB" w:rsidP="0002154A">
            <w:pPr>
              <w:rPr>
                <w:rFonts w:ascii="Arial" w:hAnsi="Arial" w:cs="Arial"/>
              </w:rPr>
            </w:pPr>
            <w:r w:rsidRPr="00125C00">
              <w:rPr>
                <w:rFonts w:ascii="Arial" w:hAnsi="Arial" w:cs="Arial"/>
                <w:b/>
                <w:i/>
              </w:rPr>
              <w:t>(Specific provisions to facilitate access within Zambia</w:t>
            </w:r>
            <w:r w:rsidR="009C0F15" w:rsidRPr="00125C00">
              <w:rPr>
                <w:rFonts w:ascii="Arial" w:hAnsi="Arial" w:cs="Arial"/>
                <w:b/>
                <w:i/>
              </w:rPr>
              <w:t xml:space="preserve"> </w:t>
            </w:r>
            <w:r w:rsidRPr="00125C00">
              <w:rPr>
                <w:rFonts w:ascii="Arial" w:hAnsi="Arial" w:cs="Arial"/>
                <w:b/>
                <w:i/>
              </w:rPr>
              <w:t>as COMESA Host Country and within the COMESA Region</w:t>
            </w:r>
            <w:r w:rsidR="009C0F15" w:rsidRPr="00125C00">
              <w:rPr>
                <w:rFonts w:ascii="Arial" w:hAnsi="Arial" w:cs="Arial"/>
                <w:b/>
                <w:i/>
              </w:rPr>
              <w:t xml:space="preserve"> and internationally</w:t>
            </w:r>
            <w:r w:rsidR="00BD5D51" w:rsidRPr="00125C00">
              <w:rPr>
                <w:rFonts w:ascii="Arial" w:hAnsi="Arial" w:cs="Arial"/>
                <w:b/>
                <w:i/>
              </w:rPr>
              <w:t xml:space="preserve">, </w:t>
            </w:r>
            <w:r w:rsidR="009E38B5" w:rsidRPr="00125C00">
              <w:rPr>
                <w:rFonts w:ascii="Arial" w:hAnsi="Arial" w:cs="Arial"/>
                <w:b/>
                <w:i/>
              </w:rPr>
              <w:t xml:space="preserve">and </w:t>
            </w:r>
            <w:r w:rsidR="00F36FA6" w:rsidRPr="00125C00">
              <w:rPr>
                <w:rFonts w:ascii="Arial" w:hAnsi="Arial" w:cs="Arial"/>
                <w:b/>
                <w:i/>
              </w:rPr>
              <w:t xml:space="preserve">demonstrable </w:t>
            </w:r>
            <w:r w:rsidR="00706B11" w:rsidRPr="00125C00">
              <w:rPr>
                <w:rFonts w:ascii="Arial" w:hAnsi="Arial" w:cs="Arial"/>
                <w:b/>
                <w:i/>
              </w:rPr>
              <w:t xml:space="preserve">experience in provision and </w:t>
            </w:r>
            <w:r w:rsidR="003461AE" w:rsidRPr="00125C00">
              <w:rPr>
                <w:rFonts w:ascii="Arial" w:hAnsi="Arial" w:cs="Arial"/>
                <w:b/>
                <w:i/>
              </w:rPr>
              <w:t xml:space="preserve">accessibility of medical scheme </w:t>
            </w:r>
            <w:proofErr w:type="gramStart"/>
            <w:r w:rsidR="003461AE" w:rsidRPr="00125C00">
              <w:rPr>
                <w:rFonts w:ascii="Arial" w:hAnsi="Arial" w:cs="Arial"/>
                <w:b/>
                <w:i/>
              </w:rPr>
              <w:t>at all times</w:t>
            </w:r>
            <w:proofErr w:type="gramEnd"/>
            <w:r w:rsidRPr="00125C00">
              <w:rPr>
                <w:rFonts w:ascii="Arial" w:hAnsi="Arial" w:cs="Arial"/>
                <w:b/>
                <w:i/>
              </w:rPr>
              <w:t>)</w:t>
            </w:r>
          </w:p>
        </w:tc>
        <w:tc>
          <w:tcPr>
            <w:tcW w:w="575" w:type="pct"/>
          </w:tcPr>
          <w:p w14:paraId="2F1A7F9B" w14:textId="77777777" w:rsidR="006950FB" w:rsidRPr="00125C00" w:rsidRDefault="006950FB" w:rsidP="0002154A">
            <w:pPr>
              <w:jc w:val="center"/>
              <w:rPr>
                <w:rFonts w:ascii="Arial" w:hAnsi="Arial" w:cs="Arial"/>
                <w:lang w:eastAsia="de-DE"/>
              </w:rPr>
            </w:pPr>
            <w:r w:rsidRPr="00125C00">
              <w:rPr>
                <w:rFonts w:ascii="Arial" w:hAnsi="Arial" w:cs="Arial"/>
                <w:lang w:eastAsia="de-DE"/>
              </w:rPr>
              <w:t>20</w:t>
            </w:r>
          </w:p>
        </w:tc>
      </w:tr>
      <w:tr w:rsidR="006950FB" w:rsidRPr="006740BC" w14:paraId="3C9356E6" w14:textId="77777777" w:rsidTr="00785634">
        <w:trPr>
          <w:trHeight w:val="341"/>
        </w:trPr>
        <w:tc>
          <w:tcPr>
            <w:tcW w:w="334" w:type="pct"/>
          </w:tcPr>
          <w:p w14:paraId="1E63223B" w14:textId="77777777" w:rsidR="006950FB" w:rsidRPr="00125C00" w:rsidRDefault="006950FB" w:rsidP="0002154A">
            <w:pPr>
              <w:rPr>
                <w:rFonts w:ascii="Arial" w:hAnsi="Arial" w:cs="Arial"/>
              </w:rPr>
            </w:pPr>
            <w:r w:rsidRPr="00125C00">
              <w:rPr>
                <w:rFonts w:ascii="Arial" w:hAnsi="Arial" w:cs="Arial"/>
              </w:rPr>
              <w:t>T4</w:t>
            </w:r>
          </w:p>
        </w:tc>
        <w:tc>
          <w:tcPr>
            <w:tcW w:w="4090" w:type="pct"/>
          </w:tcPr>
          <w:p w14:paraId="5C24E8E1" w14:textId="77777777" w:rsidR="006950FB" w:rsidRPr="00125C00" w:rsidRDefault="006950FB" w:rsidP="0002154A">
            <w:pPr>
              <w:rPr>
                <w:rFonts w:ascii="Arial" w:hAnsi="Arial" w:cs="Arial"/>
              </w:rPr>
            </w:pPr>
            <w:r w:rsidRPr="00125C00">
              <w:rPr>
                <w:rFonts w:ascii="Arial" w:hAnsi="Arial" w:cs="Arial"/>
              </w:rPr>
              <w:t>Unique competitive offerings</w:t>
            </w:r>
          </w:p>
          <w:p w14:paraId="0F06E977" w14:textId="2F2341FC" w:rsidR="006950FB" w:rsidRPr="00125C00" w:rsidRDefault="006950FB" w:rsidP="0002154A">
            <w:pPr>
              <w:rPr>
                <w:rFonts w:ascii="Arial" w:hAnsi="Arial" w:cs="Arial"/>
              </w:rPr>
            </w:pPr>
            <w:r w:rsidRPr="00125C00">
              <w:rPr>
                <w:rFonts w:ascii="Arial" w:hAnsi="Arial" w:cs="Arial"/>
                <w:b/>
                <w:i/>
              </w:rPr>
              <w:t>(Due to nature of operations, staff are required to travel within the COMESA Region, as well as outside COMESA Region and staff may require emergency medical and or health services and or to be evacuated)</w:t>
            </w:r>
            <w:r w:rsidR="00371AD1" w:rsidRPr="00125C00">
              <w:rPr>
                <w:rFonts w:ascii="Arial" w:hAnsi="Arial" w:cs="Arial"/>
                <w:b/>
                <w:i/>
              </w:rPr>
              <w:t>.</w:t>
            </w:r>
            <w:r w:rsidR="00BE33F5" w:rsidRPr="00125C00">
              <w:rPr>
                <w:rFonts w:ascii="Arial" w:hAnsi="Arial" w:cs="Arial"/>
                <w:b/>
                <w:i/>
              </w:rPr>
              <w:t xml:space="preserve"> </w:t>
            </w:r>
            <w:r w:rsidR="00FF05A8" w:rsidRPr="00125C00">
              <w:rPr>
                <w:rFonts w:ascii="Arial" w:hAnsi="Arial" w:cs="Arial"/>
                <w:b/>
                <w:i/>
              </w:rPr>
              <w:t>Availability of travel insurance and having acces</w:t>
            </w:r>
            <w:r w:rsidR="00B4278D" w:rsidRPr="00125C00">
              <w:rPr>
                <w:rFonts w:ascii="Arial" w:hAnsi="Arial" w:cs="Arial"/>
                <w:b/>
                <w:i/>
              </w:rPr>
              <w:t xml:space="preserve">s to </w:t>
            </w:r>
            <w:r w:rsidR="009E38B5" w:rsidRPr="00125C00">
              <w:rPr>
                <w:rFonts w:ascii="Arial" w:hAnsi="Arial" w:cs="Arial"/>
                <w:b/>
                <w:i/>
              </w:rPr>
              <w:t>treatment</w:t>
            </w:r>
            <w:r w:rsidR="00B4278D" w:rsidRPr="00125C00">
              <w:rPr>
                <w:rFonts w:ascii="Arial" w:hAnsi="Arial" w:cs="Arial"/>
                <w:b/>
                <w:i/>
              </w:rPr>
              <w:t>.</w:t>
            </w:r>
            <w:r w:rsidR="000A07D1" w:rsidRPr="00125C00">
              <w:rPr>
                <w:rFonts w:ascii="Arial" w:hAnsi="Arial" w:cs="Arial"/>
                <w:b/>
                <w:i/>
              </w:rPr>
              <w:t xml:space="preserve"> </w:t>
            </w:r>
          </w:p>
        </w:tc>
        <w:tc>
          <w:tcPr>
            <w:tcW w:w="575" w:type="pct"/>
          </w:tcPr>
          <w:p w14:paraId="17373906" w14:textId="77777777" w:rsidR="006950FB" w:rsidRPr="00125C00" w:rsidRDefault="006950FB" w:rsidP="0002154A">
            <w:pPr>
              <w:jc w:val="center"/>
              <w:rPr>
                <w:rFonts w:ascii="Arial" w:hAnsi="Arial" w:cs="Arial"/>
                <w:lang w:eastAsia="de-DE"/>
              </w:rPr>
            </w:pPr>
            <w:r w:rsidRPr="00125C00">
              <w:rPr>
                <w:rFonts w:ascii="Arial" w:hAnsi="Arial" w:cs="Arial"/>
                <w:lang w:eastAsia="de-DE"/>
              </w:rPr>
              <w:t>20</w:t>
            </w:r>
          </w:p>
        </w:tc>
      </w:tr>
      <w:tr w:rsidR="006950FB" w:rsidRPr="006740BC" w14:paraId="47E65E85" w14:textId="77777777" w:rsidTr="00785634">
        <w:trPr>
          <w:trHeight w:val="341"/>
        </w:trPr>
        <w:tc>
          <w:tcPr>
            <w:tcW w:w="334" w:type="pct"/>
          </w:tcPr>
          <w:p w14:paraId="7B798679" w14:textId="25AD5AAB" w:rsidR="006950FB" w:rsidRPr="006740BC" w:rsidRDefault="006950FB" w:rsidP="0002154A">
            <w:pPr>
              <w:rPr>
                <w:rFonts w:ascii="Arial" w:hAnsi="Arial" w:cs="Arial"/>
              </w:rPr>
            </w:pPr>
            <w:r w:rsidRPr="006740BC">
              <w:rPr>
                <w:rFonts w:ascii="Arial" w:hAnsi="Arial" w:cs="Arial"/>
              </w:rPr>
              <w:t>T5</w:t>
            </w:r>
          </w:p>
        </w:tc>
        <w:tc>
          <w:tcPr>
            <w:tcW w:w="4090" w:type="pct"/>
          </w:tcPr>
          <w:p w14:paraId="0028D6C2" w14:textId="76FEBE61" w:rsidR="006950FB" w:rsidRPr="006740BC" w:rsidRDefault="006950FB" w:rsidP="0002154A">
            <w:pPr>
              <w:rPr>
                <w:rFonts w:ascii="Arial" w:hAnsi="Arial" w:cs="Arial"/>
              </w:rPr>
            </w:pPr>
            <w:r w:rsidRPr="006740BC">
              <w:rPr>
                <w:rFonts w:ascii="Arial" w:hAnsi="Arial" w:cs="Arial"/>
              </w:rPr>
              <w:t>Financial capacity</w:t>
            </w:r>
            <w:r w:rsidR="00D22700" w:rsidRPr="006740BC">
              <w:rPr>
                <w:rFonts w:ascii="Arial" w:hAnsi="Arial" w:cs="Arial"/>
              </w:rPr>
              <w:t xml:space="preserve"> – audited financial statement</w:t>
            </w:r>
            <w:r w:rsidR="00306C18" w:rsidRPr="006740BC">
              <w:rPr>
                <w:rFonts w:ascii="Arial" w:hAnsi="Arial" w:cs="Arial"/>
              </w:rPr>
              <w:t xml:space="preserve"> – 5 years</w:t>
            </w:r>
          </w:p>
          <w:p w14:paraId="39C37B43" w14:textId="4C24C831" w:rsidR="006950FB" w:rsidRPr="006740BC" w:rsidRDefault="006950FB" w:rsidP="0002154A">
            <w:pPr>
              <w:rPr>
                <w:rFonts w:ascii="Arial" w:hAnsi="Arial" w:cs="Arial"/>
              </w:rPr>
            </w:pPr>
            <w:r w:rsidRPr="006740BC">
              <w:rPr>
                <w:rFonts w:ascii="Arial" w:hAnsi="Arial" w:cs="Arial"/>
                <w:b/>
                <w:i/>
              </w:rPr>
              <w:lastRenderedPageBreak/>
              <w:t>(Proven strong financial position for the last five years)</w:t>
            </w:r>
          </w:p>
        </w:tc>
        <w:tc>
          <w:tcPr>
            <w:tcW w:w="575" w:type="pct"/>
          </w:tcPr>
          <w:p w14:paraId="1B5C8851" w14:textId="77777777" w:rsidR="006950FB" w:rsidRPr="00125C00" w:rsidRDefault="006950FB" w:rsidP="0002154A">
            <w:pPr>
              <w:jc w:val="center"/>
              <w:rPr>
                <w:rFonts w:ascii="Arial" w:hAnsi="Arial" w:cs="Arial"/>
                <w:lang w:eastAsia="de-DE"/>
              </w:rPr>
            </w:pPr>
            <w:r w:rsidRPr="00125C00">
              <w:rPr>
                <w:rFonts w:ascii="Arial" w:hAnsi="Arial" w:cs="Arial"/>
                <w:lang w:eastAsia="de-DE"/>
              </w:rPr>
              <w:lastRenderedPageBreak/>
              <w:t>20</w:t>
            </w:r>
          </w:p>
        </w:tc>
      </w:tr>
      <w:tr w:rsidR="006950FB" w:rsidRPr="006740BC" w14:paraId="5C227FF3" w14:textId="77777777" w:rsidTr="00785634">
        <w:trPr>
          <w:trHeight w:val="358"/>
        </w:trPr>
        <w:tc>
          <w:tcPr>
            <w:tcW w:w="334" w:type="pct"/>
          </w:tcPr>
          <w:p w14:paraId="6BC4FF03" w14:textId="77777777" w:rsidR="006950FB" w:rsidRPr="00125C00" w:rsidRDefault="006950FB" w:rsidP="0002154A">
            <w:pPr>
              <w:rPr>
                <w:rFonts w:ascii="Arial" w:hAnsi="Arial" w:cs="Arial"/>
                <w:lang w:eastAsia="de-DE"/>
              </w:rPr>
            </w:pPr>
          </w:p>
        </w:tc>
        <w:tc>
          <w:tcPr>
            <w:tcW w:w="4090" w:type="pct"/>
          </w:tcPr>
          <w:p w14:paraId="7F78091A" w14:textId="77777777" w:rsidR="006950FB" w:rsidRPr="00125C00" w:rsidRDefault="006950FB" w:rsidP="0002154A">
            <w:pPr>
              <w:rPr>
                <w:rFonts w:ascii="Arial" w:hAnsi="Arial" w:cs="Arial"/>
                <w:lang w:eastAsia="de-DE"/>
              </w:rPr>
            </w:pPr>
            <w:r w:rsidRPr="00125C00">
              <w:rPr>
                <w:rFonts w:ascii="Arial" w:hAnsi="Arial" w:cs="Arial"/>
                <w:lang w:eastAsia="de-DE"/>
              </w:rPr>
              <w:t>Total</w:t>
            </w:r>
          </w:p>
        </w:tc>
        <w:tc>
          <w:tcPr>
            <w:tcW w:w="575" w:type="pct"/>
          </w:tcPr>
          <w:p w14:paraId="3B0223C1" w14:textId="77777777" w:rsidR="006950FB" w:rsidRPr="006740BC" w:rsidRDefault="006950FB" w:rsidP="0002154A">
            <w:pPr>
              <w:jc w:val="center"/>
              <w:rPr>
                <w:rFonts w:ascii="Arial" w:hAnsi="Arial" w:cs="Arial"/>
                <w:lang w:eastAsia="de-DE"/>
              </w:rPr>
            </w:pPr>
            <w:r w:rsidRPr="00125C00">
              <w:rPr>
                <w:rFonts w:ascii="Arial" w:hAnsi="Arial" w:cs="Arial"/>
                <w:lang w:eastAsia="de-DE"/>
              </w:rPr>
              <w:t>100</w:t>
            </w:r>
          </w:p>
        </w:tc>
      </w:tr>
    </w:tbl>
    <w:p w14:paraId="32936924" w14:textId="77777777" w:rsidR="006950FB" w:rsidRPr="006740BC" w:rsidRDefault="006950FB" w:rsidP="006950FB">
      <w:pPr>
        <w:jc w:val="both"/>
        <w:rPr>
          <w:rFonts w:ascii="Arial" w:hAnsi="Arial" w:cs="Arial"/>
          <w:lang w:eastAsia="de-DE"/>
        </w:rPr>
      </w:pPr>
    </w:p>
    <w:p w14:paraId="5C355814" w14:textId="77777777" w:rsidR="006950FB" w:rsidRPr="006740BC" w:rsidRDefault="006950FB" w:rsidP="006950FB">
      <w:pPr>
        <w:jc w:val="both"/>
        <w:rPr>
          <w:rFonts w:ascii="Arial" w:hAnsi="Arial" w:cs="Arial"/>
          <w:lang w:eastAsia="de-DE"/>
        </w:rPr>
      </w:pPr>
    </w:p>
    <w:p w14:paraId="78D895ED" w14:textId="77777777" w:rsidR="00785634" w:rsidRPr="006740BC" w:rsidRDefault="00785634" w:rsidP="00315C13">
      <w:pPr>
        <w:tabs>
          <w:tab w:val="left" w:pos="720"/>
        </w:tabs>
        <w:jc w:val="both"/>
        <w:rPr>
          <w:rFonts w:ascii="Arial" w:hAnsi="Arial" w:cs="Arial"/>
        </w:rPr>
      </w:pPr>
      <w:r w:rsidRPr="006740BC">
        <w:rPr>
          <w:rFonts w:ascii="Arial" w:hAnsi="Arial" w:cs="Arial"/>
        </w:rPr>
        <w:t xml:space="preserve">13.8 </w:t>
      </w:r>
      <w:r w:rsidR="006950FB" w:rsidRPr="006740BC">
        <w:rPr>
          <w:rFonts w:ascii="Arial" w:hAnsi="Arial" w:cs="Arial"/>
        </w:rPr>
        <w:t>Only financial submissions of bidders achieving 7</w:t>
      </w:r>
      <w:r w:rsidR="00BA0B2A" w:rsidRPr="006740BC">
        <w:rPr>
          <w:rFonts w:ascii="Arial" w:hAnsi="Arial" w:cs="Arial"/>
        </w:rPr>
        <w:t>0</w:t>
      </w:r>
      <w:r w:rsidR="006950FB" w:rsidRPr="006740BC">
        <w:rPr>
          <w:rFonts w:ascii="Arial" w:hAnsi="Arial" w:cs="Arial"/>
        </w:rPr>
        <w:t xml:space="preserve">% of technical scores shall be </w:t>
      </w:r>
    </w:p>
    <w:p w14:paraId="0580D47B" w14:textId="505E6732" w:rsidR="006950FB" w:rsidRPr="006740BC" w:rsidRDefault="00785634" w:rsidP="00315C13">
      <w:pPr>
        <w:tabs>
          <w:tab w:val="left" w:pos="720"/>
        </w:tabs>
        <w:jc w:val="both"/>
        <w:rPr>
          <w:rFonts w:ascii="Arial" w:hAnsi="Arial" w:cs="Arial"/>
        </w:rPr>
      </w:pPr>
      <w:r w:rsidRPr="006740BC">
        <w:rPr>
          <w:rFonts w:ascii="Arial" w:hAnsi="Arial" w:cs="Arial"/>
        </w:rPr>
        <w:t xml:space="preserve">        </w:t>
      </w:r>
      <w:r w:rsidR="006950FB" w:rsidRPr="006740BC">
        <w:rPr>
          <w:rFonts w:ascii="Arial" w:hAnsi="Arial" w:cs="Arial"/>
        </w:rPr>
        <w:t xml:space="preserve">opened and considered. </w:t>
      </w:r>
    </w:p>
    <w:p w14:paraId="3A6424A9" w14:textId="77777777" w:rsidR="006950FB" w:rsidRPr="006740BC" w:rsidRDefault="006950FB" w:rsidP="006950FB">
      <w:pPr>
        <w:pStyle w:val="ListParagraph"/>
        <w:ind w:left="0"/>
        <w:jc w:val="both"/>
        <w:rPr>
          <w:rFonts w:ascii="Arial" w:hAnsi="Arial" w:cs="Arial"/>
        </w:rPr>
      </w:pPr>
    </w:p>
    <w:p w14:paraId="2E252C9C" w14:textId="77777777" w:rsidR="00785634" w:rsidRPr="006740BC" w:rsidRDefault="00785634" w:rsidP="00315C13">
      <w:pPr>
        <w:pStyle w:val="ListParagraph"/>
        <w:tabs>
          <w:tab w:val="left" w:pos="720"/>
        </w:tabs>
        <w:ind w:left="0"/>
        <w:contextualSpacing w:val="0"/>
        <w:jc w:val="both"/>
        <w:rPr>
          <w:rFonts w:ascii="Arial" w:hAnsi="Arial" w:cs="Arial"/>
        </w:rPr>
      </w:pPr>
      <w:r w:rsidRPr="006740BC">
        <w:rPr>
          <w:rFonts w:ascii="Arial" w:hAnsi="Arial" w:cs="Arial"/>
        </w:rPr>
        <w:t xml:space="preserve">13.9 </w:t>
      </w:r>
      <w:r w:rsidR="006950FB" w:rsidRPr="006740BC">
        <w:rPr>
          <w:rFonts w:ascii="Arial" w:hAnsi="Arial" w:cs="Arial"/>
        </w:rPr>
        <w:t xml:space="preserve">The lowest financial score among bidders, who meet minimum technical shall be </w:t>
      </w:r>
    </w:p>
    <w:p w14:paraId="55C6BE58" w14:textId="55B2B245" w:rsidR="006950FB" w:rsidRPr="006740BC" w:rsidRDefault="00785634" w:rsidP="00315C13">
      <w:pPr>
        <w:pStyle w:val="ListParagraph"/>
        <w:tabs>
          <w:tab w:val="left" w:pos="720"/>
        </w:tabs>
        <w:ind w:left="0"/>
        <w:contextualSpacing w:val="0"/>
        <w:jc w:val="both"/>
        <w:rPr>
          <w:rFonts w:ascii="Arial" w:hAnsi="Arial" w:cs="Arial"/>
        </w:rPr>
      </w:pPr>
      <w:r w:rsidRPr="006740BC">
        <w:rPr>
          <w:rFonts w:ascii="Arial" w:hAnsi="Arial" w:cs="Arial"/>
        </w:rPr>
        <w:t xml:space="preserve">         </w:t>
      </w:r>
      <w:r w:rsidR="006950FB" w:rsidRPr="006740BC">
        <w:rPr>
          <w:rFonts w:ascii="Arial" w:hAnsi="Arial" w:cs="Arial"/>
        </w:rPr>
        <w:t>awarded 20%.</w:t>
      </w:r>
    </w:p>
    <w:p w14:paraId="448121CA" w14:textId="77777777" w:rsidR="00315C13" w:rsidRPr="006740BC" w:rsidRDefault="00315C13" w:rsidP="00315C13">
      <w:pPr>
        <w:jc w:val="both"/>
        <w:rPr>
          <w:rFonts w:ascii="Arial" w:hAnsi="Arial" w:cs="Arial"/>
        </w:rPr>
      </w:pPr>
    </w:p>
    <w:p w14:paraId="50EE6A4A" w14:textId="6D88241E" w:rsidR="00785634" w:rsidRPr="006740BC" w:rsidRDefault="00785634" w:rsidP="00315C13">
      <w:pPr>
        <w:jc w:val="both"/>
        <w:rPr>
          <w:rFonts w:ascii="Arial" w:hAnsi="Arial" w:cs="Arial"/>
        </w:rPr>
      </w:pPr>
      <w:r w:rsidRPr="006740BC">
        <w:rPr>
          <w:rFonts w:ascii="Arial" w:hAnsi="Arial" w:cs="Arial"/>
        </w:rPr>
        <w:t xml:space="preserve">13.10 </w:t>
      </w:r>
      <w:r w:rsidR="00BC6BB2" w:rsidRPr="006740BC">
        <w:rPr>
          <w:rFonts w:ascii="Arial" w:hAnsi="Arial" w:cs="Arial"/>
        </w:rPr>
        <w:t xml:space="preserve">COMESA Secretariat does not bind itself to accept any bid and reserves the right to </w:t>
      </w:r>
    </w:p>
    <w:p w14:paraId="30BA1A7E" w14:textId="67A15F7C" w:rsidR="00785634" w:rsidRPr="006740BC" w:rsidRDefault="00785634" w:rsidP="00315C13">
      <w:pPr>
        <w:jc w:val="both"/>
        <w:rPr>
          <w:rFonts w:ascii="Arial" w:hAnsi="Arial" w:cs="Arial"/>
        </w:rPr>
      </w:pPr>
      <w:r w:rsidRPr="006740BC">
        <w:rPr>
          <w:rFonts w:ascii="Arial" w:hAnsi="Arial" w:cs="Arial"/>
        </w:rPr>
        <w:t xml:space="preserve">          </w:t>
      </w:r>
      <w:r w:rsidR="00BC6BB2" w:rsidRPr="006740BC">
        <w:rPr>
          <w:rFonts w:ascii="Arial" w:hAnsi="Arial" w:cs="Arial"/>
        </w:rPr>
        <w:t>accept the whole or part</w:t>
      </w:r>
      <w:r w:rsidR="00B1001E" w:rsidRPr="006740BC">
        <w:rPr>
          <w:rFonts w:ascii="Arial" w:hAnsi="Arial" w:cs="Arial"/>
        </w:rPr>
        <w:t xml:space="preserve">ially any of the submitted bids and/or cancel the tender prior </w:t>
      </w:r>
      <w:r w:rsidRPr="006740BC">
        <w:rPr>
          <w:rFonts w:ascii="Arial" w:hAnsi="Arial" w:cs="Arial"/>
        </w:rPr>
        <w:t xml:space="preserve">  </w:t>
      </w:r>
    </w:p>
    <w:p w14:paraId="28FA2AD6" w14:textId="79BF7661" w:rsidR="00BC6BB2" w:rsidRPr="006740BC" w:rsidRDefault="00785634" w:rsidP="00315C13">
      <w:pPr>
        <w:jc w:val="both"/>
        <w:rPr>
          <w:rFonts w:ascii="Arial" w:hAnsi="Arial" w:cs="Arial"/>
        </w:rPr>
      </w:pPr>
      <w:r w:rsidRPr="006740BC">
        <w:rPr>
          <w:rFonts w:ascii="Arial" w:hAnsi="Arial" w:cs="Arial"/>
        </w:rPr>
        <w:t xml:space="preserve">          </w:t>
      </w:r>
      <w:r w:rsidR="00B1001E" w:rsidRPr="006740BC">
        <w:rPr>
          <w:rFonts w:ascii="Arial" w:hAnsi="Arial" w:cs="Arial"/>
        </w:rPr>
        <w:t>to contract award.</w:t>
      </w:r>
    </w:p>
    <w:p w14:paraId="204A0F2A" w14:textId="77777777" w:rsidR="00BC6BB2" w:rsidRPr="006740BC" w:rsidRDefault="00BC6BB2" w:rsidP="00BC6BB2">
      <w:pPr>
        <w:widowControl w:val="0"/>
        <w:spacing w:line="288" w:lineRule="auto"/>
        <w:jc w:val="both"/>
        <w:rPr>
          <w:snapToGrid w:val="0"/>
        </w:rPr>
      </w:pPr>
    </w:p>
    <w:p w14:paraId="5434734E" w14:textId="692EA23F" w:rsidR="005654F3" w:rsidRPr="006740BC" w:rsidRDefault="00785634" w:rsidP="00162A4D">
      <w:pPr>
        <w:pStyle w:val="Footer"/>
        <w:tabs>
          <w:tab w:val="clear" w:pos="4320"/>
          <w:tab w:val="clear" w:pos="8640"/>
        </w:tabs>
        <w:jc w:val="both"/>
        <w:rPr>
          <w:rFonts w:ascii="Arial" w:hAnsi="Arial" w:cs="Arial"/>
          <w:b/>
          <w:bCs/>
        </w:rPr>
      </w:pPr>
      <w:r w:rsidRPr="006740BC">
        <w:rPr>
          <w:rFonts w:ascii="Arial" w:hAnsi="Arial" w:cs="Arial"/>
          <w:b/>
          <w:bCs/>
        </w:rPr>
        <w:t>14.0</w:t>
      </w:r>
      <w:r w:rsidR="003C1FBF" w:rsidRPr="006740BC">
        <w:rPr>
          <w:rFonts w:ascii="Arial" w:hAnsi="Arial" w:cs="Arial"/>
          <w:b/>
          <w:bCs/>
        </w:rPr>
        <w:t xml:space="preserve"> </w:t>
      </w:r>
      <w:r w:rsidR="005654F3" w:rsidRPr="006740BC">
        <w:rPr>
          <w:rFonts w:ascii="Arial" w:hAnsi="Arial" w:cs="Arial"/>
          <w:b/>
          <w:bCs/>
        </w:rPr>
        <w:t>TECHNICAL QUERIES</w:t>
      </w:r>
    </w:p>
    <w:p w14:paraId="7B386840" w14:textId="77777777" w:rsidR="005654F3" w:rsidRPr="006740BC" w:rsidRDefault="005654F3" w:rsidP="00162A4D">
      <w:pPr>
        <w:pStyle w:val="Footer"/>
        <w:tabs>
          <w:tab w:val="clear" w:pos="4320"/>
          <w:tab w:val="clear" w:pos="8640"/>
        </w:tabs>
        <w:jc w:val="both"/>
        <w:rPr>
          <w:rFonts w:ascii="Arial" w:hAnsi="Arial" w:cs="Arial"/>
        </w:rPr>
      </w:pPr>
    </w:p>
    <w:p w14:paraId="3E045530" w14:textId="2D22A3CE" w:rsidR="00A7599D" w:rsidRPr="006740BC" w:rsidRDefault="005654F3" w:rsidP="00F60D07">
      <w:pPr>
        <w:jc w:val="both"/>
        <w:rPr>
          <w:rFonts w:ascii="Arial" w:hAnsi="Arial" w:cs="Arial"/>
        </w:rPr>
      </w:pPr>
      <w:r w:rsidRPr="006740BC">
        <w:rPr>
          <w:rFonts w:ascii="Arial" w:hAnsi="Arial" w:cs="Arial"/>
        </w:rPr>
        <w:t>For any technical queries related to</w:t>
      </w:r>
      <w:r w:rsidR="009B1BF9" w:rsidRPr="006740BC">
        <w:rPr>
          <w:rFonts w:ascii="Arial" w:hAnsi="Arial" w:cs="Arial"/>
        </w:rPr>
        <w:t xml:space="preserve"> terms of reference</w:t>
      </w:r>
      <w:r w:rsidRPr="006740BC">
        <w:rPr>
          <w:rFonts w:ascii="Arial" w:hAnsi="Arial" w:cs="Arial"/>
        </w:rPr>
        <w:t>, kindly contact</w:t>
      </w:r>
      <w:r w:rsidR="00B6788C" w:rsidRPr="006740BC">
        <w:rPr>
          <w:rFonts w:ascii="Arial" w:hAnsi="Arial" w:cs="Arial"/>
        </w:rPr>
        <w:t xml:space="preserve"> the Procurement Unit</w:t>
      </w:r>
      <w:r w:rsidR="00476C3D" w:rsidRPr="006740BC">
        <w:rPr>
          <w:rFonts w:ascii="Arial" w:hAnsi="Arial" w:cs="Arial"/>
        </w:rPr>
        <w:t xml:space="preserve"> on the following email: </w:t>
      </w:r>
      <w:hyperlink r:id="rId11" w:history="1">
        <w:r w:rsidR="00476C3D" w:rsidRPr="006740BC">
          <w:rPr>
            <w:rStyle w:val="Hyperlink"/>
            <w:rFonts w:ascii="Arial" w:hAnsi="Arial" w:cs="Arial"/>
          </w:rPr>
          <w:t>procurement@comesa.int</w:t>
        </w:r>
      </w:hyperlink>
      <w:r w:rsidR="006950FB" w:rsidRPr="006740BC">
        <w:rPr>
          <w:rFonts w:ascii="Arial" w:hAnsi="Arial" w:cs="Arial"/>
        </w:rPr>
        <w:t xml:space="preserve"> with a copy to </w:t>
      </w:r>
      <w:hyperlink r:id="rId12" w:history="1">
        <w:r w:rsidR="006950FB" w:rsidRPr="006740BC">
          <w:rPr>
            <w:rStyle w:val="Hyperlink"/>
            <w:rFonts w:ascii="Arial" w:hAnsi="Arial" w:cs="Arial"/>
          </w:rPr>
          <w:t>hrsupport@comesa.int</w:t>
        </w:r>
      </w:hyperlink>
    </w:p>
    <w:p w14:paraId="4744E8AE" w14:textId="77777777" w:rsidR="005E7EC0" w:rsidRPr="006740BC" w:rsidRDefault="005E7EC0" w:rsidP="005E7EC0">
      <w:pPr>
        <w:jc w:val="both"/>
        <w:rPr>
          <w:rFonts w:ascii="Arial" w:hAnsi="Arial" w:cs="Arial"/>
        </w:rPr>
      </w:pPr>
    </w:p>
    <w:p w14:paraId="5FB138DF" w14:textId="68A2843F" w:rsidR="0053571C" w:rsidRPr="006740BC" w:rsidRDefault="00B6788C" w:rsidP="00516ADC">
      <w:pPr>
        <w:pStyle w:val="BankNormal"/>
        <w:spacing w:after="120"/>
        <w:jc w:val="both"/>
        <w:rPr>
          <w:rFonts w:ascii="Arial" w:hAnsi="Arial" w:cs="Arial"/>
          <w:lang w:val="en-GB"/>
        </w:rPr>
      </w:pPr>
      <w:r w:rsidRPr="006740BC">
        <w:rPr>
          <w:rFonts w:ascii="Arial" w:hAnsi="Arial" w:cs="Arial"/>
          <w:lang w:val="en-GB"/>
        </w:rPr>
        <w:t>All queries must be made in writing. Bidders wishing to receive clarifications should register using the above address.</w:t>
      </w:r>
    </w:p>
    <w:p w14:paraId="62F75876" w14:textId="77777777" w:rsidR="0053571C" w:rsidRPr="006740BC" w:rsidRDefault="0053571C" w:rsidP="00516ADC">
      <w:pPr>
        <w:pStyle w:val="BankNormal"/>
        <w:spacing w:after="120"/>
        <w:jc w:val="both"/>
        <w:rPr>
          <w:rFonts w:ascii="Arial" w:hAnsi="Arial" w:cs="Arial"/>
          <w:sz w:val="12"/>
          <w:szCs w:val="12"/>
          <w:lang w:val="en-GB"/>
        </w:rPr>
      </w:pPr>
    </w:p>
    <w:p w14:paraId="07534742" w14:textId="54F0F34A" w:rsidR="00516ADC" w:rsidRPr="006740BC" w:rsidRDefault="00785634" w:rsidP="0067024C">
      <w:pPr>
        <w:pStyle w:val="BankNormal"/>
        <w:spacing w:after="120"/>
        <w:jc w:val="both"/>
        <w:rPr>
          <w:rFonts w:ascii="Arial" w:hAnsi="Arial" w:cs="Arial"/>
          <w:b/>
          <w:lang w:val="en-GB"/>
        </w:rPr>
      </w:pPr>
      <w:r w:rsidRPr="006740BC">
        <w:rPr>
          <w:rFonts w:ascii="Arial" w:hAnsi="Arial" w:cs="Arial"/>
          <w:b/>
          <w:lang w:val="en-GB"/>
        </w:rPr>
        <w:t xml:space="preserve">15.0 </w:t>
      </w:r>
      <w:r w:rsidR="00F60D07" w:rsidRPr="006740BC">
        <w:rPr>
          <w:rFonts w:ascii="Arial" w:hAnsi="Arial" w:cs="Arial"/>
          <w:b/>
          <w:lang w:val="en-GB"/>
        </w:rPr>
        <w:t>COST OF TENDERING</w:t>
      </w:r>
    </w:p>
    <w:p w14:paraId="20E163F4" w14:textId="41AD25AE" w:rsidR="00FE1D56" w:rsidRPr="006740BC" w:rsidRDefault="00C02ADD" w:rsidP="0067024C">
      <w:pPr>
        <w:pStyle w:val="BankNormal"/>
        <w:spacing w:after="120"/>
        <w:jc w:val="both"/>
        <w:rPr>
          <w:rFonts w:ascii="Arial" w:hAnsi="Arial" w:cs="Arial"/>
          <w:bCs/>
        </w:rPr>
      </w:pPr>
      <w:r w:rsidRPr="006740BC">
        <w:rPr>
          <w:rFonts w:ascii="Arial" w:hAnsi="Arial" w:cs="Arial"/>
          <w:bCs/>
        </w:rPr>
        <w:t>4</w:t>
      </w:r>
      <w:r w:rsidR="00182DC6" w:rsidRPr="006740BC">
        <w:rPr>
          <w:rFonts w:ascii="Arial" w:hAnsi="Arial" w:cs="Arial"/>
          <w:bCs/>
        </w:rPr>
        <w:t>2</w:t>
      </w:r>
      <w:r w:rsidR="00F60D07" w:rsidRPr="006740BC">
        <w:rPr>
          <w:rFonts w:ascii="Arial" w:hAnsi="Arial" w:cs="Arial"/>
          <w:bCs/>
        </w:rPr>
        <w:t>. The tenderer shall bear all costs associated with the preparation and submission of its tender, and COMESA will in no case be responsible or liable for those costs regardless of the outcome of the tendering process.</w:t>
      </w:r>
    </w:p>
    <w:p w14:paraId="01C44B3B" w14:textId="77777777" w:rsidR="00B6788C" w:rsidRPr="006740BC" w:rsidRDefault="00B6788C" w:rsidP="0067024C">
      <w:pPr>
        <w:pStyle w:val="BankNormal"/>
        <w:spacing w:after="120"/>
        <w:jc w:val="both"/>
        <w:rPr>
          <w:rFonts w:ascii="Arial" w:hAnsi="Arial" w:cs="Arial"/>
          <w:b/>
          <w:bCs/>
          <w:sz w:val="14"/>
          <w:szCs w:val="14"/>
        </w:rPr>
      </w:pPr>
    </w:p>
    <w:p w14:paraId="6286C3C3" w14:textId="0B85D3F9" w:rsidR="00F60D07" w:rsidRPr="006740BC" w:rsidRDefault="00785634" w:rsidP="0067024C">
      <w:pPr>
        <w:pStyle w:val="BankNormal"/>
        <w:spacing w:after="120"/>
        <w:jc w:val="both"/>
        <w:rPr>
          <w:rFonts w:ascii="Arial" w:hAnsi="Arial" w:cs="Arial"/>
          <w:b/>
          <w:bCs/>
        </w:rPr>
      </w:pPr>
      <w:r w:rsidRPr="006740BC">
        <w:rPr>
          <w:rFonts w:ascii="Arial" w:hAnsi="Arial" w:cs="Arial"/>
          <w:b/>
          <w:bCs/>
        </w:rPr>
        <w:t xml:space="preserve">16.0 </w:t>
      </w:r>
      <w:r w:rsidR="00FE1D56" w:rsidRPr="006740BC">
        <w:rPr>
          <w:rFonts w:ascii="Arial" w:hAnsi="Arial" w:cs="Arial"/>
          <w:b/>
          <w:bCs/>
        </w:rPr>
        <w:t xml:space="preserve">ETHICAL CONDUCT </w:t>
      </w:r>
      <w:r w:rsidR="00F60D07" w:rsidRPr="006740BC">
        <w:rPr>
          <w:rFonts w:ascii="Arial" w:hAnsi="Arial" w:cs="Arial"/>
          <w:b/>
          <w:bCs/>
        </w:rPr>
        <w:t xml:space="preserve"> </w:t>
      </w:r>
    </w:p>
    <w:p w14:paraId="61280970" w14:textId="77777777" w:rsidR="00785634" w:rsidRPr="006740BC" w:rsidRDefault="00785634" w:rsidP="00785634">
      <w:pPr>
        <w:pStyle w:val="BankNormal"/>
        <w:spacing w:after="0"/>
        <w:jc w:val="both"/>
        <w:rPr>
          <w:rFonts w:ascii="Arial" w:hAnsi="Arial" w:cs="Arial"/>
          <w:bCs/>
        </w:rPr>
      </w:pPr>
      <w:r w:rsidRPr="006740BC">
        <w:rPr>
          <w:rFonts w:ascii="Arial" w:hAnsi="Arial" w:cs="Arial"/>
          <w:bCs/>
        </w:rPr>
        <w:t xml:space="preserve">16.1 </w:t>
      </w:r>
      <w:r w:rsidR="00FE1D56" w:rsidRPr="006740BC">
        <w:rPr>
          <w:rFonts w:ascii="Arial" w:hAnsi="Arial" w:cs="Arial"/>
          <w:bCs/>
        </w:rPr>
        <w:t xml:space="preserve">COMESA requires that Tenderers </w:t>
      </w:r>
      <w:proofErr w:type="gramStart"/>
      <w:r w:rsidR="00E776CC" w:rsidRPr="006740BC">
        <w:rPr>
          <w:rFonts w:ascii="Arial" w:hAnsi="Arial" w:cs="Arial"/>
          <w:bCs/>
        </w:rPr>
        <w:t xml:space="preserve">to </w:t>
      </w:r>
      <w:r w:rsidR="00FE1D56" w:rsidRPr="006740BC">
        <w:rPr>
          <w:rFonts w:ascii="Arial" w:hAnsi="Arial" w:cs="Arial"/>
          <w:bCs/>
        </w:rPr>
        <w:t>observe</w:t>
      </w:r>
      <w:proofErr w:type="gramEnd"/>
      <w:r w:rsidR="00FE1D56" w:rsidRPr="006740BC">
        <w:rPr>
          <w:rFonts w:ascii="Arial" w:hAnsi="Arial" w:cs="Arial"/>
          <w:bCs/>
        </w:rPr>
        <w:t xml:space="preserve"> the highest standard of ethics during the </w:t>
      </w:r>
    </w:p>
    <w:p w14:paraId="32DF2A53" w14:textId="77777777" w:rsidR="00785634" w:rsidRPr="006740BC" w:rsidRDefault="00785634" w:rsidP="00785634">
      <w:pPr>
        <w:pStyle w:val="BankNormal"/>
        <w:spacing w:after="0"/>
        <w:jc w:val="both"/>
        <w:rPr>
          <w:rFonts w:ascii="Arial" w:hAnsi="Arial" w:cs="Arial"/>
          <w:bCs/>
        </w:rPr>
      </w:pPr>
      <w:r w:rsidRPr="006740BC">
        <w:rPr>
          <w:rFonts w:ascii="Arial" w:hAnsi="Arial" w:cs="Arial"/>
          <w:bCs/>
        </w:rPr>
        <w:t xml:space="preserve">        </w:t>
      </w:r>
      <w:r w:rsidR="00FE1D56" w:rsidRPr="006740BC">
        <w:rPr>
          <w:rFonts w:ascii="Arial" w:hAnsi="Arial" w:cs="Arial"/>
          <w:bCs/>
        </w:rPr>
        <w:t xml:space="preserve">selection and execution of such contracts. For this provision, the Purchaser defines </w:t>
      </w:r>
    </w:p>
    <w:p w14:paraId="67110BEC" w14:textId="26BD2149" w:rsidR="00FE1D56" w:rsidRPr="006740BC" w:rsidRDefault="00785634" w:rsidP="00785634">
      <w:pPr>
        <w:pStyle w:val="BankNormal"/>
        <w:spacing w:after="0"/>
        <w:jc w:val="both"/>
        <w:rPr>
          <w:rFonts w:ascii="Arial" w:hAnsi="Arial" w:cs="Arial"/>
          <w:bCs/>
        </w:rPr>
      </w:pPr>
      <w:r w:rsidRPr="006740BC">
        <w:rPr>
          <w:rFonts w:ascii="Arial" w:hAnsi="Arial" w:cs="Arial"/>
          <w:bCs/>
        </w:rPr>
        <w:t xml:space="preserve">         </w:t>
      </w:r>
      <w:r w:rsidR="00FE1D56" w:rsidRPr="006740BC">
        <w:rPr>
          <w:rFonts w:ascii="Arial" w:hAnsi="Arial" w:cs="Arial"/>
          <w:bCs/>
        </w:rPr>
        <w:t>the terms set forth below as follows:</w:t>
      </w:r>
    </w:p>
    <w:p w14:paraId="140345C9" w14:textId="77777777" w:rsidR="00FE1D56" w:rsidRPr="006740BC" w:rsidRDefault="00FE1D56" w:rsidP="003D2249">
      <w:pPr>
        <w:pStyle w:val="BankNormal"/>
        <w:numPr>
          <w:ilvl w:val="0"/>
          <w:numId w:val="8"/>
        </w:numPr>
        <w:spacing w:after="120"/>
        <w:jc w:val="both"/>
        <w:rPr>
          <w:rFonts w:ascii="Arial" w:hAnsi="Arial" w:cs="Arial"/>
          <w:bCs/>
        </w:rPr>
      </w:pPr>
      <w:r w:rsidRPr="006740BC">
        <w:rPr>
          <w:rFonts w:ascii="Arial" w:hAnsi="Arial" w:cs="Arial"/>
          <w:bCs/>
        </w:rPr>
        <w:t>“Corrupt practice” means the offering, giving, receiving, or soliciting of anything of value to influence the action of an officer of the Purchaser in the tendering process; and</w:t>
      </w:r>
    </w:p>
    <w:p w14:paraId="5C98FCD2" w14:textId="77777777" w:rsidR="00FE1D56" w:rsidRPr="006740BC" w:rsidRDefault="00FE1D56" w:rsidP="003D2249">
      <w:pPr>
        <w:pStyle w:val="BankNormal"/>
        <w:numPr>
          <w:ilvl w:val="0"/>
          <w:numId w:val="8"/>
        </w:numPr>
        <w:spacing w:after="120"/>
        <w:jc w:val="both"/>
        <w:rPr>
          <w:rFonts w:ascii="Arial" w:hAnsi="Arial" w:cs="Arial"/>
          <w:bCs/>
        </w:rPr>
      </w:pPr>
      <w:r w:rsidRPr="006740BC">
        <w:rPr>
          <w:rFonts w:ascii="Arial" w:hAnsi="Arial" w:cs="Arial"/>
          <w:bCs/>
        </w:rPr>
        <w:t xml:space="preserve">“Fraudulent practice” means a misrepresentation of facts </w:t>
      </w:r>
      <w:r w:rsidR="00756FF8" w:rsidRPr="006740BC">
        <w:rPr>
          <w:rFonts w:ascii="Arial" w:hAnsi="Arial" w:cs="Arial"/>
          <w:bCs/>
        </w:rPr>
        <w:t>to</w:t>
      </w:r>
      <w:r w:rsidRPr="006740BC">
        <w:rPr>
          <w:rFonts w:ascii="Arial" w:hAnsi="Arial" w:cs="Arial"/>
          <w:bCs/>
        </w:rPr>
        <w:t xml:space="preserve"> influence the tendering process to the detriment of the Purchaser.</w:t>
      </w:r>
    </w:p>
    <w:p w14:paraId="22C2CB30" w14:textId="67C56A4E" w:rsidR="00785634" w:rsidRPr="006740BC" w:rsidRDefault="00033539" w:rsidP="00785634">
      <w:pPr>
        <w:pStyle w:val="BankNormal"/>
        <w:spacing w:after="0"/>
        <w:jc w:val="both"/>
        <w:rPr>
          <w:rFonts w:ascii="Arial" w:hAnsi="Arial" w:cs="Arial"/>
          <w:bCs/>
        </w:rPr>
      </w:pPr>
      <w:r w:rsidRPr="006740BC">
        <w:rPr>
          <w:rFonts w:ascii="Arial" w:hAnsi="Arial" w:cs="Arial"/>
          <w:bCs/>
        </w:rPr>
        <w:t>16.2 COMESA</w:t>
      </w:r>
      <w:r w:rsidR="00756FF8" w:rsidRPr="006740BC">
        <w:rPr>
          <w:rFonts w:ascii="Arial" w:hAnsi="Arial" w:cs="Arial"/>
          <w:bCs/>
        </w:rPr>
        <w:t xml:space="preserve"> will reject a proposal for award if it determines that a Tenderer has engaged </w:t>
      </w:r>
    </w:p>
    <w:p w14:paraId="398CBDA2" w14:textId="2D51F372" w:rsidR="00756FF8" w:rsidRPr="006740BC" w:rsidRDefault="00785634" w:rsidP="00785634">
      <w:pPr>
        <w:pStyle w:val="BankNormal"/>
        <w:spacing w:after="0"/>
        <w:jc w:val="both"/>
        <w:rPr>
          <w:rFonts w:ascii="Arial" w:hAnsi="Arial" w:cs="Arial"/>
          <w:bCs/>
        </w:rPr>
      </w:pPr>
      <w:r w:rsidRPr="006740BC">
        <w:rPr>
          <w:rFonts w:ascii="Arial" w:hAnsi="Arial" w:cs="Arial"/>
          <w:bCs/>
        </w:rPr>
        <w:t xml:space="preserve">         </w:t>
      </w:r>
      <w:r w:rsidR="00756FF8" w:rsidRPr="006740BC">
        <w:rPr>
          <w:rFonts w:ascii="Arial" w:hAnsi="Arial" w:cs="Arial"/>
          <w:bCs/>
        </w:rPr>
        <w:t>in corrupt or fraudulent activities in competing for the contract in question.</w:t>
      </w:r>
    </w:p>
    <w:p w14:paraId="45DB2D91" w14:textId="77777777" w:rsidR="00DC74D6" w:rsidRPr="006740BC" w:rsidRDefault="00DC74D6" w:rsidP="00756FF8">
      <w:pPr>
        <w:pStyle w:val="BankNormal"/>
        <w:spacing w:after="120"/>
        <w:jc w:val="both"/>
        <w:rPr>
          <w:rFonts w:ascii="Arial" w:hAnsi="Arial" w:cs="Arial"/>
          <w:bCs/>
        </w:rPr>
      </w:pPr>
    </w:p>
    <w:p w14:paraId="146D5CFA" w14:textId="5B5CE930" w:rsidR="00756FF8" w:rsidRPr="006740BC" w:rsidRDefault="00785634" w:rsidP="00756FF8">
      <w:pPr>
        <w:pStyle w:val="BankNormal"/>
        <w:spacing w:after="120"/>
        <w:jc w:val="both"/>
        <w:rPr>
          <w:rFonts w:ascii="Arial" w:hAnsi="Arial" w:cs="Arial"/>
          <w:b/>
          <w:bCs/>
        </w:rPr>
      </w:pPr>
      <w:r w:rsidRPr="006740BC">
        <w:rPr>
          <w:rFonts w:ascii="Arial" w:hAnsi="Arial" w:cs="Arial"/>
          <w:b/>
          <w:bCs/>
        </w:rPr>
        <w:t xml:space="preserve">17.0 </w:t>
      </w:r>
      <w:r w:rsidR="00756FF8" w:rsidRPr="006740BC">
        <w:rPr>
          <w:rFonts w:ascii="Arial" w:hAnsi="Arial" w:cs="Arial"/>
          <w:b/>
          <w:bCs/>
        </w:rPr>
        <w:t>NOTIFICATION OF AWARD</w:t>
      </w:r>
    </w:p>
    <w:p w14:paraId="43E88987" w14:textId="77777777" w:rsidR="00785634" w:rsidRPr="006740BC" w:rsidRDefault="00785634" w:rsidP="00785634">
      <w:pPr>
        <w:pStyle w:val="BankNormal"/>
        <w:spacing w:after="0"/>
        <w:jc w:val="both"/>
        <w:rPr>
          <w:rFonts w:ascii="Arial" w:hAnsi="Arial" w:cs="Arial"/>
          <w:bCs/>
        </w:rPr>
      </w:pPr>
      <w:r w:rsidRPr="006740BC">
        <w:rPr>
          <w:rFonts w:ascii="Arial" w:hAnsi="Arial" w:cs="Arial"/>
          <w:bCs/>
        </w:rPr>
        <w:t xml:space="preserve">17.1 </w:t>
      </w:r>
      <w:r w:rsidR="00756FF8" w:rsidRPr="006740BC">
        <w:rPr>
          <w:rFonts w:ascii="Arial" w:hAnsi="Arial" w:cs="Arial"/>
          <w:bCs/>
        </w:rPr>
        <w:t xml:space="preserve">Prior to the expiration of the period of tender validity, the Purchaser will notify the </w:t>
      </w:r>
    </w:p>
    <w:p w14:paraId="429495D9" w14:textId="53284D68" w:rsidR="00756FF8" w:rsidRPr="006740BC" w:rsidRDefault="00785634" w:rsidP="00785634">
      <w:pPr>
        <w:pStyle w:val="BankNormal"/>
        <w:spacing w:after="0"/>
        <w:jc w:val="both"/>
        <w:rPr>
          <w:rFonts w:ascii="Arial" w:hAnsi="Arial" w:cs="Arial"/>
          <w:bCs/>
        </w:rPr>
      </w:pPr>
      <w:r w:rsidRPr="006740BC">
        <w:rPr>
          <w:rFonts w:ascii="Arial" w:hAnsi="Arial" w:cs="Arial"/>
          <w:bCs/>
        </w:rPr>
        <w:t xml:space="preserve">        </w:t>
      </w:r>
      <w:r w:rsidR="00756FF8" w:rsidRPr="006740BC">
        <w:rPr>
          <w:rFonts w:ascii="Arial" w:hAnsi="Arial" w:cs="Arial"/>
          <w:bCs/>
        </w:rPr>
        <w:t xml:space="preserve">successful </w:t>
      </w:r>
      <w:proofErr w:type="gramStart"/>
      <w:r w:rsidR="00756FF8" w:rsidRPr="006740BC">
        <w:rPr>
          <w:rFonts w:ascii="Arial" w:hAnsi="Arial" w:cs="Arial"/>
          <w:bCs/>
        </w:rPr>
        <w:t>tenderer</w:t>
      </w:r>
      <w:proofErr w:type="gramEnd"/>
      <w:r w:rsidR="00756FF8" w:rsidRPr="006740BC">
        <w:rPr>
          <w:rFonts w:ascii="Arial" w:hAnsi="Arial" w:cs="Arial"/>
          <w:bCs/>
        </w:rPr>
        <w:t xml:space="preserve"> in writing that its tender has been accepted.</w:t>
      </w:r>
    </w:p>
    <w:p w14:paraId="5945740E" w14:textId="77777777" w:rsidR="00756FF8" w:rsidRPr="006740BC" w:rsidRDefault="00756FF8" w:rsidP="00756FF8">
      <w:pPr>
        <w:pStyle w:val="BankNormal"/>
        <w:spacing w:after="120"/>
        <w:jc w:val="both"/>
        <w:rPr>
          <w:rFonts w:ascii="Arial" w:hAnsi="Arial" w:cs="Arial"/>
          <w:bCs/>
        </w:rPr>
      </w:pPr>
    </w:p>
    <w:p w14:paraId="0FEC523E" w14:textId="77777777" w:rsidR="00785634" w:rsidRPr="006740BC" w:rsidRDefault="00785634" w:rsidP="00785634">
      <w:pPr>
        <w:pStyle w:val="BankNormal"/>
        <w:spacing w:after="0"/>
        <w:jc w:val="both"/>
        <w:rPr>
          <w:rFonts w:ascii="Arial" w:hAnsi="Arial" w:cs="Arial"/>
          <w:bCs/>
        </w:rPr>
      </w:pPr>
      <w:r w:rsidRPr="006740BC">
        <w:rPr>
          <w:rFonts w:ascii="Arial" w:hAnsi="Arial" w:cs="Arial"/>
          <w:bCs/>
        </w:rPr>
        <w:t xml:space="preserve">17.2 </w:t>
      </w:r>
      <w:r w:rsidR="007A44A4" w:rsidRPr="006740BC">
        <w:rPr>
          <w:rFonts w:ascii="Arial" w:hAnsi="Arial" w:cs="Arial"/>
          <w:bCs/>
        </w:rPr>
        <w:t xml:space="preserve">The notification of award will signify the formation of the contract subject to </w:t>
      </w:r>
      <w:r w:rsidR="002F6A6D" w:rsidRPr="006740BC">
        <w:rPr>
          <w:rFonts w:ascii="Arial" w:hAnsi="Arial" w:cs="Arial"/>
          <w:bCs/>
        </w:rPr>
        <w:t xml:space="preserve">the signing </w:t>
      </w:r>
    </w:p>
    <w:p w14:paraId="58822F33" w14:textId="428FD8EF" w:rsidR="00756FF8" w:rsidRPr="006740BC" w:rsidRDefault="00785634" w:rsidP="00785634">
      <w:pPr>
        <w:pStyle w:val="BankNormal"/>
        <w:spacing w:after="0"/>
        <w:jc w:val="both"/>
        <w:rPr>
          <w:rFonts w:ascii="Arial" w:hAnsi="Arial" w:cs="Arial"/>
          <w:bCs/>
        </w:rPr>
      </w:pPr>
      <w:r w:rsidRPr="006740BC">
        <w:rPr>
          <w:rFonts w:ascii="Arial" w:hAnsi="Arial" w:cs="Arial"/>
          <w:bCs/>
        </w:rPr>
        <w:lastRenderedPageBreak/>
        <w:t xml:space="preserve">        </w:t>
      </w:r>
      <w:r w:rsidR="002F6A6D" w:rsidRPr="006740BC">
        <w:rPr>
          <w:rFonts w:ascii="Arial" w:hAnsi="Arial" w:cs="Arial"/>
          <w:bCs/>
        </w:rPr>
        <w:t>of the contract between the tenderer and COMESA.</w:t>
      </w:r>
    </w:p>
    <w:p w14:paraId="6EC5A030" w14:textId="77777777" w:rsidR="00785634" w:rsidRPr="006740BC" w:rsidRDefault="00785634" w:rsidP="00785634">
      <w:pPr>
        <w:pStyle w:val="BankNormal"/>
        <w:spacing w:after="0"/>
        <w:jc w:val="both"/>
        <w:rPr>
          <w:rFonts w:ascii="Arial" w:hAnsi="Arial" w:cs="Arial"/>
          <w:bCs/>
        </w:rPr>
      </w:pPr>
    </w:p>
    <w:p w14:paraId="4065072A" w14:textId="77777777" w:rsidR="00785634" w:rsidRPr="006740BC" w:rsidRDefault="00785634" w:rsidP="00785634">
      <w:pPr>
        <w:pStyle w:val="BankNormal"/>
        <w:spacing w:after="0"/>
        <w:jc w:val="both"/>
        <w:rPr>
          <w:rFonts w:ascii="Arial" w:hAnsi="Arial" w:cs="Arial"/>
          <w:bCs/>
        </w:rPr>
      </w:pPr>
      <w:r w:rsidRPr="006740BC">
        <w:rPr>
          <w:rFonts w:ascii="Arial" w:hAnsi="Arial" w:cs="Arial"/>
          <w:bCs/>
        </w:rPr>
        <w:t xml:space="preserve">17.3 </w:t>
      </w:r>
      <w:r w:rsidR="00850793" w:rsidRPr="006740BC">
        <w:rPr>
          <w:rFonts w:ascii="Arial" w:hAnsi="Arial" w:cs="Arial"/>
          <w:bCs/>
        </w:rPr>
        <w:t>Simultaneously</w:t>
      </w:r>
      <w:r w:rsidR="00E776CC" w:rsidRPr="006740BC">
        <w:rPr>
          <w:rFonts w:ascii="Arial" w:hAnsi="Arial" w:cs="Arial"/>
          <w:bCs/>
        </w:rPr>
        <w:t>,</w:t>
      </w:r>
      <w:r w:rsidR="00850793" w:rsidRPr="006740BC">
        <w:rPr>
          <w:rFonts w:ascii="Arial" w:hAnsi="Arial" w:cs="Arial"/>
          <w:bCs/>
        </w:rPr>
        <w:t xml:space="preserve"> the other tenderers shall be notified that their tenders were not </w:t>
      </w:r>
      <w:r w:rsidRPr="006740BC">
        <w:rPr>
          <w:rFonts w:ascii="Arial" w:hAnsi="Arial" w:cs="Arial"/>
          <w:bCs/>
        </w:rPr>
        <w:t xml:space="preserve"> </w:t>
      </w:r>
    </w:p>
    <w:p w14:paraId="527135E8" w14:textId="5110E1E7" w:rsidR="003C2380" w:rsidRPr="006740BC" w:rsidRDefault="00785634" w:rsidP="00785634">
      <w:pPr>
        <w:pStyle w:val="BankNormal"/>
        <w:spacing w:after="0"/>
        <w:jc w:val="both"/>
        <w:rPr>
          <w:rFonts w:ascii="Arial" w:hAnsi="Arial" w:cs="Arial"/>
          <w:bCs/>
        </w:rPr>
      </w:pPr>
      <w:r w:rsidRPr="006740BC">
        <w:rPr>
          <w:rFonts w:ascii="Arial" w:hAnsi="Arial" w:cs="Arial"/>
          <w:bCs/>
        </w:rPr>
        <w:t xml:space="preserve">         </w:t>
      </w:r>
      <w:r w:rsidR="00850793" w:rsidRPr="006740BC">
        <w:rPr>
          <w:rFonts w:ascii="Arial" w:hAnsi="Arial" w:cs="Arial"/>
          <w:bCs/>
        </w:rPr>
        <w:t>successful.</w:t>
      </w:r>
    </w:p>
    <w:p w14:paraId="158097B0" w14:textId="77777777" w:rsidR="00BB476B" w:rsidRPr="006740BC" w:rsidRDefault="00BB476B" w:rsidP="00756FF8">
      <w:pPr>
        <w:pStyle w:val="BankNormal"/>
        <w:spacing w:after="120"/>
        <w:jc w:val="both"/>
        <w:rPr>
          <w:rFonts w:ascii="Arial" w:hAnsi="Arial" w:cs="Arial"/>
          <w:bCs/>
        </w:rPr>
      </w:pPr>
    </w:p>
    <w:p w14:paraId="3A23E81A" w14:textId="147D6172" w:rsidR="00850793" w:rsidRPr="006740BC" w:rsidRDefault="00785634" w:rsidP="00756FF8">
      <w:pPr>
        <w:pStyle w:val="BankNormal"/>
        <w:spacing w:after="120"/>
        <w:jc w:val="both"/>
        <w:rPr>
          <w:rFonts w:ascii="Arial" w:hAnsi="Arial" w:cs="Arial"/>
          <w:b/>
          <w:bCs/>
        </w:rPr>
      </w:pPr>
      <w:r w:rsidRPr="006740BC">
        <w:rPr>
          <w:rFonts w:ascii="Arial" w:hAnsi="Arial" w:cs="Arial"/>
          <w:b/>
          <w:bCs/>
        </w:rPr>
        <w:t xml:space="preserve">18.0 </w:t>
      </w:r>
      <w:r w:rsidR="00850793" w:rsidRPr="006740BC">
        <w:rPr>
          <w:rFonts w:ascii="Arial" w:hAnsi="Arial" w:cs="Arial"/>
          <w:b/>
          <w:bCs/>
        </w:rPr>
        <w:t>SIGNING OF CONTRACT</w:t>
      </w:r>
    </w:p>
    <w:p w14:paraId="2D329748" w14:textId="77777777" w:rsidR="00785634" w:rsidRPr="006740BC" w:rsidRDefault="00785634" w:rsidP="00785634">
      <w:pPr>
        <w:pStyle w:val="BankNormal"/>
        <w:spacing w:after="0"/>
        <w:jc w:val="both"/>
        <w:rPr>
          <w:rFonts w:ascii="Arial" w:hAnsi="Arial" w:cs="Arial"/>
          <w:bCs/>
        </w:rPr>
      </w:pPr>
      <w:r w:rsidRPr="006740BC">
        <w:rPr>
          <w:rFonts w:ascii="Arial" w:hAnsi="Arial" w:cs="Arial"/>
          <w:bCs/>
        </w:rPr>
        <w:t xml:space="preserve">18.1 </w:t>
      </w:r>
      <w:r w:rsidR="00850793" w:rsidRPr="006740BC">
        <w:rPr>
          <w:rFonts w:ascii="Arial" w:hAnsi="Arial" w:cs="Arial"/>
          <w:bCs/>
        </w:rPr>
        <w:t xml:space="preserve">Within fourteen (14) days of receipt of the contract, the successful tenderer shall sign </w:t>
      </w:r>
    </w:p>
    <w:p w14:paraId="0E8C0770" w14:textId="629113FC" w:rsidR="00850793" w:rsidRPr="006740BC" w:rsidRDefault="00785634" w:rsidP="00785634">
      <w:pPr>
        <w:pStyle w:val="BankNormal"/>
        <w:spacing w:after="0"/>
        <w:jc w:val="both"/>
        <w:rPr>
          <w:rFonts w:ascii="Arial" w:hAnsi="Arial" w:cs="Arial"/>
          <w:bCs/>
        </w:rPr>
      </w:pPr>
      <w:r w:rsidRPr="006740BC">
        <w:rPr>
          <w:rFonts w:ascii="Arial" w:hAnsi="Arial" w:cs="Arial"/>
          <w:bCs/>
        </w:rPr>
        <w:t xml:space="preserve">        </w:t>
      </w:r>
      <w:r w:rsidR="00850793" w:rsidRPr="006740BC">
        <w:rPr>
          <w:rFonts w:ascii="Arial" w:hAnsi="Arial" w:cs="Arial"/>
          <w:bCs/>
        </w:rPr>
        <w:t>and date the contract and return it to COMESA.</w:t>
      </w:r>
    </w:p>
    <w:p w14:paraId="2D060CEF" w14:textId="77777777" w:rsidR="00850793" w:rsidRPr="006740BC" w:rsidRDefault="00850793" w:rsidP="00756FF8">
      <w:pPr>
        <w:pStyle w:val="BankNormal"/>
        <w:spacing w:after="120"/>
        <w:jc w:val="both"/>
        <w:rPr>
          <w:rFonts w:ascii="Arial" w:hAnsi="Arial" w:cs="Arial"/>
          <w:bCs/>
        </w:rPr>
      </w:pPr>
    </w:p>
    <w:p w14:paraId="2F72AEC2" w14:textId="1902736F" w:rsidR="00785634" w:rsidRPr="006740BC" w:rsidRDefault="00033539" w:rsidP="00785634">
      <w:pPr>
        <w:pStyle w:val="BankNormal"/>
        <w:spacing w:after="0"/>
        <w:jc w:val="both"/>
        <w:rPr>
          <w:rFonts w:ascii="Arial" w:hAnsi="Arial" w:cs="Arial"/>
          <w:bCs/>
        </w:rPr>
      </w:pPr>
      <w:r w:rsidRPr="006740BC">
        <w:rPr>
          <w:rFonts w:ascii="Arial" w:hAnsi="Arial" w:cs="Arial"/>
          <w:bCs/>
        </w:rPr>
        <w:t>18.2 The</w:t>
      </w:r>
      <w:r w:rsidR="00850793" w:rsidRPr="006740BC">
        <w:rPr>
          <w:rFonts w:ascii="Arial" w:hAnsi="Arial" w:cs="Arial"/>
          <w:bCs/>
        </w:rPr>
        <w:t xml:space="preserve"> Parties to the contract shall have it signed within thirty (30) days </w:t>
      </w:r>
      <w:proofErr w:type="gramStart"/>
      <w:r w:rsidR="00850793" w:rsidRPr="006740BC">
        <w:rPr>
          <w:rFonts w:ascii="Arial" w:hAnsi="Arial" w:cs="Arial"/>
          <w:bCs/>
        </w:rPr>
        <w:t>from</w:t>
      </w:r>
      <w:proofErr w:type="gramEnd"/>
      <w:r w:rsidR="00850793" w:rsidRPr="006740BC">
        <w:rPr>
          <w:rFonts w:ascii="Arial" w:hAnsi="Arial" w:cs="Arial"/>
          <w:bCs/>
        </w:rPr>
        <w:t xml:space="preserve"> the date </w:t>
      </w:r>
    </w:p>
    <w:p w14:paraId="5C2AFDF8" w14:textId="3F6E1D0D" w:rsidR="00DC3FE8" w:rsidRPr="006740BC" w:rsidRDefault="00785634" w:rsidP="00785634">
      <w:pPr>
        <w:pStyle w:val="BankNormal"/>
        <w:spacing w:after="0"/>
        <w:jc w:val="both"/>
        <w:rPr>
          <w:rFonts w:ascii="Arial" w:hAnsi="Arial" w:cs="Arial"/>
          <w:bCs/>
        </w:rPr>
      </w:pPr>
      <w:r w:rsidRPr="006740BC">
        <w:rPr>
          <w:rFonts w:ascii="Arial" w:hAnsi="Arial" w:cs="Arial"/>
          <w:bCs/>
        </w:rPr>
        <w:t xml:space="preserve">         </w:t>
      </w:r>
      <w:r w:rsidR="00850793" w:rsidRPr="006740BC">
        <w:rPr>
          <w:rFonts w:ascii="Arial" w:hAnsi="Arial" w:cs="Arial"/>
          <w:bCs/>
        </w:rPr>
        <w:t>of notification of contract award unless there is an administrative review request.</w:t>
      </w:r>
      <w:r w:rsidR="00850793" w:rsidRPr="006740BC">
        <w:rPr>
          <w:rFonts w:ascii="Arial" w:hAnsi="Arial" w:cs="Arial"/>
          <w:bCs/>
        </w:rPr>
        <w:tab/>
      </w:r>
      <w:r w:rsidR="00850793" w:rsidRPr="006740BC">
        <w:rPr>
          <w:rFonts w:ascii="Arial" w:hAnsi="Arial" w:cs="Arial"/>
          <w:bCs/>
        </w:rPr>
        <w:tab/>
      </w:r>
    </w:p>
    <w:p w14:paraId="37C2D57A" w14:textId="4B80B3ED" w:rsidR="000439C2" w:rsidRPr="006740BC" w:rsidRDefault="00785634" w:rsidP="00756FF8">
      <w:pPr>
        <w:pStyle w:val="BankNormal"/>
        <w:spacing w:after="120"/>
        <w:jc w:val="both"/>
        <w:rPr>
          <w:rFonts w:ascii="Arial" w:hAnsi="Arial" w:cs="Arial"/>
          <w:b/>
          <w:bCs/>
        </w:rPr>
      </w:pPr>
      <w:r w:rsidRPr="006740BC">
        <w:rPr>
          <w:rFonts w:ascii="Arial" w:hAnsi="Arial" w:cs="Arial"/>
          <w:b/>
          <w:bCs/>
        </w:rPr>
        <w:t>19.0</w:t>
      </w:r>
      <w:r w:rsidR="00DC3FE8" w:rsidRPr="006740BC">
        <w:rPr>
          <w:rFonts w:ascii="Arial" w:hAnsi="Arial" w:cs="Arial"/>
          <w:b/>
          <w:bCs/>
        </w:rPr>
        <w:tab/>
        <w:t>MANDATORY REQUIREMENTS</w:t>
      </w:r>
    </w:p>
    <w:p w14:paraId="29A49EB2" w14:textId="77777777" w:rsidR="00785634" w:rsidRPr="006740BC" w:rsidRDefault="00785634" w:rsidP="00785634">
      <w:pPr>
        <w:pStyle w:val="BankNormal"/>
        <w:spacing w:after="0"/>
        <w:jc w:val="both"/>
        <w:rPr>
          <w:rFonts w:ascii="Arial" w:hAnsi="Arial" w:cs="Arial"/>
          <w:bCs/>
        </w:rPr>
      </w:pPr>
      <w:r w:rsidRPr="006740BC">
        <w:rPr>
          <w:rFonts w:ascii="Arial" w:hAnsi="Arial" w:cs="Arial"/>
          <w:bCs/>
        </w:rPr>
        <w:t xml:space="preserve">19.1 </w:t>
      </w:r>
      <w:r w:rsidR="000439C2" w:rsidRPr="006740BC">
        <w:rPr>
          <w:rFonts w:ascii="Arial" w:hAnsi="Arial" w:cs="Arial"/>
          <w:bCs/>
        </w:rPr>
        <w:t xml:space="preserve">To be considered responsive and to qualify for the technical evaluation stage, the </w:t>
      </w:r>
    </w:p>
    <w:p w14:paraId="48846E8E" w14:textId="468E1920" w:rsidR="00850793" w:rsidRPr="006740BC" w:rsidRDefault="00785634" w:rsidP="00785634">
      <w:pPr>
        <w:pStyle w:val="BankNormal"/>
        <w:spacing w:after="0"/>
        <w:jc w:val="both"/>
        <w:rPr>
          <w:rFonts w:ascii="Arial" w:hAnsi="Arial" w:cs="Arial"/>
          <w:bCs/>
        </w:rPr>
      </w:pPr>
      <w:r w:rsidRPr="006740BC">
        <w:rPr>
          <w:rFonts w:ascii="Arial" w:hAnsi="Arial" w:cs="Arial"/>
          <w:bCs/>
        </w:rPr>
        <w:t xml:space="preserve">         </w:t>
      </w:r>
      <w:proofErr w:type="gramStart"/>
      <w:r w:rsidR="000439C2" w:rsidRPr="006740BC">
        <w:rPr>
          <w:rFonts w:ascii="Arial" w:hAnsi="Arial" w:cs="Arial"/>
          <w:bCs/>
        </w:rPr>
        <w:t>tenderer</w:t>
      </w:r>
      <w:proofErr w:type="gramEnd"/>
      <w:r w:rsidR="000439C2" w:rsidRPr="006740BC">
        <w:rPr>
          <w:rFonts w:ascii="Arial" w:hAnsi="Arial" w:cs="Arial"/>
          <w:bCs/>
        </w:rPr>
        <w:t xml:space="preserve"> must furnish the following information:</w:t>
      </w:r>
    </w:p>
    <w:p w14:paraId="1B921122" w14:textId="77777777" w:rsidR="000439C2" w:rsidRPr="006740BC" w:rsidRDefault="000439C2" w:rsidP="00756FF8">
      <w:pPr>
        <w:pStyle w:val="BankNormal"/>
        <w:spacing w:after="120"/>
        <w:jc w:val="both"/>
        <w:rPr>
          <w:rFonts w:ascii="Arial" w:hAnsi="Arial" w:cs="Arial"/>
          <w:bCs/>
        </w:rPr>
      </w:pPr>
    </w:p>
    <w:p w14:paraId="4DA80D22" w14:textId="0A18633F" w:rsidR="000439C2" w:rsidRPr="006740BC" w:rsidRDefault="000439C2" w:rsidP="003D2249">
      <w:pPr>
        <w:pStyle w:val="BankNormal"/>
        <w:numPr>
          <w:ilvl w:val="0"/>
          <w:numId w:val="6"/>
        </w:numPr>
        <w:spacing w:after="120"/>
        <w:jc w:val="both"/>
        <w:rPr>
          <w:rFonts w:ascii="Arial" w:hAnsi="Arial" w:cs="Arial"/>
          <w:bCs/>
        </w:rPr>
      </w:pPr>
      <w:r w:rsidRPr="006740BC">
        <w:rPr>
          <w:rFonts w:ascii="Arial" w:hAnsi="Arial" w:cs="Arial"/>
          <w:bCs/>
        </w:rPr>
        <w:t>Copy of a valid certificat</w:t>
      </w:r>
      <w:r w:rsidR="00BE72E0" w:rsidRPr="006740BC">
        <w:rPr>
          <w:rFonts w:ascii="Arial" w:hAnsi="Arial" w:cs="Arial"/>
          <w:bCs/>
        </w:rPr>
        <w:t>e of registration/</w:t>
      </w:r>
      <w:r w:rsidR="00033539" w:rsidRPr="006740BC">
        <w:rPr>
          <w:rFonts w:ascii="Arial" w:hAnsi="Arial" w:cs="Arial"/>
          <w:bCs/>
        </w:rPr>
        <w:t>incorporation.</w:t>
      </w:r>
    </w:p>
    <w:p w14:paraId="430CABA4" w14:textId="0CDF34E1" w:rsidR="000439C2" w:rsidRPr="006740BC" w:rsidRDefault="002E36E2" w:rsidP="003D2249">
      <w:pPr>
        <w:pStyle w:val="BankNormal"/>
        <w:numPr>
          <w:ilvl w:val="0"/>
          <w:numId w:val="6"/>
        </w:numPr>
        <w:spacing w:after="120"/>
        <w:jc w:val="both"/>
        <w:rPr>
          <w:rFonts w:ascii="Arial" w:hAnsi="Arial" w:cs="Arial"/>
          <w:bCs/>
        </w:rPr>
      </w:pPr>
      <w:r w:rsidRPr="006740BC">
        <w:rPr>
          <w:rFonts w:ascii="Arial" w:hAnsi="Arial" w:cs="Arial"/>
          <w:bCs/>
        </w:rPr>
        <w:t xml:space="preserve">Evidence of </w:t>
      </w:r>
      <w:r w:rsidR="00FE7192" w:rsidRPr="006740BC">
        <w:rPr>
          <w:rFonts w:ascii="Arial" w:hAnsi="Arial" w:cs="Arial"/>
          <w:bCs/>
        </w:rPr>
        <w:t xml:space="preserve">current </w:t>
      </w:r>
      <w:r w:rsidRPr="006740BC">
        <w:rPr>
          <w:rFonts w:ascii="Arial" w:hAnsi="Arial" w:cs="Arial"/>
          <w:bCs/>
        </w:rPr>
        <w:t xml:space="preserve">membership of the </w:t>
      </w:r>
      <w:r w:rsidR="00FE7192" w:rsidRPr="006740BC">
        <w:rPr>
          <w:rFonts w:ascii="Arial" w:hAnsi="Arial" w:cs="Arial"/>
          <w:bCs/>
        </w:rPr>
        <w:t xml:space="preserve">relevant association of </w:t>
      </w:r>
      <w:r w:rsidR="00033539" w:rsidRPr="006740BC">
        <w:rPr>
          <w:rFonts w:ascii="Arial" w:hAnsi="Arial" w:cs="Arial"/>
          <w:bCs/>
        </w:rPr>
        <w:t>insurers.</w:t>
      </w:r>
    </w:p>
    <w:p w14:paraId="582187B2" w14:textId="17C27F41" w:rsidR="00FE7192" w:rsidRPr="006740BC" w:rsidRDefault="00FE7192" w:rsidP="003D2249">
      <w:pPr>
        <w:pStyle w:val="BankNormal"/>
        <w:numPr>
          <w:ilvl w:val="0"/>
          <w:numId w:val="6"/>
        </w:numPr>
        <w:spacing w:after="120"/>
        <w:jc w:val="both"/>
        <w:rPr>
          <w:rFonts w:ascii="Arial" w:hAnsi="Arial" w:cs="Arial"/>
          <w:bCs/>
        </w:rPr>
      </w:pPr>
      <w:r w:rsidRPr="006740BC">
        <w:rPr>
          <w:rFonts w:ascii="Arial" w:hAnsi="Arial" w:cs="Arial"/>
          <w:bCs/>
        </w:rPr>
        <w:t xml:space="preserve">Copy of the current relevant trade </w:t>
      </w:r>
      <w:r w:rsidR="003C2380" w:rsidRPr="006740BC">
        <w:rPr>
          <w:rFonts w:ascii="Arial" w:hAnsi="Arial" w:cs="Arial"/>
          <w:bCs/>
        </w:rPr>
        <w:t>licenses</w:t>
      </w:r>
      <w:r w:rsidRPr="006740BC">
        <w:rPr>
          <w:rFonts w:ascii="Arial" w:hAnsi="Arial" w:cs="Arial"/>
          <w:bCs/>
        </w:rPr>
        <w:t xml:space="preserve"> from the Local </w:t>
      </w:r>
      <w:r w:rsidR="00033539" w:rsidRPr="006740BC">
        <w:rPr>
          <w:rFonts w:ascii="Arial" w:hAnsi="Arial" w:cs="Arial"/>
          <w:bCs/>
        </w:rPr>
        <w:t>Authority.</w:t>
      </w:r>
    </w:p>
    <w:p w14:paraId="195F9EB1" w14:textId="3934A2D5" w:rsidR="00FE7192" w:rsidRPr="006740BC" w:rsidRDefault="00075A31" w:rsidP="003D2249">
      <w:pPr>
        <w:pStyle w:val="BankNormal"/>
        <w:numPr>
          <w:ilvl w:val="0"/>
          <w:numId w:val="6"/>
        </w:numPr>
        <w:spacing w:after="120"/>
        <w:jc w:val="both"/>
        <w:rPr>
          <w:rFonts w:ascii="Arial" w:hAnsi="Arial" w:cs="Arial"/>
          <w:bCs/>
        </w:rPr>
      </w:pPr>
      <w:r w:rsidRPr="006740BC">
        <w:rPr>
          <w:rFonts w:ascii="Arial" w:hAnsi="Arial" w:cs="Arial"/>
          <w:bCs/>
        </w:rPr>
        <w:t xml:space="preserve">Signed CVs of key management and technical </w:t>
      </w:r>
      <w:r w:rsidR="00033539" w:rsidRPr="006740BC">
        <w:rPr>
          <w:rFonts w:ascii="Arial" w:hAnsi="Arial" w:cs="Arial"/>
          <w:bCs/>
        </w:rPr>
        <w:t>staff.</w:t>
      </w:r>
      <w:r w:rsidR="00E776CC" w:rsidRPr="006740BC">
        <w:rPr>
          <w:rFonts w:ascii="Arial" w:hAnsi="Arial" w:cs="Arial"/>
          <w:bCs/>
        </w:rPr>
        <w:t xml:space="preserve"> </w:t>
      </w:r>
    </w:p>
    <w:p w14:paraId="0457BCC7" w14:textId="78013078" w:rsidR="00075A31" w:rsidRPr="006740BC" w:rsidRDefault="00075A31" w:rsidP="003D2249">
      <w:pPr>
        <w:pStyle w:val="BankNormal"/>
        <w:numPr>
          <w:ilvl w:val="0"/>
          <w:numId w:val="6"/>
        </w:numPr>
        <w:spacing w:after="120"/>
        <w:jc w:val="both"/>
        <w:rPr>
          <w:rFonts w:ascii="Arial" w:hAnsi="Arial" w:cs="Arial"/>
          <w:bCs/>
        </w:rPr>
      </w:pPr>
      <w:r w:rsidRPr="006740BC">
        <w:rPr>
          <w:rFonts w:ascii="Arial" w:hAnsi="Arial" w:cs="Arial"/>
          <w:bCs/>
        </w:rPr>
        <w:t>Evidence of major reference clients whose medical scheme</w:t>
      </w:r>
      <w:r w:rsidR="006C6D3E" w:rsidRPr="006740BC">
        <w:rPr>
          <w:rFonts w:ascii="Arial" w:hAnsi="Arial" w:cs="Arial"/>
          <w:bCs/>
        </w:rPr>
        <w:t xml:space="preserve"> </w:t>
      </w:r>
      <w:r w:rsidRPr="006740BC">
        <w:rPr>
          <w:rFonts w:ascii="Arial" w:hAnsi="Arial" w:cs="Arial"/>
          <w:bCs/>
        </w:rPr>
        <w:t>the Tenderer is currently serving (at least 5 clients – attach confirmation letters</w:t>
      </w:r>
      <w:proofErr w:type="gramStart"/>
      <w:r w:rsidRPr="006740BC">
        <w:rPr>
          <w:rFonts w:ascii="Arial" w:hAnsi="Arial" w:cs="Arial"/>
          <w:bCs/>
        </w:rPr>
        <w:t>)</w:t>
      </w:r>
      <w:r w:rsidR="00E776CC" w:rsidRPr="006740BC">
        <w:rPr>
          <w:rFonts w:ascii="Arial" w:hAnsi="Arial" w:cs="Arial"/>
          <w:bCs/>
        </w:rPr>
        <w:t>;</w:t>
      </w:r>
      <w:proofErr w:type="gramEnd"/>
    </w:p>
    <w:p w14:paraId="34F1D4EB" w14:textId="5A10755A" w:rsidR="00075A31" w:rsidRPr="006740BC" w:rsidRDefault="00075A31" w:rsidP="003D2249">
      <w:pPr>
        <w:pStyle w:val="BankNormal"/>
        <w:numPr>
          <w:ilvl w:val="0"/>
          <w:numId w:val="6"/>
        </w:numPr>
        <w:spacing w:after="120"/>
        <w:jc w:val="both"/>
        <w:rPr>
          <w:rFonts w:ascii="Arial" w:hAnsi="Arial" w:cs="Arial"/>
          <w:bCs/>
        </w:rPr>
      </w:pPr>
      <w:r w:rsidRPr="006740BC">
        <w:rPr>
          <w:rFonts w:ascii="Arial" w:hAnsi="Arial" w:cs="Arial"/>
          <w:bCs/>
        </w:rPr>
        <w:t xml:space="preserve"> </w:t>
      </w:r>
      <w:r w:rsidR="00613BDC" w:rsidRPr="006740BC">
        <w:rPr>
          <w:rFonts w:ascii="Arial" w:hAnsi="Arial" w:cs="Arial"/>
          <w:bCs/>
        </w:rPr>
        <w:t>Certified audited f</w:t>
      </w:r>
      <w:r w:rsidR="00297CCF" w:rsidRPr="006740BC">
        <w:rPr>
          <w:rFonts w:ascii="Arial" w:hAnsi="Arial" w:cs="Arial"/>
          <w:bCs/>
        </w:rPr>
        <w:t>inancial statements for the five</w:t>
      </w:r>
      <w:r w:rsidR="00613BDC" w:rsidRPr="006740BC">
        <w:rPr>
          <w:rFonts w:ascii="Arial" w:hAnsi="Arial" w:cs="Arial"/>
          <w:bCs/>
        </w:rPr>
        <w:t xml:space="preserve"> (</w:t>
      </w:r>
      <w:r w:rsidR="00297CCF" w:rsidRPr="006740BC">
        <w:rPr>
          <w:rFonts w:ascii="Arial" w:hAnsi="Arial" w:cs="Arial"/>
          <w:bCs/>
        </w:rPr>
        <w:t>5</w:t>
      </w:r>
      <w:r w:rsidR="00613BDC" w:rsidRPr="006740BC">
        <w:rPr>
          <w:rFonts w:ascii="Arial" w:hAnsi="Arial" w:cs="Arial"/>
          <w:bCs/>
        </w:rPr>
        <w:t xml:space="preserve">) years (attach statements for </w:t>
      </w:r>
      <w:r w:rsidR="00297CCF" w:rsidRPr="006740BC">
        <w:rPr>
          <w:rFonts w:ascii="Arial" w:hAnsi="Arial" w:cs="Arial"/>
          <w:bCs/>
        </w:rPr>
        <w:t>20</w:t>
      </w:r>
      <w:r w:rsidR="00326F8D" w:rsidRPr="006740BC">
        <w:rPr>
          <w:rFonts w:ascii="Arial" w:hAnsi="Arial" w:cs="Arial"/>
          <w:bCs/>
        </w:rPr>
        <w:t>20</w:t>
      </w:r>
      <w:r w:rsidR="00297CCF" w:rsidRPr="006740BC">
        <w:rPr>
          <w:rFonts w:ascii="Arial" w:hAnsi="Arial" w:cs="Arial"/>
          <w:bCs/>
        </w:rPr>
        <w:t>, 20</w:t>
      </w:r>
      <w:r w:rsidR="00326F8D" w:rsidRPr="006740BC">
        <w:rPr>
          <w:rFonts w:ascii="Arial" w:hAnsi="Arial" w:cs="Arial"/>
          <w:bCs/>
        </w:rPr>
        <w:t>21</w:t>
      </w:r>
      <w:r w:rsidR="00297CCF" w:rsidRPr="006740BC">
        <w:rPr>
          <w:rFonts w:ascii="Arial" w:hAnsi="Arial" w:cs="Arial"/>
          <w:bCs/>
        </w:rPr>
        <w:t xml:space="preserve">, </w:t>
      </w:r>
      <w:r w:rsidR="00613BDC" w:rsidRPr="006740BC">
        <w:rPr>
          <w:rFonts w:ascii="Arial" w:hAnsi="Arial" w:cs="Arial"/>
          <w:bCs/>
        </w:rPr>
        <w:t>20</w:t>
      </w:r>
      <w:r w:rsidR="00DC74D6" w:rsidRPr="006740BC">
        <w:rPr>
          <w:rFonts w:ascii="Arial" w:hAnsi="Arial" w:cs="Arial"/>
          <w:bCs/>
        </w:rPr>
        <w:t>2</w:t>
      </w:r>
      <w:r w:rsidR="00326F8D" w:rsidRPr="006740BC">
        <w:rPr>
          <w:rFonts w:ascii="Arial" w:hAnsi="Arial" w:cs="Arial"/>
          <w:bCs/>
        </w:rPr>
        <w:t>2, 2023</w:t>
      </w:r>
      <w:r w:rsidR="00613BDC" w:rsidRPr="006740BC">
        <w:rPr>
          <w:rFonts w:ascii="Arial" w:hAnsi="Arial" w:cs="Arial"/>
          <w:bCs/>
        </w:rPr>
        <w:t xml:space="preserve"> and 20</w:t>
      </w:r>
      <w:r w:rsidR="00DC74D6" w:rsidRPr="006740BC">
        <w:rPr>
          <w:rFonts w:ascii="Arial" w:hAnsi="Arial" w:cs="Arial"/>
          <w:bCs/>
        </w:rPr>
        <w:t>2</w:t>
      </w:r>
      <w:r w:rsidR="00326F8D" w:rsidRPr="006740BC">
        <w:rPr>
          <w:rFonts w:ascii="Arial" w:hAnsi="Arial" w:cs="Arial"/>
          <w:bCs/>
        </w:rPr>
        <w:t>4</w:t>
      </w:r>
      <w:proofErr w:type="gramStart"/>
      <w:r w:rsidR="00613BDC" w:rsidRPr="006740BC">
        <w:rPr>
          <w:rFonts w:ascii="Arial" w:hAnsi="Arial" w:cs="Arial"/>
          <w:bCs/>
        </w:rPr>
        <w:t>)</w:t>
      </w:r>
      <w:r w:rsidR="00E776CC" w:rsidRPr="006740BC">
        <w:rPr>
          <w:rFonts w:ascii="Arial" w:hAnsi="Arial" w:cs="Arial"/>
          <w:bCs/>
        </w:rPr>
        <w:t>;</w:t>
      </w:r>
      <w:proofErr w:type="gramEnd"/>
    </w:p>
    <w:p w14:paraId="3C81FECF" w14:textId="38B5C99E" w:rsidR="00613BDC" w:rsidRPr="006740BC" w:rsidRDefault="00613BDC" w:rsidP="003D2249">
      <w:pPr>
        <w:pStyle w:val="BankNormal"/>
        <w:numPr>
          <w:ilvl w:val="0"/>
          <w:numId w:val="6"/>
        </w:numPr>
        <w:spacing w:after="120"/>
        <w:jc w:val="both"/>
        <w:rPr>
          <w:rFonts w:ascii="Arial" w:hAnsi="Arial" w:cs="Arial"/>
          <w:bCs/>
        </w:rPr>
      </w:pPr>
      <w:r w:rsidRPr="006740BC">
        <w:rPr>
          <w:rFonts w:ascii="Arial" w:hAnsi="Arial" w:cs="Arial"/>
          <w:bCs/>
        </w:rPr>
        <w:t>Evidence of credit facilities with major health service providers for the period 20</w:t>
      </w:r>
      <w:r w:rsidR="00326F8D" w:rsidRPr="006740BC">
        <w:rPr>
          <w:rFonts w:ascii="Arial" w:hAnsi="Arial" w:cs="Arial"/>
          <w:bCs/>
        </w:rPr>
        <w:t>23</w:t>
      </w:r>
      <w:r w:rsidRPr="006740BC">
        <w:rPr>
          <w:rFonts w:ascii="Arial" w:hAnsi="Arial" w:cs="Arial"/>
          <w:bCs/>
        </w:rPr>
        <w:t xml:space="preserve"> to date (attach reference letters from 5 major hospitals</w:t>
      </w:r>
      <w:proofErr w:type="gramStart"/>
      <w:r w:rsidRPr="006740BC">
        <w:rPr>
          <w:rFonts w:ascii="Arial" w:hAnsi="Arial" w:cs="Arial"/>
          <w:bCs/>
        </w:rPr>
        <w:t>)</w:t>
      </w:r>
      <w:r w:rsidR="00E776CC" w:rsidRPr="006740BC">
        <w:rPr>
          <w:rFonts w:ascii="Arial" w:hAnsi="Arial" w:cs="Arial"/>
          <w:bCs/>
        </w:rPr>
        <w:t>;</w:t>
      </w:r>
      <w:proofErr w:type="gramEnd"/>
    </w:p>
    <w:p w14:paraId="621910F5" w14:textId="67EA2191" w:rsidR="00613BDC" w:rsidRPr="006740BC" w:rsidRDefault="00613BDC" w:rsidP="003D2249">
      <w:pPr>
        <w:pStyle w:val="BankNormal"/>
        <w:numPr>
          <w:ilvl w:val="0"/>
          <w:numId w:val="6"/>
        </w:numPr>
        <w:spacing w:after="120"/>
        <w:jc w:val="both"/>
        <w:rPr>
          <w:rFonts w:ascii="Arial" w:hAnsi="Arial" w:cs="Arial"/>
          <w:bCs/>
        </w:rPr>
      </w:pPr>
      <w:r w:rsidRPr="006740BC">
        <w:rPr>
          <w:rFonts w:ascii="Arial" w:hAnsi="Arial" w:cs="Arial"/>
          <w:bCs/>
        </w:rPr>
        <w:t>Power of attorney in case of a joint venture</w:t>
      </w:r>
      <w:r w:rsidR="00E776CC" w:rsidRPr="006740BC">
        <w:rPr>
          <w:rFonts w:ascii="Arial" w:hAnsi="Arial" w:cs="Arial"/>
          <w:bCs/>
        </w:rPr>
        <w:t>; and</w:t>
      </w:r>
    </w:p>
    <w:p w14:paraId="14CFC4FC" w14:textId="62BE3DBE" w:rsidR="00326F8D" w:rsidRPr="006740BC" w:rsidRDefault="00613BDC" w:rsidP="003D2249">
      <w:pPr>
        <w:pStyle w:val="BankNormal"/>
        <w:numPr>
          <w:ilvl w:val="0"/>
          <w:numId w:val="6"/>
        </w:numPr>
        <w:spacing w:after="120"/>
        <w:jc w:val="both"/>
        <w:rPr>
          <w:rFonts w:ascii="Arial" w:hAnsi="Arial" w:cs="Arial"/>
          <w:bCs/>
        </w:rPr>
      </w:pPr>
      <w:r w:rsidRPr="006740BC">
        <w:rPr>
          <w:rFonts w:ascii="Arial" w:hAnsi="Arial" w:cs="Arial"/>
          <w:bCs/>
        </w:rPr>
        <w:t xml:space="preserve">Must submit </w:t>
      </w:r>
      <w:r w:rsidR="00326F8D" w:rsidRPr="006740BC">
        <w:rPr>
          <w:rFonts w:ascii="Arial" w:hAnsi="Arial" w:cs="Arial"/>
          <w:bCs/>
        </w:rPr>
        <w:t>four</w:t>
      </w:r>
      <w:r w:rsidRPr="006740BC">
        <w:rPr>
          <w:rFonts w:ascii="Arial" w:hAnsi="Arial" w:cs="Arial"/>
          <w:bCs/>
        </w:rPr>
        <w:t xml:space="preserve"> (</w:t>
      </w:r>
      <w:r w:rsidR="00326F8D" w:rsidRPr="006740BC">
        <w:rPr>
          <w:rFonts w:ascii="Arial" w:hAnsi="Arial" w:cs="Arial"/>
          <w:bCs/>
        </w:rPr>
        <w:t>4</w:t>
      </w:r>
      <w:r w:rsidRPr="006740BC">
        <w:rPr>
          <w:rFonts w:ascii="Arial" w:hAnsi="Arial" w:cs="Arial"/>
          <w:bCs/>
        </w:rPr>
        <w:t xml:space="preserve">) </w:t>
      </w:r>
      <w:r w:rsidR="00DC74D6" w:rsidRPr="006740BC">
        <w:rPr>
          <w:rFonts w:ascii="Arial" w:hAnsi="Arial" w:cs="Arial"/>
          <w:bCs/>
        </w:rPr>
        <w:t>letters of recommendation from credible clients</w:t>
      </w:r>
      <w:r w:rsidR="00326F8D" w:rsidRPr="006740BC">
        <w:rPr>
          <w:rFonts w:ascii="Arial" w:hAnsi="Arial" w:cs="Arial"/>
          <w:bCs/>
        </w:rPr>
        <w:t>, and two (2) of the letters must be from International/Diplomatic Institutions.</w:t>
      </w:r>
    </w:p>
    <w:sectPr w:rsidR="00326F8D" w:rsidRPr="006740BC" w:rsidSect="001B0821">
      <w:headerReference w:type="default" r:id="rId13"/>
      <w:pgSz w:w="11909" w:h="16834" w:code="9"/>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86B26" w14:textId="77777777" w:rsidR="00894D69" w:rsidRDefault="00894D69">
      <w:r>
        <w:separator/>
      </w:r>
    </w:p>
  </w:endnote>
  <w:endnote w:type="continuationSeparator" w:id="0">
    <w:p w14:paraId="0DE44694" w14:textId="77777777" w:rsidR="00894D69" w:rsidRDefault="0089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D1966" w14:textId="77777777" w:rsidR="00894D69" w:rsidRDefault="00894D69">
      <w:r>
        <w:separator/>
      </w:r>
    </w:p>
  </w:footnote>
  <w:footnote w:type="continuationSeparator" w:id="0">
    <w:p w14:paraId="7787A699" w14:textId="77777777" w:rsidR="00894D69" w:rsidRDefault="00894D69">
      <w:r>
        <w:continuationSeparator/>
      </w:r>
    </w:p>
  </w:footnote>
  <w:footnote w:id="1">
    <w:p w14:paraId="3191AC1D" w14:textId="77777777" w:rsidR="006950FB" w:rsidRPr="00255610" w:rsidRDefault="006950FB" w:rsidP="006950FB">
      <w:pPr>
        <w:pStyle w:val="FootnoteText"/>
        <w:jc w:val="both"/>
        <w:rPr>
          <w:i/>
        </w:rPr>
      </w:pPr>
      <w:r w:rsidRPr="00255610">
        <w:rPr>
          <w:rStyle w:val="FootnoteReference"/>
          <w:i/>
        </w:rPr>
        <w:footnoteRef/>
      </w:r>
      <w:r w:rsidRPr="00255610">
        <w:rPr>
          <w:i/>
        </w:rPr>
        <w:t xml:space="preserve"> i. Outpatient; ii.</w:t>
      </w:r>
      <w:r w:rsidRPr="00255610">
        <w:rPr>
          <w:i/>
        </w:rPr>
        <w:tab/>
        <w:t>Inpatient; iii.</w:t>
      </w:r>
      <w:r w:rsidRPr="00255610">
        <w:rPr>
          <w:i/>
        </w:rPr>
        <w:tab/>
        <w:t>Lenses and Frames; iv.</w:t>
      </w:r>
      <w:r w:rsidRPr="00255610">
        <w:rPr>
          <w:i/>
        </w:rPr>
        <w:tab/>
        <w:t>Maternity cover; v.</w:t>
      </w:r>
      <w:r w:rsidRPr="00255610">
        <w:rPr>
          <w:i/>
        </w:rPr>
        <w:tab/>
        <w:t>Emergency medical evacuation; vi.</w:t>
      </w:r>
      <w:r w:rsidRPr="00255610">
        <w:rPr>
          <w:i/>
        </w:rPr>
        <w:tab/>
        <w:t>Pre-existing conditions;</w:t>
      </w:r>
    </w:p>
    <w:p w14:paraId="3C84AB01" w14:textId="77777777" w:rsidR="006950FB" w:rsidRPr="00255610" w:rsidRDefault="006950FB" w:rsidP="006950FB">
      <w:pPr>
        <w:pStyle w:val="FootnoteText"/>
        <w:jc w:val="both"/>
        <w:rPr>
          <w:i/>
          <w:lang w:val="en-US"/>
        </w:rPr>
      </w:pPr>
    </w:p>
  </w:footnote>
  <w:footnote w:id="2">
    <w:p w14:paraId="48A1275F" w14:textId="77777777" w:rsidR="006950FB" w:rsidRPr="00255610" w:rsidRDefault="006950FB" w:rsidP="006950FB">
      <w:pPr>
        <w:pStyle w:val="FootnoteText"/>
        <w:jc w:val="both"/>
        <w:rPr>
          <w:lang w:val="en-US"/>
        </w:rPr>
      </w:pPr>
      <w:r w:rsidRPr="00255610">
        <w:rPr>
          <w:rStyle w:val="FootnoteReference"/>
          <w:i/>
        </w:rPr>
        <w:footnoteRef/>
      </w:r>
      <w:r w:rsidRPr="00255610">
        <w:rPr>
          <w:i/>
        </w:rPr>
        <w:t xml:space="preserve"> a)</w:t>
      </w:r>
      <w:r w:rsidRPr="00255610">
        <w:rPr>
          <w:i/>
        </w:rPr>
        <w:tab/>
        <w:t>Provide a streamlined medical insurance service through issuance of membership medical cards to be acceptable by renowned health care service providers in the region and beyond for timely and efficient access to medical services. a) Provide a 24-hour help line accessible to all employees in case of emergence; and (b) Provide emergency evacuation for specialized treatment.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57551"/>
      <w:docPartObj>
        <w:docPartGallery w:val="Page Numbers (Top of Page)"/>
        <w:docPartUnique/>
      </w:docPartObj>
    </w:sdtPr>
    <w:sdtEndPr/>
    <w:sdtContent>
      <w:p w14:paraId="6CA8628E" w14:textId="77777777" w:rsidR="005002E0" w:rsidRDefault="005002E0">
        <w:pPr>
          <w:pStyle w:val="Header"/>
          <w:jc w:val="center"/>
        </w:pPr>
        <w:r>
          <w:fldChar w:fldCharType="begin"/>
        </w:r>
        <w:r>
          <w:instrText xml:space="preserve"> PAGE   \* MERGEFORMAT </w:instrText>
        </w:r>
        <w:r>
          <w:fldChar w:fldCharType="separate"/>
        </w:r>
        <w:r w:rsidR="003278A5">
          <w:rPr>
            <w:noProof/>
          </w:rPr>
          <w:t>5</w:t>
        </w:r>
        <w:r>
          <w:rPr>
            <w:noProof/>
          </w:rPr>
          <w:fldChar w:fldCharType="end"/>
        </w:r>
      </w:p>
    </w:sdtContent>
  </w:sdt>
  <w:p w14:paraId="12D9C35F" w14:textId="77777777" w:rsidR="005002E0" w:rsidRDefault="00500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636DD"/>
    <w:multiLevelType w:val="multilevel"/>
    <w:tmpl w:val="EB54935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5505C29"/>
    <w:multiLevelType w:val="multilevel"/>
    <w:tmpl w:val="AE9E7BD6"/>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9F506C5"/>
    <w:multiLevelType w:val="hybridMultilevel"/>
    <w:tmpl w:val="BDDAE24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40D45FF"/>
    <w:multiLevelType w:val="hybridMultilevel"/>
    <w:tmpl w:val="055869DE"/>
    <w:lvl w:ilvl="0" w:tplc="036A5BAA">
      <w:start w:val="1"/>
      <w:numFmt w:val="upperLetter"/>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E7603E"/>
    <w:multiLevelType w:val="hybridMultilevel"/>
    <w:tmpl w:val="9D3209B8"/>
    <w:lvl w:ilvl="0" w:tplc="20000019">
      <w:start w:val="1"/>
      <w:numFmt w:val="lowerLetter"/>
      <w:lvlText w:val="%1."/>
      <w:lvlJc w:val="left"/>
      <w:pPr>
        <w:ind w:left="162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5" w15:restartNumberingAfterBreak="0">
    <w:nsid w:val="273A1C4B"/>
    <w:multiLevelType w:val="hybridMultilevel"/>
    <w:tmpl w:val="793C6E6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4F5BC0"/>
    <w:multiLevelType w:val="hybridMultilevel"/>
    <w:tmpl w:val="793C6E6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CF0ED9"/>
    <w:multiLevelType w:val="hybridMultilevel"/>
    <w:tmpl w:val="793C6E64"/>
    <w:lvl w:ilvl="0" w:tplc="20000017">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6CC5BA4"/>
    <w:multiLevelType w:val="hybridMultilevel"/>
    <w:tmpl w:val="793C6E6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525591"/>
    <w:multiLevelType w:val="hybridMultilevel"/>
    <w:tmpl w:val="D44CE92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8415E7"/>
    <w:multiLevelType w:val="multilevel"/>
    <w:tmpl w:val="92100ADA"/>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CA52203"/>
    <w:multiLevelType w:val="hybridMultilevel"/>
    <w:tmpl w:val="BDDAE24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1FE4A42"/>
    <w:multiLevelType w:val="hybridMultilevel"/>
    <w:tmpl w:val="5DA05E92"/>
    <w:lvl w:ilvl="0" w:tplc="50F8C66A">
      <w:start w:val="1"/>
      <w:numFmt w:val="decimal"/>
      <w:lvlText w:val="%1."/>
      <w:lvlJc w:val="left"/>
      <w:pPr>
        <w:ind w:left="644" w:hanging="360"/>
      </w:pPr>
      <w:rPr>
        <w:rFonts w:hint="default"/>
        <w:b w:val="0"/>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5A647A79"/>
    <w:multiLevelType w:val="multilevel"/>
    <w:tmpl w:val="A55E8AA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24B2B03"/>
    <w:multiLevelType w:val="hybridMultilevel"/>
    <w:tmpl w:val="BDDAE24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866855"/>
    <w:multiLevelType w:val="multilevel"/>
    <w:tmpl w:val="AA782E8E"/>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666E6993"/>
    <w:multiLevelType w:val="hybridMultilevel"/>
    <w:tmpl w:val="793C6E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A7C64EA"/>
    <w:multiLevelType w:val="multilevel"/>
    <w:tmpl w:val="4FF0343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D43607A"/>
    <w:multiLevelType w:val="multilevel"/>
    <w:tmpl w:val="D7F684D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148261D"/>
    <w:multiLevelType w:val="hybridMultilevel"/>
    <w:tmpl w:val="BDDAE24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06843594">
    <w:abstractNumId w:val="16"/>
  </w:num>
  <w:num w:numId="2" w16cid:durableId="153113038">
    <w:abstractNumId w:val="10"/>
  </w:num>
  <w:num w:numId="3" w16cid:durableId="73210523">
    <w:abstractNumId w:val="3"/>
  </w:num>
  <w:num w:numId="4" w16cid:durableId="944577501">
    <w:abstractNumId w:val="9"/>
  </w:num>
  <w:num w:numId="5" w16cid:durableId="1190489887">
    <w:abstractNumId w:val="7"/>
  </w:num>
  <w:num w:numId="6" w16cid:durableId="9840801">
    <w:abstractNumId w:val="17"/>
  </w:num>
  <w:num w:numId="7" w16cid:durableId="1546062581">
    <w:abstractNumId w:val="8"/>
  </w:num>
  <w:num w:numId="8" w16cid:durableId="725615221">
    <w:abstractNumId w:val="6"/>
  </w:num>
  <w:num w:numId="9" w16cid:durableId="628126575">
    <w:abstractNumId w:val="5"/>
  </w:num>
  <w:num w:numId="10" w16cid:durableId="716321034">
    <w:abstractNumId w:val="13"/>
  </w:num>
  <w:num w:numId="11" w16cid:durableId="1094010413">
    <w:abstractNumId w:val="0"/>
  </w:num>
  <w:num w:numId="12" w16cid:durableId="1827472379">
    <w:abstractNumId w:val="19"/>
  </w:num>
  <w:num w:numId="13" w16cid:durableId="1950232090">
    <w:abstractNumId w:val="4"/>
  </w:num>
  <w:num w:numId="14" w16cid:durableId="2093896095">
    <w:abstractNumId w:val="18"/>
  </w:num>
  <w:num w:numId="15" w16cid:durableId="1065299281">
    <w:abstractNumId w:val="15"/>
  </w:num>
  <w:num w:numId="16" w16cid:durableId="567809147">
    <w:abstractNumId w:val="1"/>
  </w:num>
  <w:num w:numId="17" w16cid:durableId="303852880">
    <w:abstractNumId w:val="12"/>
  </w:num>
  <w:num w:numId="18" w16cid:durableId="912160086">
    <w:abstractNumId w:val="14"/>
  </w:num>
  <w:num w:numId="19" w16cid:durableId="1380088913">
    <w:abstractNumId w:val="20"/>
  </w:num>
  <w:num w:numId="20" w16cid:durableId="165752326">
    <w:abstractNumId w:val="11"/>
  </w:num>
  <w:num w:numId="21" w16cid:durableId="1726291283">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76"/>
    <w:rsid w:val="00001C0D"/>
    <w:rsid w:val="00005FAB"/>
    <w:rsid w:val="0000742C"/>
    <w:rsid w:val="0001153D"/>
    <w:rsid w:val="000170A2"/>
    <w:rsid w:val="00023BDA"/>
    <w:rsid w:val="00025832"/>
    <w:rsid w:val="00025E74"/>
    <w:rsid w:val="00033539"/>
    <w:rsid w:val="000400FD"/>
    <w:rsid w:val="00042FAC"/>
    <w:rsid w:val="000439C2"/>
    <w:rsid w:val="00045054"/>
    <w:rsid w:val="00045191"/>
    <w:rsid w:val="000528DD"/>
    <w:rsid w:val="00061B08"/>
    <w:rsid w:val="00061E03"/>
    <w:rsid w:val="000651A1"/>
    <w:rsid w:val="000656D1"/>
    <w:rsid w:val="00074104"/>
    <w:rsid w:val="00075A31"/>
    <w:rsid w:val="00075AD2"/>
    <w:rsid w:val="00076003"/>
    <w:rsid w:val="00080BA1"/>
    <w:rsid w:val="0009228E"/>
    <w:rsid w:val="000A07A5"/>
    <w:rsid w:val="000A07D1"/>
    <w:rsid w:val="000A7372"/>
    <w:rsid w:val="000A799E"/>
    <w:rsid w:val="000B0C59"/>
    <w:rsid w:val="000B16CB"/>
    <w:rsid w:val="000B4D77"/>
    <w:rsid w:val="000B4E6F"/>
    <w:rsid w:val="000C1765"/>
    <w:rsid w:val="000C23F4"/>
    <w:rsid w:val="000C72E3"/>
    <w:rsid w:val="000E0675"/>
    <w:rsid w:val="000E0935"/>
    <w:rsid w:val="000F362B"/>
    <w:rsid w:val="000F4B42"/>
    <w:rsid w:val="000F5170"/>
    <w:rsid w:val="000F7D9A"/>
    <w:rsid w:val="00100264"/>
    <w:rsid w:val="001123C5"/>
    <w:rsid w:val="001141D7"/>
    <w:rsid w:val="00120EAD"/>
    <w:rsid w:val="00121019"/>
    <w:rsid w:val="00125C00"/>
    <w:rsid w:val="0012720D"/>
    <w:rsid w:val="001304F1"/>
    <w:rsid w:val="00131C77"/>
    <w:rsid w:val="00133CF6"/>
    <w:rsid w:val="00133E96"/>
    <w:rsid w:val="001409CA"/>
    <w:rsid w:val="001411E1"/>
    <w:rsid w:val="00142521"/>
    <w:rsid w:val="00142EEF"/>
    <w:rsid w:val="00142F0C"/>
    <w:rsid w:val="00147CAE"/>
    <w:rsid w:val="001544E7"/>
    <w:rsid w:val="00156111"/>
    <w:rsid w:val="00156BED"/>
    <w:rsid w:val="00157101"/>
    <w:rsid w:val="00157998"/>
    <w:rsid w:val="00161590"/>
    <w:rsid w:val="00161E49"/>
    <w:rsid w:val="00162A4D"/>
    <w:rsid w:val="001642E8"/>
    <w:rsid w:val="00164657"/>
    <w:rsid w:val="00164F4A"/>
    <w:rsid w:val="00170CE1"/>
    <w:rsid w:val="00171C95"/>
    <w:rsid w:val="00174128"/>
    <w:rsid w:val="00176C8A"/>
    <w:rsid w:val="001777DA"/>
    <w:rsid w:val="001778BD"/>
    <w:rsid w:val="00177F1A"/>
    <w:rsid w:val="00182DC6"/>
    <w:rsid w:val="00182FF9"/>
    <w:rsid w:val="00197E42"/>
    <w:rsid w:val="001B045A"/>
    <w:rsid w:val="001B04E4"/>
    <w:rsid w:val="001B0821"/>
    <w:rsid w:val="001B0A55"/>
    <w:rsid w:val="001B1A7A"/>
    <w:rsid w:val="001C00A2"/>
    <w:rsid w:val="001C00AD"/>
    <w:rsid w:val="001C5A86"/>
    <w:rsid w:val="001D006F"/>
    <w:rsid w:val="001D0251"/>
    <w:rsid w:val="001D1B16"/>
    <w:rsid w:val="001D4901"/>
    <w:rsid w:val="001D5161"/>
    <w:rsid w:val="001D63D2"/>
    <w:rsid w:val="001E23FA"/>
    <w:rsid w:val="001E4705"/>
    <w:rsid w:val="001E624C"/>
    <w:rsid w:val="001E6413"/>
    <w:rsid w:val="001E6CD1"/>
    <w:rsid w:val="001E7CB9"/>
    <w:rsid w:val="001F6DC3"/>
    <w:rsid w:val="002008F9"/>
    <w:rsid w:val="00200C77"/>
    <w:rsid w:val="002011AF"/>
    <w:rsid w:val="00201707"/>
    <w:rsid w:val="002036DC"/>
    <w:rsid w:val="00212BBE"/>
    <w:rsid w:val="00215FF4"/>
    <w:rsid w:val="00220507"/>
    <w:rsid w:val="00220A5F"/>
    <w:rsid w:val="00223E51"/>
    <w:rsid w:val="002274F0"/>
    <w:rsid w:val="00232B2D"/>
    <w:rsid w:val="00232CEC"/>
    <w:rsid w:val="00232F40"/>
    <w:rsid w:val="00233D2D"/>
    <w:rsid w:val="00246E3A"/>
    <w:rsid w:val="00247F31"/>
    <w:rsid w:val="00250B6B"/>
    <w:rsid w:val="00252626"/>
    <w:rsid w:val="002569DF"/>
    <w:rsid w:val="002617CB"/>
    <w:rsid w:val="00272CA3"/>
    <w:rsid w:val="002749E9"/>
    <w:rsid w:val="00276293"/>
    <w:rsid w:val="002779E4"/>
    <w:rsid w:val="00280CCA"/>
    <w:rsid w:val="0028355D"/>
    <w:rsid w:val="002964B4"/>
    <w:rsid w:val="00297753"/>
    <w:rsid w:val="00297CCF"/>
    <w:rsid w:val="00297F64"/>
    <w:rsid w:val="002A4667"/>
    <w:rsid w:val="002A7F2B"/>
    <w:rsid w:val="002B14B0"/>
    <w:rsid w:val="002B3D84"/>
    <w:rsid w:val="002B5DC3"/>
    <w:rsid w:val="002B7C91"/>
    <w:rsid w:val="002C2847"/>
    <w:rsid w:val="002C3684"/>
    <w:rsid w:val="002C4A83"/>
    <w:rsid w:val="002C5002"/>
    <w:rsid w:val="002C6210"/>
    <w:rsid w:val="002D0649"/>
    <w:rsid w:val="002D2F65"/>
    <w:rsid w:val="002D4551"/>
    <w:rsid w:val="002D4634"/>
    <w:rsid w:val="002E1B19"/>
    <w:rsid w:val="002E36E2"/>
    <w:rsid w:val="002E5412"/>
    <w:rsid w:val="002E54A8"/>
    <w:rsid w:val="002E7D06"/>
    <w:rsid w:val="002F3436"/>
    <w:rsid w:val="002F4887"/>
    <w:rsid w:val="002F5254"/>
    <w:rsid w:val="002F6571"/>
    <w:rsid w:val="002F6A6D"/>
    <w:rsid w:val="00302031"/>
    <w:rsid w:val="00303A02"/>
    <w:rsid w:val="00305AF2"/>
    <w:rsid w:val="00305C08"/>
    <w:rsid w:val="00306C18"/>
    <w:rsid w:val="00306F9D"/>
    <w:rsid w:val="0031008E"/>
    <w:rsid w:val="00315C13"/>
    <w:rsid w:val="0031763A"/>
    <w:rsid w:val="00323652"/>
    <w:rsid w:val="003241E7"/>
    <w:rsid w:val="00324AC4"/>
    <w:rsid w:val="00326173"/>
    <w:rsid w:val="00326F8D"/>
    <w:rsid w:val="003278A5"/>
    <w:rsid w:val="003434B6"/>
    <w:rsid w:val="003450BE"/>
    <w:rsid w:val="00345E1A"/>
    <w:rsid w:val="003461AE"/>
    <w:rsid w:val="0034701C"/>
    <w:rsid w:val="00347FDF"/>
    <w:rsid w:val="0035176A"/>
    <w:rsid w:val="00356E3D"/>
    <w:rsid w:val="00361FF9"/>
    <w:rsid w:val="00363551"/>
    <w:rsid w:val="003716B1"/>
    <w:rsid w:val="00371AD1"/>
    <w:rsid w:val="00375C3E"/>
    <w:rsid w:val="0039682A"/>
    <w:rsid w:val="003A2DD4"/>
    <w:rsid w:val="003A2FE2"/>
    <w:rsid w:val="003A3692"/>
    <w:rsid w:val="003A5C29"/>
    <w:rsid w:val="003A67C4"/>
    <w:rsid w:val="003B0C7E"/>
    <w:rsid w:val="003B527B"/>
    <w:rsid w:val="003C02C0"/>
    <w:rsid w:val="003C0485"/>
    <w:rsid w:val="003C15AE"/>
    <w:rsid w:val="003C1FBF"/>
    <w:rsid w:val="003C2380"/>
    <w:rsid w:val="003C359D"/>
    <w:rsid w:val="003C4295"/>
    <w:rsid w:val="003C643B"/>
    <w:rsid w:val="003C77E9"/>
    <w:rsid w:val="003D2249"/>
    <w:rsid w:val="003D290F"/>
    <w:rsid w:val="003D510F"/>
    <w:rsid w:val="003D6BB8"/>
    <w:rsid w:val="003D6DDE"/>
    <w:rsid w:val="003E00A2"/>
    <w:rsid w:val="003E10B8"/>
    <w:rsid w:val="003E19AD"/>
    <w:rsid w:val="003E1F2F"/>
    <w:rsid w:val="003E33A2"/>
    <w:rsid w:val="003E4385"/>
    <w:rsid w:val="003E6197"/>
    <w:rsid w:val="003F269B"/>
    <w:rsid w:val="00414742"/>
    <w:rsid w:val="00414DB3"/>
    <w:rsid w:val="004156C1"/>
    <w:rsid w:val="0042172C"/>
    <w:rsid w:val="004224D5"/>
    <w:rsid w:val="00422CA0"/>
    <w:rsid w:val="00427892"/>
    <w:rsid w:val="00431D2D"/>
    <w:rsid w:val="0043284C"/>
    <w:rsid w:val="00434273"/>
    <w:rsid w:val="00435BE1"/>
    <w:rsid w:val="00436122"/>
    <w:rsid w:val="00436355"/>
    <w:rsid w:val="004369FB"/>
    <w:rsid w:val="00437CCD"/>
    <w:rsid w:val="00440EA2"/>
    <w:rsid w:val="00445C4B"/>
    <w:rsid w:val="004557D3"/>
    <w:rsid w:val="00457AD8"/>
    <w:rsid w:val="004616FB"/>
    <w:rsid w:val="00462CDB"/>
    <w:rsid w:val="00462FA5"/>
    <w:rsid w:val="00463207"/>
    <w:rsid w:val="0046436B"/>
    <w:rsid w:val="00466607"/>
    <w:rsid w:val="004706E5"/>
    <w:rsid w:val="00473752"/>
    <w:rsid w:val="00474B02"/>
    <w:rsid w:val="004756CF"/>
    <w:rsid w:val="00476C3D"/>
    <w:rsid w:val="00482A0C"/>
    <w:rsid w:val="00483807"/>
    <w:rsid w:val="00483BD5"/>
    <w:rsid w:val="00484FD2"/>
    <w:rsid w:val="00485EC9"/>
    <w:rsid w:val="004924E3"/>
    <w:rsid w:val="0049285F"/>
    <w:rsid w:val="00493FBD"/>
    <w:rsid w:val="00494B0E"/>
    <w:rsid w:val="004A0B01"/>
    <w:rsid w:val="004B0A02"/>
    <w:rsid w:val="004B2A77"/>
    <w:rsid w:val="004B5710"/>
    <w:rsid w:val="004C36AE"/>
    <w:rsid w:val="004D1C25"/>
    <w:rsid w:val="004D4EBE"/>
    <w:rsid w:val="004D77FF"/>
    <w:rsid w:val="004E0084"/>
    <w:rsid w:val="004E52A1"/>
    <w:rsid w:val="004E54E9"/>
    <w:rsid w:val="004E6C45"/>
    <w:rsid w:val="004E7670"/>
    <w:rsid w:val="004F02AD"/>
    <w:rsid w:val="004F21A8"/>
    <w:rsid w:val="004F2468"/>
    <w:rsid w:val="004F31E4"/>
    <w:rsid w:val="004F4133"/>
    <w:rsid w:val="005002E0"/>
    <w:rsid w:val="00500E32"/>
    <w:rsid w:val="005016A3"/>
    <w:rsid w:val="005030CC"/>
    <w:rsid w:val="00503C26"/>
    <w:rsid w:val="00504ACB"/>
    <w:rsid w:val="00513C35"/>
    <w:rsid w:val="00516ADC"/>
    <w:rsid w:val="0053571C"/>
    <w:rsid w:val="00540434"/>
    <w:rsid w:val="00540B8E"/>
    <w:rsid w:val="00542252"/>
    <w:rsid w:val="00543AAB"/>
    <w:rsid w:val="00543ADF"/>
    <w:rsid w:val="00545676"/>
    <w:rsid w:val="005476A0"/>
    <w:rsid w:val="00551319"/>
    <w:rsid w:val="005534E3"/>
    <w:rsid w:val="005558A0"/>
    <w:rsid w:val="0056261B"/>
    <w:rsid w:val="005654F3"/>
    <w:rsid w:val="005678DC"/>
    <w:rsid w:val="00586172"/>
    <w:rsid w:val="005865F2"/>
    <w:rsid w:val="00591AD4"/>
    <w:rsid w:val="005A0468"/>
    <w:rsid w:val="005A1703"/>
    <w:rsid w:val="005A1CC3"/>
    <w:rsid w:val="005A2ADD"/>
    <w:rsid w:val="005A3EE5"/>
    <w:rsid w:val="005A4FC4"/>
    <w:rsid w:val="005A6B6C"/>
    <w:rsid w:val="005A6F83"/>
    <w:rsid w:val="005B09D9"/>
    <w:rsid w:val="005B6664"/>
    <w:rsid w:val="005C4FBC"/>
    <w:rsid w:val="005C6E9C"/>
    <w:rsid w:val="005C7558"/>
    <w:rsid w:val="005D7E35"/>
    <w:rsid w:val="005E1359"/>
    <w:rsid w:val="005E300D"/>
    <w:rsid w:val="005E6C3C"/>
    <w:rsid w:val="005E7EC0"/>
    <w:rsid w:val="005F4E10"/>
    <w:rsid w:val="0060054C"/>
    <w:rsid w:val="006006D1"/>
    <w:rsid w:val="00601C35"/>
    <w:rsid w:val="006046AF"/>
    <w:rsid w:val="00604C69"/>
    <w:rsid w:val="00611DAB"/>
    <w:rsid w:val="00613BDC"/>
    <w:rsid w:val="00615371"/>
    <w:rsid w:val="00615ABD"/>
    <w:rsid w:val="00623379"/>
    <w:rsid w:val="00623B9F"/>
    <w:rsid w:val="006251A0"/>
    <w:rsid w:val="00630B43"/>
    <w:rsid w:val="0063452E"/>
    <w:rsid w:val="00640378"/>
    <w:rsid w:val="006409B4"/>
    <w:rsid w:val="00642A1D"/>
    <w:rsid w:val="00646BD5"/>
    <w:rsid w:val="00646CB2"/>
    <w:rsid w:val="0064759F"/>
    <w:rsid w:val="0065003A"/>
    <w:rsid w:val="006542E5"/>
    <w:rsid w:val="0066194B"/>
    <w:rsid w:val="00663F24"/>
    <w:rsid w:val="006641EE"/>
    <w:rsid w:val="00664B57"/>
    <w:rsid w:val="00666372"/>
    <w:rsid w:val="0067024C"/>
    <w:rsid w:val="006720DF"/>
    <w:rsid w:val="006740BC"/>
    <w:rsid w:val="00674909"/>
    <w:rsid w:val="006756D8"/>
    <w:rsid w:val="00680D91"/>
    <w:rsid w:val="00682F67"/>
    <w:rsid w:val="00686EA5"/>
    <w:rsid w:val="0068766A"/>
    <w:rsid w:val="006927F1"/>
    <w:rsid w:val="006950FB"/>
    <w:rsid w:val="006A05A8"/>
    <w:rsid w:val="006A3974"/>
    <w:rsid w:val="006A3F56"/>
    <w:rsid w:val="006A6AC3"/>
    <w:rsid w:val="006A71CB"/>
    <w:rsid w:val="006B1076"/>
    <w:rsid w:val="006B1822"/>
    <w:rsid w:val="006B186E"/>
    <w:rsid w:val="006B201A"/>
    <w:rsid w:val="006B5C03"/>
    <w:rsid w:val="006B5D25"/>
    <w:rsid w:val="006B78D2"/>
    <w:rsid w:val="006C148A"/>
    <w:rsid w:val="006C4DFD"/>
    <w:rsid w:val="006C6D3E"/>
    <w:rsid w:val="006D1AC5"/>
    <w:rsid w:val="006D44AC"/>
    <w:rsid w:val="006D5865"/>
    <w:rsid w:val="006E6DC7"/>
    <w:rsid w:val="006F14F2"/>
    <w:rsid w:val="006F40D5"/>
    <w:rsid w:val="00700838"/>
    <w:rsid w:val="007035AB"/>
    <w:rsid w:val="007036DE"/>
    <w:rsid w:val="00703AB9"/>
    <w:rsid w:val="0070487C"/>
    <w:rsid w:val="00704BAB"/>
    <w:rsid w:val="00706378"/>
    <w:rsid w:val="00706B11"/>
    <w:rsid w:val="00712080"/>
    <w:rsid w:val="007140D3"/>
    <w:rsid w:val="00726070"/>
    <w:rsid w:val="00726D2B"/>
    <w:rsid w:val="0072755F"/>
    <w:rsid w:val="00733C30"/>
    <w:rsid w:val="007348C5"/>
    <w:rsid w:val="00736993"/>
    <w:rsid w:val="00740693"/>
    <w:rsid w:val="00741887"/>
    <w:rsid w:val="00742410"/>
    <w:rsid w:val="00746DA5"/>
    <w:rsid w:val="00747995"/>
    <w:rsid w:val="0075058A"/>
    <w:rsid w:val="00750F24"/>
    <w:rsid w:val="00753766"/>
    <w:rsid w:val="00756FF8"/>
    <w:rsid w:val="00760CE5"/>
    <w:rsid w:val="00761192"/>
    <w:rsid w:val="00761A4A"/>
    <w:rsid w:val="00762091"/>
    <w:rsid w:val="0076485F"/>
    <w:rsid w:val="00765D7A"/>
    <w:rsid w:val="00773E98"/>
    <w:rsid w:val="007776BF"/>
    <w:rsid w:val="0078281F"/>
    <w:rsid w:val="00785634"/>
    <w:rsid w:val="0079478D"/>
    <w:rsid w:val="007A1AA8"/>
    <w:rsid w:val="007A2DDF"/>
    <w:rsid w:val="007A44A4"/>
    <w:rsid w:val="007B0D09"/>
    <w:rsid w:val="007B176A"/>
    <w:rsid w:val="007B2282"/>
    <w:rsid w:val="007B2E23"/>
    <w:rsid w:val="007B3E7D"/>
    <w:rsid w:val="007C0B4C"/>
    <w:rsid w:val="007C128D"/>
    <w:rsid w:val="007C476D"/>
    <w:rsid w:val="007C52D0"/>
    <w:rsid w:val="007C61A9"/>
    <w:rsid w:val="007D40E1"/>
    <w:rsid w:val="007E17E2"/>
    <w:rsid w:val="007E1EFD"/>
    <w:rsid w:val="007E570E"/>
    <w:rsid w:val="007E59C3"/>
    <w:rsid w:val="007F05C9"/>
    <w:rsid w:val="007F0D50"/>
    <w:rsid w:val="00800DD7"/>
    <w:rsid w:val="00801129"/>
    <w:rsid w:val="0080159F"/>
    <w:rsid w:val="0080283A"/>
    <w:rsid w:val="00804B14"/>
    <w:rsid w:val="0080507B"/>
    <w:rsid w:val="00811041"/>
    <w:rsid w:val="008133FB"/>
    <w:rsid w:val="008143A1"/>
    <w:rsid w:val="00814E04"/>
    <w:rsid w:val="00817CD3"/>
    <w:rsid w:val="008214BA"/>
    <w:rsid w:val="00821C32"/>
    <w:rsid w:val="0082620F"/>
    <w:rsid w:val="00827E02"/>
    <w:rsid w:val="008348AF"/>
    <w:rsid w:val="00837DC9"/>
    <w:rsid w:val="00837E77"/>
    <w:rsid w:val="00841420"/>
    <w:rsid w:val="008440E9"/>
    <w:rsid w:val="00847473"/>
    <w:rsid w:val="008479E2"/>
    <w:rsid w:val="008505DB"/>
    <w:rsid w:val="0085071E"/>
    <w:rsid w:val="00850793"/>
    <w:rsid w:val="008536EE"/>
    <w:rsid w:val="00854127"/>
    <w:rsid w:val="008632C5"/>
    <w:rsid w:val="00863AD3"/>
    <w:rsid w:val="00867895"/>
    <w:rsid w:val="00870622"/>
    <w:rsid w:val="008727C1"/>
    <w:rsid w:val="00874E2F"/>
    <w:rsid w:val="008777C9"/>
    <w:rsid w:val="00881C59"/>
    <w:rsid w:val="008825A2"/>
    <w:rsid w:val="00884BE7"/>
    <w:rsid w:val="00886A72"/>
    <w:rsid w:val="00887CC0"/>
    <w:rsid w:val="008901D0"/>
    <w:rsid w:val="008948D8"/>
    <w:rsid w:val="00894D69"/>
    <w:rsid w:val="008A2EF1"/>
    <w:rsid w:val="008A3EB1"/>
    <w:rsid w:val="008A534F"/>
    <w:rsid w:val="008B6C15"/>
    <w:rsid w:val="008B78A4"/>
    <w:rsid w:val="008C008E"/>
    <w:rsid w:val="008C0BD8"/>
    <w:rsid w:val="008C6284"/>
    <w:rsid w:val="008C666E"/>
    <w:rsid w:val="008D2239"/>
    <w:rsid w:val="008D34BF"/>
    <w:rsid w:val="008D5B6A"/>
    <w:rsid w:val="008D5C16"/>
    <w:rsid w:val="008E2B35"/>
    <w:rsid w:val="008F1E3F"/>
    <w:rsid w:val="008F28C7"/>
    <w:rsid w:val="008F566D"/>
    <w:rsid w:val="008F5F91"/>
    <w:rsid w:val="009000F1"/>
    <w:rsid w:val="00903892"/>
    <w:rsid w:val="00904998"/>
    <w:rsid w:val="009055DD"/>
    <w:rsid w:val="00907E2C"/>
    <w:rsid w:val="00913F81"/>
    <w:rsid w:val="0092181E"/>
    <w:rsid w:val="00922CA6"/>
    <w:rsid w:val="00932DF3"/>
    <w:rsid w:val="00933A60"/>
    <w:rsid w:val="00936277"/>
    <w:rsid w:val="00941DB6"/>
    <w:rsid w:val="00950233"/>
    <w:rsid w:val="00952DB0"/>
    <w:rsid w:val="009564C3"/>
    <w:rsid w:val="009606B2"/>
    <w:rsid w:val="00960C40"/>
    <w:rsid w:val="00962BE2"/>
    <w:rsid w:val="0096569F"/>
    <w:rsid w:val="00965E5E"/>
    <w:rsid w:val="009672A7"/>
    <w:rsid w:val="009711C6"/>
    <w:rsid w:val="00976FAF"/>
    <w:rsid w:val="00977C63"/>
    <w:rsid w:val="009817A9"/>
    <w:rsid w:val="00986D47"/>
    <w:rsid w:val="00992C6A"/>
    <w:rsid w:val="009A3BCE"/>
    <w:rsid w:val="009A5076"/>
    <w:rsid w:val="009A51EF"/>
    <w:rsid w:val="009A52E0"/>
    <w:rsid w:val="009A6B08"/>
    <w:rsid w:val="009A79D3"/>
    <w:rsid w:val="009B065F"/>
    <w:rsid w:val="009B0DE2"/>
    <w:rsid w:val="009B1BF9"/>
    <w:rsid w:val="009B354E"/>
    <w:rsid w:val="009B3FE9"/>
    <w:rsid w:val="009B5935"/>
    <w:rsid w:val="009C0EC6"/>
    <w:rsid w:val="009C0F15"/>
    <w:rsid w:val="009C1F18"/>
    <w:rsid w:val="009C34F6"/>
    <w:rsid w:val="009D1465"/>
    <w:rsid w:val="009D3ECF"/>
    <w:rsid w:val="009E38B5"/>
    <w:rsid w:val="009E60AB"/>
    <w:rsid w:val="009E7327"/>
    <w:rsid w:val="009F4C61"/>
    <w:rsid w:val="009F61B6"/>
    <w:rsid w:val="00A00052"/>
    <w:rsid w:val="00A011A2"/>
    <w:rsid w:val="00A035C0"/>
    <w:rsid w:val="00A035C8"/>
    <w:rsid w:val="00A0399B"/>
    <w:rsid w:val="00A063FF"/>
    <w:rsid w:val="00A07656"/>
    <w:rsid w:val="00A14201"/>
    <w:rsid w:val="00A2134E"/>
    <w:rsid w:val="00A21D0D"/>
    <w:rsid w:val="00A2234E"/>
    <w:rsid w:val="00A278E7"/>
    <w:rsid w:val="00A30A22"/>
    <w:rsid w:val="00A3785F"/>
    <w:rsid w:val="00A40D4F"/>
    <w:rsid w:val="00A42248"/>
    <w:rsid w:val="00A45D25"/>
    <w:rsid w:val="00A50325"/>
    <w:rsid w:val="00A506FB"/>
    <w:rsid w:val="00A5374F"/>
    <w:rsid w:val="00A54F36"/>
    <w:rsid w:val="00A55624"/>
    <w:rsid w:val="00A558B9"/>
    <w:rsid w:val="00A61044"/>
    <w:rsid w:val="00A621EC"/>
    <w:rsid w:val="00A65545"/>
    <w:rsid w:val="00A66394"/>
    <w:rsid w:val="00A7599D"/>
    <w:rsid w:val="00A76AF4"/>
    <w:rsid w:val="00A800D4"/>
    <w:rsid w:val="00A81ED4"/>
    <w:rsid w:val="00A82856"/>
    <w:rsid w:val="00A82BCC"/>
    <w:rsid w:val="00A839E6"/>
    <w:rsid w:val="00A853C4"/>
    <w:rsid w:val="00A86BBE"/>
    <w:rsid w:val="00A87631"/>
    <w:rsid w:val="00A87BEE"/>
    <w:rsid w:val="00A90BC8"/>
    <w:rsid w:val="00A94BDF"/>
    <w:rsid w:val="00A952E5"/>
    <w:rsid w:val="00A96D39"/>
    <w:rsid w:val="00A97966"/>
    <w:rsid w:val="00AB0612"/>
    <w:rsid w:val="00AB23A6"/>
    <w:rsid w:val="00AB33C5"/>
    <w:rsid w:val="00AC3091"/>
    <w:rsid w:val="00AC3988"/>
    <w:rsid w:val="00AC569B"/>
    <w:rsid w:val="00AD1452"/>
    <w:rsid w:val="00AD1DAF"/>
    <w:rsid w:val="00AD3990"/>
    <w:rsid w:val="00AD54A2"/>
    <w:rsid w:val="00AD7D5E"/>
    <w:rsid w:val="00AE0534"/>
    <w:rsid w:val="00AE41A2"/>
    <w:rsid w:val="00AE5424"/>
    <w:rsid w:val="00AE5DC9"/>
    <w:rsid w:val="00AE7B55"/>
    <w:rsid w:val="00AF07D9"/>
    <w:rsid w:val="00AF1F1F"/>
    <w:rsid w:val="00AF2B04"/>
    <w:rsid w:val="00AF4A38"/>
    <w:rsid w:val="00AF5915"/>
    <w:rsid w:val="00AF65AA"/>
    <w:rsid w:val="00B04124"/>
    <w:rsid w:val="00B062C1"/>
    <w:rsid w:val="00B07590"/>
    <w:rsid w:val="00B1001E"/>
    <w:rsid w:val="00B12052"/>
    <w:rsid w:val="00B13CF9"/>
    <w:rsid w:val="00B141CD"/>
    <w:rsid w:val="00B143A4"/>
    <w:rsid w:val="00B17107"/>
    <w:rsid w:val="00B20047"/>
    <w:rsid w:val="00B20CBE"/>
    <w:rsid w:val="00B231D3"/>
    <w:rsid w:val="00B24ECA"/>
    <w:rsid w:val="00B34EAD"/>
    <w:rsid w:val="00B37317"/>
    <w:rsid w:val="00B37DEE"/>
    <w:rsid w:val="00B41EAC"/>
    <w:rsid w:val="00B4278D"/>
    <w:rsid w:val="00B43287"/>
    <w:rsid w:val="00B44E53"/>
    <w:rsid w:val="00B56D63"/>
    <w:rsid w:val="00B66FEA"/>
    <w:rsid w:val="00B6788C"/>
    <w:rsid w:val="00B67D82"/>
    <w:rsid w:val="00B73B2A"/>
    <w:rsid w:val="00B7462D"/>
    <w:rsid w:val="00B7583D"/>
    <w:rsid w:val="00B75DF8"/>
    <w:rsid w:val="00B76373"/>
    <w:rsid w:val="00B771B5"/>
    <w:rsid w:val="00B83AE8"/>
    <w:rsid w:val="00B852B7"/>
    <w:rsid w:val="00B85625"/>
    <w:rsid w:val="00B86F38"/>
    <w:rsid w:val="00B929ED"/>
    <w:rsid w:val="00B94B4D"/>
    <w:rsid w:val="00BA0090"/>
    <w:rsid w:val="00BA0B2A"/>
    <w:rsid w:val="00BA40CE"/>
    <w:rsid w:val="00BB476B"/>
    <w:rsid w:val="00BB598C"/>
    <w:rsid w:val="00BB6598"/>
    <w:rsid w:val="00BC2239"/>
    <w:rsid w:val="00BC4511"/>
    <w:rsid w:val="00BC45F8"/>
    <w:rsid w:val="00BC63E3"/>
    <w:rsid w:val="00BC6BB2"/>
    <w:rsid w:val="00BC6DEB"/>
    <w:rsid w:val="00BD13A8"/>
    <w:rsid w:val="00BD1681"/>
    <w:rsid w:val="00BD5869"/>
    <w:rsid w:val="00BD5D51"/>
    <w:rsid w:val="00BE0578"/>
    <w:rsid w:val="00BE33F5"/>
    <w:rsid w:val="00BE4748"/>
    <w:rsid w:val="00BE72E0"/>
    <w:rsid w:val="00BF0A2F"/>
    <w:rsid w:val="00BF688B"/>
    <w:rsid w:val="00C0005E"/>
    <w:rsid w:val="00C00BFA"/>
    <w:rsid w:val="00C01A58"/>
    <w:rsid w:val="00C02461"/>
    <w:rsid w:val="00C02ADD"/>
    <w:rsid w:val="00C04B28"/>
    <w:rsid w:val="00C062A0"/>
    <w:rsid w:val="00C12E00"/>
    <w:rsid w:val="00C15144"/>
    <w:rsid w:val="00C179A3"/>
    <w:rsid w:val="00C21ABF"/>
    <w:rsid w:val="00C224E7"/>
    <w:rsid w:val="00C22613"/>
    <w:rsid w:val="00C25BE1"/>
    <w:rsid w:val="00C26B78"/>
    <w:rsid w:val="00C30F0E"/>
    <w:rsid w:val="00C3446A"/>
    <w:rsid w:val="00C41256"/>
    <w:rsid w:val="00C54820"/>
    <w:rsid w:val="00C56ECA"/>
    <w:rsid w:val="00C57135"/>
    <w:rsid w:val="00C616E4"/>
    <w:rsid w:val="00C626FA"/>
    <w:rsid w:val="00C660F7"/>
    <w:rsid w:val="00C7187A"/>
    <w:rsid w:val="00C75463"/>
    <w:rsid w:val="00C77580"/>
    <w:rsid w:val="00C804ED"/>
    <w:rsid w:val="00C876A9"/>
    <w:rsid w:val="00CA05C0"/>
    <w:rsid w:val="00CA121B"/>
    <w:rsid w:val="00CA25C6"/>
    <w:rsid w:val="00CA5AE8"/>
    <w:rsid w:val="00CB0EFB"/>
    <w:rsid w:val="00CB1948"/>
    <w:rsid w:val="00CC755C"/>
    <w:rsid w:val="00CC7C1F"/>
    <w:rsid w:val="00CD0CD4"/>
    <w:rsid w:val="00CD4079"/>
    <w:rsid w:val="00CE268A"/>
    <w:rsid w:val="00CE4D2F"/>
    <w:rsid w:val="00CF268C"/>
    <w:rsid w:val="00CF481D"/>
    <w:rsid w:val="00CF60D8"/>
    <w:rsid w:val="00CF6C2B"/>
    <w:rsid w:val="00CF6FA5"/>
    <w:rsid w:val="00D011DE"/>
    <w:rsid w:val="00D033B3"/>
    <w:rsid w:val="00D07591"/>
    <w:rsid w:val="00D11D06"/>
    <w:rsid w:val="00D22700"/>
    <w:rsid w:val="00D23B87"/>
    <w:rsid w:val="00D2705C"/>
    <w:rsid w:val="00D2747C"/>
    <w:rsid w:val="00D30905"/>
    <w:rsid w:val="00D3203C"/>
    <w:rsid w:val="00D33B75"/>
    <w:rsid w:val="00D343F0"/>
    <w:rsid w:val="00D408ED"/>
    <w:rsid w:val="00D45CB4"/>
    <w:rsid w:val="00D507DE"/>
    <w:rsid w:val="00D528F6"/>
    <w:rsid w:val="00D54A1D"/>
    <w:rsid w:val="00D55438"/>
    <w:rsid w:val="00D5655E"/>
    <w:rsid w:val="00D6194D"/>
    <w:rsid w:val="00D63A82"/>
    <w:rsid w:val="00D658A1"/>
    <w:rsid w:val="00D65C98"/>
    <w:rsid w:val="00D6653A"/>
    <w:rsid w:val="00D673D4"/>
    <w:rsid w:val="00D76870"/>
    <w:rsid w:val="00D7689D"/>
    <w:rsid w:val="00D8355C"/>
    <w:rsid w:val="00D84410"/>
    <w:rsid w:val="00D84FB1"/>
    <w:rsid w:val="00D907DC"/>
    <w:rsid w:val="00D95C8F"/>
    <w:rsid w:val="00D9610A"/>
    <w:rsid w:val="00D97DE4"/>
    <w:rsid w:val="00DA6DF2"/>
    <w:rsid w:val="00DB2905"/>
    <w:rsid w:val="00DB3ACD"/>
    <w:rsid w:val="00DB40AF"/>
    <w:rsid w:val="00DB6AA2"/>
    <w:rsid w:val="00DC10AE"/>
    <w:rsid w:val="00DC291B"/>
    <w:rsid w:val="00DC3FE8"/>
    <w:rsid w:val="00DC74D6"/>
    <w:rsid w:val="00DD31F7"/>
    <w:rsid w:val="00DD4590"/>
    <w:rsid w:val="00DD6724"/>
    <w:rsid w:val="00DD6ADE"/>
    <w:rsid w:val="00DE00B5"/>
    <w:rsid w:val="00DE7A33"/>
    <w:rsid w:val="00DF4669"/>
    <w:rsid w:val="00DF56D7"/>
    <w:rsid w:val="00E00E26"/>
    <w:rsid w:val="00E04AB4"/>
    <w:rsid w:val="00E06E38"/>
    <w:rsid w:val="00E1072C"/>
    <w:rsid w:val="00E13886"/>
    <w:rsid w:val="00E14221"/>
    <w:rsid w:val="00E2056C"/>
    <w:rsid w:val="00E2273F"/>
    <w:rsid w:val="00E22796"/>
    <w:rsid w:val="00E25BCC"/>
    <w:rsid w:val="00E264FA"/>
    <w:rsid w:val="00E32566"/>
    <w:rsid w:val="00E3462C"/>
    <w:rsid w:val="00E3541C"/>
    <w:rsid w:val="00E417CD"/>
    <w:rsid w:val="00E42CA3"/>
    <w:rsid w:val="00E4328E"/>
    <w:rsid w:val="00E44479"/>
    <w:rsid w:val="00E47BB3"/>
    <w:rsid w:val="00E629CC"/>
    <w:rsid w:val="00E62D06"/>
    <w:rsid w:val="00E65A5E"/>
    <w:rsid w:val="00E708A0"/>
    <w:rsid w:val="00E75729"/>
    <w:rsid w:val="00E776CC"/>
    <w:rsid w:val="00E8490C"/>
    <w:rsid w:val="00E84D34"/>
    <w:rsid w:val="00E85EB8"/>
    <w:rsid w:val="00E86B1C"/>
    <w:rsid w:val="00E90D77"/>
    <w:rsid w:val="00E9690F"/>
    <w:rsid w:val="00EA5991"/>
    <w:rsid w:val="00EA7F47"/>
    <w:rsid w:val="00EB1B61"/>
    <w:rsid w:val="00EB30BA"/>
    <w:rsid w:val="00EC4F84"/>
    <w:rsid w:val="00ED0463"/>
    <w:rsid w:val="00ED24FA"/>
    <w:rsid w:val="00ED2B73"/>
    <w:rsid w:val="00EE13F4"/>
    <w:rsid w:val="00EE2F25"/>
    <w:rsid w:val="00EF3441"/>
    <w:rsid w:val="00EF6297"/>
    <w:rsid w:val="00F03D02"/>
    <w:rsid w:val="00F049A7"/>
    <w:rsid w:val="00F05B7D"/>
    <w:rsid w:val="00F10DA0"/>
    <w:rsid w:val="00F10F90"/>
    <w:rsid w:val="00F15273"/>
    <w:rsid w:val="00F17112"/>
    <w:rsid w:val="00F17CD9"/>
    <w:rsid w:val="00F20074"/>
    <w:rsid w:val="00F25EFD"/>
    <w:rsid w:val="00F3155F"/>
    <w:rsid w:val="00F347A6"/>
    <w:rsid w:val="00F34A5F"/>
    <w:rsid w:val="00F36FA6"/>
    <w:rsid w:val="00F42DA9"/>
    <w:rsid w:val="00F50EAC"/>
    <w:rsid w:val="00F559EA"/>
    <w:rsid w:val="00F60D07"/>
    <w:rsid w:val="00F650AD"/>
    <w:rsid w:val="00F67A2D"/>
    <w:rsid w:val="00F700F5"/>
    <w:rsid w:val="00F72144"/>
    <w:rsid w:val="00F72CEF"/>
    <w:rsid w:val="00F74C68"/>
    <w:rsid w:val="00F74CEB"/>
    <w:rsid w:val="00F8077E"/>
    <w:rsid w:val="00F83FAE"/>
    <w:rsid w:val="00F84094"/>
    <w:rsid w:val="00F84B20"/>
    <w:rsid w:val="00F84BC8"/>
    <w:rsid w:val="00F96B80"/>
    <w:rsid w:val="00FA4BD0"/>
    <w:rsid w:val="00FA5BAB"/>
    <w:rsid w:val="00FA5BF4"/>
    <w:rsid w:val="00FA72EE"/>
    <w:rsid w:val="00FB2DDB"/>
    <w:rsid w:val="00FB5CFC"/>
    <w:rsid w:val="00FC140B"/>
    <w:rsid w:val="00FC4974"/>
    <w:rsid w:val="00FC5774"/>
    <w:rsid w:val="00FC6624"/>
    <w:rsid w:val="00FC6F9E"/>
    <w:rsid w:val="00FD3470"/>
    <w:rsid w:val="00FD3AFB"/>
    <w:rsid w:val="00FD4517"/>
    <w:rsid w:val="00FD6917"/>
    <w:rsid w:val="00FE193C"/>
    <w:rsid w:val="00FE1D56"/>
    <w:rsid w:val="00FE4E66"/>
    <w:rsid w:val="00FE7192"/>
    <w:rsid w:val="00FF05A8"/>
    <w:rsid w:val="00FF2A52"/>
    <w:rsid w:val="00FF2D7B"/>
    <w:rsid w:val="00FF314B"/>
    <w:rsid w:val="00FF3A73"/>
    <w:rsid w:val="00FF5EAC"/>
    <w:rsid w:val="00FF651F"/>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0D9DB8"/>
  <w15:docId w15:val="{A9EFFCC4-F661-48D9-82E6-98F70654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076"/>
    <w:rPr>
      <w:sz w:val="24"/>
      <w:szCs w:val="24"/>
      <w:lang w:val="en-GB"/>
    </w:rPr>
  </w:style>
  <w:style w:type="paragraph" w:styleId="Heading1">
    <w:name w:val="heading 1"/>
    <w:basedOn w:val="Normal"/>
    <w:next w:val="Normal"/>
    <w:link w:val="Heading1Char"/>
    <w:autoRedefine/>
    <w:uiPriority w:val="99"/>
    <w:qFormat/>
    <w:locked/>
    <w:rsid w:val="00765D7A"/>
    <w:pPr>
      <w:keepNext/>
      <w:keepLines/>
      <w:numPr>
        <w:numId w:val="3"/>
      </w:numPr>
      <w:ind w:hanging="720"/>
      <w:outlineLvl w:val="0"/>
    </w:pPr>
    <w:rPr>
      <w:rFonts w:ascii="Arial" w:hAnsi="Arial" w:cs="Arial"/>
      <w:b/>
      <w:smallCaps/>
      <w:szCs w:val="20"/>
      <w:lang w:val="en-US"/>
    </w:rPr>
  </w:style>
  <w:style w:type="paragraph" w:styleId="Heading2">
    <w:name w:val="heading 2"/>
    <w:basedOn w:val="Normal"/>
    <w:next w:val="Normal"/>
    <w:link w:val="Heading2Char"/>
    <w:autoRedefine/>
    <w:uiPriority w:val="99"/>
    <w:qFormat/>
    <w:locked/>
    <w:rsid w:val="002D4551"/>
    <w:pPr>
      <w:keepNext/>
      <w:numPr>
        <w:ilvl w:val="1"/>
      </w:numPr>
      <w:jc w:val="both"/>
      <w:outlineLvl w:val="1"/>
    </w:pPr>
    <w:rPr>
      <w:rFonts w:ascii="Arial" w:hAnsi="Arial" w:cs="Arial"/>
      <w:b/>
      <w:sz w:val="22"/>
      <w:szCs w:val="22"/>
      <w:lang w:val="en-US"/>
    </w:rPr>
  </w:style>
  <w:style w:type="paragraph" w:styleId="Heading3">
    <w:name w:val="heading 3"/>
    <w:basedOn w:val="Normal"/>
    <w:next w:val="Normal"/>
    <w:link w:val="Heading3Char"/>
    <w:uiPriority w:val="99"/>
    <w:qFormat/>
    <w:rsid w:val="00436122"/>
    <w:pPr>
      <w:keepNext/>
      <w:jc w:val="both"/>
      <w:outlineLvl w:val="2"/>
    </w:pPr>
    <w:rPr>
      <w:b/>
      <w:bCs/>
      <w:lang w:val="en-US"/>
    </w:rPr>
  </w:style>
  <w:style w:type="paragraph" w:styleId="Heading4">
    <w:name w:val="heading 4"/>
    <w:basedOn w:val="Normal"/>
    <w:next w:val="Normal"/>
    <w:link w:val="Heading4Char"/>
    <w:uiPriority w:val="99"/>
    <w:qFormat/>
    <w:locked/>
    <w:rsid w:val="0064759F"/>
    <w:pPr>
      <w:keepNext/>
      <w:tabs>
        <w:tab w:val="num" w:pos="2880"/>
      </w:tabs>
      <w:spacing w:after="240"/>
      <w:ind w:left="2880" w:hanging="960"/>
      <w:jc w:val="both"/>
      <w:outlineLvl w:val="3"/>
    </w:pPr>
    <w:rPr>
      <w:szCs w:val="20"/>
      <w:lang w:val="fr-FR"/>
    </w:rPr>
  </w:style>
  <w:style w:type="paragraph" w:styleId="Heading8">
    <w:name w:val="heading 8"/>
    <w:basedOn w:val="Normal"/>
    <w:next w:val="Normal"/>
    <w:link w:val="Heading8Char"/>
    <w:uiPriority w:val="99"/>
    <w:qFormat/>
    <w:rsid w:val="001B04E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5D7A"/>
    <w:rPr>
      <w:rFonts w:ascii="Arial" w:hAnsi="Arial" w:cs="Arial"/>
      <w:b/>
      <w:smallCaps/>
      <w:sz w:val="24"/>
      <w:szCs w:val="20"/>
    </w:rPr>
  </w:style>
  <w:style w:type="character" w:customStyle="1" w:styleId="Heading2Char">
    <w:name w:val="Heading 2 Char"/>
    <w:basedOn w:val="DefaultParagraphFont"/>
    <w:link w:val="Heading2"/>
    <w:uiPriority w:val="99"/>
    <w:locked/>
    <w:rsid w:val="002D4551"/>
    <w:rPr>
      <w:rFonts w:ascii="Arial" w:hAnsi="Arial" w:cs="Arial"/>
      <w:b/>
    </w:rPr>
  </w:style>
  <w:style w:type="character" w:customStyle="1" w:styleId="Heading3Char">
    <w:name w:val="Heading 3 Char"/>
    <w:basedOn w:val="DefaultParagraphFont"/>
    <w:link w:val="Heading3"/>
    <w:uiPriority w:val="99"/>
    <w:semiHidden/>
    <w:locked/>
    <w:rsid w:val="007C0B4C"/>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0742C"/>
    <w:rPr>
      <w:rFonts w:ascii="Calibri" w:hAnsi="Calibri" w:cs="Times New Roman"/>
      <w:b/>
      <w:bCs/>
      <w:sz w:val="28"/>
      <w:szCs w:val="28"/>
      <w:lang w:val="en-GB"/>
    </w:rPr>
  </w:style>
  <w:style w:type="character" w:customStyle="1" w:styleId="Heading8Char">
    <w:name w:val="Heading 8 Char"/>
    <w:basedOn w:val="DefaultParagraphFont"/>
    <w:link w:val="Heading8"/>
    <w:uiPriority w:val="99"/>
    <w:semiHidden/>
    <w:locked/>
    <w:rsid w:val="007C0B4C"/>
    <w:rPr>
      <w:rFonts w:ascii="Calibri" w:hAnsi="Calibri" w:cs="Times New Roman"/>
      <w:i/>
      <w:iCs/>
      <w:sz w:val="24"/>
      <w:szCs w:val="24"/>
      <w:lang w:val="en-GB"/>
    </w:rPr>
  </w:style>
  <w:style w:type="paragraph" w:styleId="BodyText2">
    <w:name w:val="Body Text 2"/>
    <w:basedOn w:val="Normal"/>
    <w:link w:val="BodyText2Char"/>
    <w:uiPriority w:val="99"/>
    <w:rsid w:val="00436122"/>
    <w:pPr>
      <w:widowControl w:val="0"/>
      <w:jc w:val="both"/>
    </w:pPr>
    <w:rPr>
      <w:rFonts w:ascii="CG Times" w:hAnsi="CG Times"/>
      <w:szCs w:val="20"/>
      <w:lang w:val="en-US"/>
    </w:rPr>
  </w:style>
  <w:style w:type="character" w:customStyle="1" w:styleId="BodyText2Char">
    <w:name w:val="Body Text 2 Char"/>
    <w:basedOn w:val="DefaultParagraphFont"/>
    <w:link w:val="BodyText2"/>
    <w:uiPriority w:val="99"/>
    <w:semiHidden/>
    <w:locked/>
    <w:rsid w:val="007C0B4C"/>
    <w:rPr>
      <w:rFonts w:cs="Times New Roman"/>
      <w:sz w:val="24"/>
      <w:szCs w:val="24"/>
      <w:lang w:val="en-GB"/>
    </w:rPr>
  </w:style>
  <w:style w:type="paragraph" w:styleId="BodyTextIndent2">
    <w:name w:val="Body Text Indent 2"/>
    <w:basedOn w:val="Normal"/>
    <w:link w:val="BodyTextIndent2Char"/>
    <w:uiPriority w:val="99"/>
    <w:rsid w:val="00436122"/>
    <w:pPr>
      <w:widowControl w:val="0"/>
      <w:tabs>
        <w:tab w:val="left" w:pos="0"/>
        <w:tab w:val="left" w:pos="540"/>
      </w:tabs>
      <w:ind w:left="540" w:hanging="540"/>
      <w:jc w:val="both"/>
    </w:pPr>
    <w:rPr>
      <w:szCs w:val="20"/>
      <w:lang w:val="en-US"/>
    </w:rPr>
  </w:style>
  <w:style w:type="character" w:customStyle="1" w:styleId="BodyTextIndent2Char">
    <w:name w:val="Body Text Indent 2 Char"/>
    <w:basedOn w:val="DefaultParagraphFont"/>
    <w:link w:val="BodyTextIndent2"/>
    <w:uiPriority w:val="99"/>
    <w:semiHidden/>
    <w:locked/>
    <w:rsid w:val="007C0B4C"/>
    <w:rPr>
      <w:rFonts w:cs="Times New Roman"/>
      <w:sz w:val="24"/>
      <w:szCs w:val="24"/>
      <w:lang w:val="en-GB"/>
    </w:rPr>
  </w:style>
  <w:style w:type="character" w:styleId="CommentReference">
    <w:name w:val="annotation reference"/>
    <w:basedOn w:val="DefaultParagraphFont"/>
    <w:uiPriority w:val="99"/>
    <w:semiHidden/>
    <w:rsid w:val="00436122"/>
    <w:rPr>
      <w:rFonts w:cs="Times New Roman"/>
      <w:sz w:val="16"/>
      <w:szCs w:val="16"/>
    </w:rPr>
  </w:style>
  <w:style w:type="paragraph" w:styleId="BodyText">
    <w:name w:val="Body Text"/>
    <w:basedOn w:val="Normal"/>
    <w:link w:val="BodyTextChar"/>
    <w:uiPriority w:val="99"/>
    <w:rsid w:val="006641EE"/>
    <w:pPr>
      <w:spacing w:after="120"/>
    </w:pPr>
  </w:style>
  <w:style w:type="character" w:customStyle="1" w:styleId="BodyTextChar">
    <w:name w:val="Body Text Char"/>
    <w:basedOn w:val="DefaultParagraphFont"/>
    <w:link w:val="BodyText"/>
    <w:uiPriority w:val="99"/>
    <w:semiHidden/>
    <w:locked/>
    <w:rsid w:val="007C0B4C"/>
    <w:rPr>
      <w:rFonts w:cs="Times New Roman"/>
      <w:sz w:val="24"/>
      <w:szCs w:val="24"/>
      <w:lang w:val="en-GB"/>
    </w:rPr>
  </w:style>
  <w:style w:type="paragraph" w:customStyle="1" w:styleId="Sect2">
    <w:name w:val="Sect2"/>
    <w:basedOn w:val="Normal"/>
    <w:uiPriority w:val="99"/>
    <w:rsid w:val="006641EE"/>
    <w:pPr>
      <w:overflowPunct w:val="0"/>
      <w:autoSpaceDE w:val="0"/>
      <w:autoSpaceDN w:val="0"/>
      <w:adjustRightInd w:val="0"/>
      <w:spacing w:before="60" w:after="60"/>
      <w:textAlignment w:val="baseline"/>
    </w:pPr>
    <w:rPr>
      <w:lang w:eastAsia="en-GB"/>
    </w:rPr>
  </w:style>
  <w:style w:type="paragraph" w:customStyle="1" w:styleId="BankNormal">
    <w:name w:val="BankNormal"/>
    <w:basedOn w:val="Normal"/>
    <w:uiPriority w:val="99"/>
    <w:rsid w:val="006641EE"/>
    <w:pPr>
      <w:spacing w:after="240"/>
    </w:pPr>
    <w:rPr>
      <w:lang w:val="en-US"/>
    </w:rPr>
  </w:style>
  <w:style w:type="character" w:customStyle="1" w:styleId="StyleItalic">
    <w:name w:val="Style Italic"/>
    <w:uiPriority w:val="99"/>
    <w:rsid w:val="006641EE"/>
  </w:style>
  <w:style w:type="paragraph" w:customStyle="1" w:styleId="BankNormalChar">
    <w:name w:val="BankNormal Char"/>
    <w:basedOn w:val="Normal"/>
    <w:uiPriority w:val="99"/>
    <w:rsid w:val="006641EE"/>
    <w:pPr>
      <w:overflowPunct w:val="0"/>
      <w:autoSpaceDE w:val="0"/>
      <w:autoSpaceDN w:val="0"/>
      <w:adjustRightInd w:val="0"/>
      <w:spacing w:after="240"/>
      <w:textAlignment w:val="baseline"/>
    </w:pPr>
    <w:rPr>
      <w:lang w:val="en-US" w:eastAsia="en-GB"/>
    </w:rPr>
  </w:style>
  <w:style w:type="table" w:styleId="TableGrid">
    <w:name w:val="Table Grid"/>
    <w:basedOn w:val="TableNormal"/>
    <w:uiPriority w:val="39"/>
    <w:rsid w:val="009D3E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EOI Header"/>
    <w:basedOn w:val="Normal"/>
    <w:link w:val="FooterChar"/>
    <w:rsid w:val="00162A4D"/>
    <w:pPr>
      <w:tabs>
        <w:tab w:val="center" w:pos="4320"/>
        <w:tab w:val="right" w:pos="8640"/>
      </w:tabs>
    </w:pPr>
    <w:rPr>
      <w:lang w:val="en-US"/>
    </w:rPr>
  </w:style>
  <w:style w:type="character" w:customStyle="1" w:styleId="FooterChar">
    <w:name w:val="Footer Char"/>
    <w:aliases w:val="EOI Header Char"/>
    <w:basedOn w:val="DefaultParagraphFont"/>
    <w:link w:val="Footer"/>
    <w:locked/>
    <w:rsid w:val="007C0B4C"/>
    <w:rPr>
      <w:rFonts w:cs="Times New Roman"/>
      <w:sz w:val="24"/>
      <w:szCs w:val="24"/>
      <w:lang w:val="en-GB"/>
    </w:rPr>
  </w:style>
  <w:style w:type="character" w:styleId="Hyperlink">
    <w:name w:val="Hyperlink"/>
    <w:basedOn w:val="DefaultParagraphFont"/>
    <w:uiPriority w:val="99"/>
    <w:rsid w:val="00162A4D"/>
    <w:rPr>
      <w:rFonts w:cs="Times New Roman"/>
      <w:color w:val="0000FF"/>
      <w:u w:val="single"/>
    </w:rPr>
  </w:style>
  <w:style w:type="paragraph" w:styleId="CommentText">
    <w:name w:val="annotation text"/>
    <w:basedOn w:val="Normal"/>
    <w:link w:val="CommentTextChar"/>
    <w:uiPriority w:val="99"/>
    <w:semiHidden/>
    <w:rsid w:val="008D5B6A"/>
    <w:rPr>
      <w:sz w:val="20"/>
      <w:szCs w:val="20"/>
    </w:rPr>
  </w:style>
  <w:style w:type="character" w:customStyle="1" w:styleId="CommentTextChar">
    <w:name w:val="Comment Text Char"/>
    <w:basedOn w:val="DefaultParagraphFont"/>
    <w:link w:val="CommentText"/>
    <w:uiPriority w:val="99"/>
    <w:semiHidden/>
    <w:locked/>
    <w:rsid w:val="007C0B4C"/>
    <w:rPr>
      <w:rFonts w:cs="Times New Roman"/>
      <w:sz w:val="20"/>
      <w:szCs w:val="20"/>
      <w:lang w:val="en-GB"/>
    </w:rPr>
  </w:style>
  <w:style w:type="paragraph" w:styleId="CommentSubject">
    <w:name w:val="annotation subject"/>
    <w:basedOn w:val="CommentText"/>
    <w:next w:val="CommentText"/>
    <w:link w:val="CommentSubjectChar"/>
    <w:uiPriority w:val="99"/>
    <w:semiHidden/>
    <w:rsid w:val="008D5B6A"/>
    <w:rPr>
      <w:b/>
      <w:bCs/>
    </w:rPr>
  </w:style>
  <w:style w:type="character" w:customStyle="1" w:styleId="CommentSubjectChar">
    <w:name w:val="Comment Subject Char"/>
    <w:basedOn w:val="CommentTextChar"/>
    <w:link w:val="CommentSubject"/>
    <w:uiPriority w:val="99"/>
    <w:semiHidden/>
    <w:locked/>
    <w:rsid w:val="007C0B4C"/>
    <w:rPr>
      <w:rFonts w:cs="Times New Roman"/>
      <w:b/>
      <w:bCs/>
      <w:sz w:val="20"/>
      <w:szCs w:val="20"/>
      <w:lang w:val="en-GB"/>
    </w:rPr>
  </w:style>
  <w:style w:type="paragraph" w:styleId="BalloonText">
    <w:name w:val="Balloon Text"/>
    <w:basedOn w:val="Normal"/>
    <w:link w:val="BalloonTextChar"/>
    <w:uiPriority w:val="99"/>
    <w:semiHidden/>
    <w:rsid w:val="008D5B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0B4C"/>
    <w:rPr>
      <w:rFonts w:cs="Times New Roman"/>
      <w:sz w:val="2"/>
      <w:lang w:val="en-GB"/>
    </w:rPr>
  </w:style>
  <w:style w:type="paragraph" w:customStyle="1" w:styleId="Text2">
    <w:name w:val="Text 2"/>
    <w:basedOn w:val="Normal"/>
    <w:uiPriority w:val="99"/>
    <w:rsid w:val="0064759F"/>
    <w:pPr>
      <w:tabs>
        <w:tab w:val="left" w:pos="2160"/>
      </w:tabs>
      <w:spacing w:after="240"/>
      <w:ind w:left="1077"/>
      <w:jc w:val="both"/>
    </w:pPr>
    <w:rPr>
      <w:szCs w:val="20"/>
      <w:lang w:val="fr-FR"/>
    </w:rPr>
  </w:style>
  <w:style w:type="paragraph" w:styleId="ListNumber">
    <w:name w:val="List Number"/>
    <w:basedOn w:val="Normal"/>
    <w:uiPriority w:val="99"/>
    <w:rsid w:val="0064759F"/>
    <w:pPr>
      <w:numPr>
        <w:numId w:val="2"/>
      </w:numPr>
      <w:spacing w:after="240"/>
      <w:jc w:val="both"/>
    </w:pPr>
    <w:rPr>
      <w:szCs w:val="20"/>
      <w:lang w:val="fr-FR"/>
    </w:rPr>
  </w:style>
  <w:style w:type="paragraph" w:customStyle="1" w:styleId="ListDash">
    <w:name w:val="List Dash"/>
    <w:basedOn w:val="Normal"/>
    <w:uiPriority w:val="99"/>
    <w:rsid w:val="0064759F"/>
    <w:pPr>
      <w:numPr>
        <w:numId w:val="1"/>
      </w:numPr>
      <w:spacing w:after="240"/>
      <w:jc w:val="both"/>
    </w:pPr>
    <w:rPr>
      <w:szCs w:val="20"/>
      <w:lang w:val="fr-FR"/>
    </w:rPr>
  </w:style>
  <w:style w:type="paragraph" w:customStyle="1" w:styleId="ListNumberLevel2">
    <w:name w:val="List Number (Level 2)"/>
    <w:basedOn w:val="Normal"/>
    <w:uiPriority w:val="99"/>
    <w:rsid w:val="0064759F"/>
    <w:pPr>
      <w:numPr>
        <w:ilvl w:val="1"/>
        <w:numId w:val="2"/>
      </w:numPr>
      <w:spacing w:after="240"/>
      <w:jc w:val="both"/>
    </w:pPr>
    <w:rPr>
      <w:szCs w:val="20"/>
      <w:lang w:val="fr-FR"/>
    </w:rPr>
  </w:style>
  <w:style w:type="paragraph" w:customStyle="1" w:styleId="ListNumberLevel3">
    <w:name w:val="List Number (Level 3)"/>
    <w:basedOn w:val="Normal"/>
    <w:uiPriority w:val="99"/>
    <w:rsid w:val="0064759F"/>
    <w:pPr>
      <w:numPr>
        <w:ilvl w:val="2"/>
        <w:numId w:val="2"/>
      </w:numPr>
      <w:spacing w:after="240"/>
      <w:jc w:val="both"/>
    </w:pPr>
    <w:rPr>
      <w:szCs w:val="20"/>
      <w:lang w:val="fr-FR"/>
    </w:rPr>
  </w:style>
  <w:style w:type="paragraph" w:customStyle="1" w:styleId="ListNumberLevel4">
    <w:name w:val="List Number (Level 4)"/>
    <w:basedOn w:val="Normal"/>
    <w:uiPriority w:val="99"/>
    <w:rsid w:val="0064759F"/>
    <w:pPr>
      <w:numPr>
        <w:ilvl w:val="3"/>
        <w:numId w:val="2"/>
      </w:numPr>
      <w:spacing w:after="240"/>
      <w:jc w:val="both"/>
    </w:pPr>
    <w:rPr>
      <w:szCs w:val="20"/>
      <w:lang w:val="fr-FR"/>
    </w:rPr>
  </w:style>
  <w:style w:type="paragraph" w:styleId="FootnoteText">
    <w:name w:val="footnote text"/>
    <w:basedOn w:val="Normal"/>
    <w:link w:val="FootnoteTextChar"/>
    <w:uiPriority w:val="99"/>
    <w:semiHidden/>
    <w:rsid w:val="0064759F"/>
    <w:rPr>
      <w:sz w:val="20"/>
      <w:szCs w:val="20"/>
      <w:lang w:eastAsia="en-GB"/>
    </w:rPr>
  </w:style>
  <w:style w:type="character" w:customStyle="1" w:styleId="FootnoteTextChar">
    <w:name w:val="Footnote Text Char"/>
    <w:basedOn w:val="DefaultParagraphFont"/>
    <w:link w:val="FootnoteText"/>
    <w:uiPriority w:val="99"/>
    <w:semiHidden/>
    <w:locked/>
    <w:rsid w:val="0000742C"/>
    <w:rPr>
      <w:rFonts w:cs="Times New Roman"/>
      <w:sz w:val="20"/>
      <w:szCs w:val="20"/>
      <w:lang w:val="en-GB"/>
    </w:rPr>
  </w:style>
  <w:style w:type="character" w:styleId="FootnoteReference">
    <w:name w:val="footnote reference"/>
    <w:basedOn w:val="DefaultParagraphFont"/>
    <w:uiPriority w:val="99"/>
    <w:semiHidden/>
    <w:rsid w:val="0064759F"/>
    <w:rPr>
      <w:rFonts w:cs="Times New Roman"/>
      <w:vertAlign w:val="superscript"/>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8A3EB1"/>
    <w:pPr>
      <w:ind w:left="720"/>
      <w:contextualSpacing/>
    </w:pPr>
  </w:style>
  <w:style w:type="paragraph" w:styleId="Header">
    <w:name w:val="header"/>
    <w:basedOn w:val="Normal"/>
    <w:link w:val="HeaderChar"/>
    <w:uiPriority w:val="99"/>
    <w:rsid w:val="00061B08"/>
    <w:pPr>
      <w:tabs>
        <w:tab w:val="center" w:pos="4320"/>
        <w:tab w:val="right" w:pos="8640"/>
      </w:tabs>
    </w:pPr>
    <w:rPr>
      <w:rFonts w:ascii="Arial" w:hAnsi="Arial"/>
      <w:kern w:val="28"/>
      <w:szCs w:val="20"/>
    </w:rPr>
  </w:style>
  <w:style w:type="character" w:customStyle="1" w:styleId="HeaderChar">
    <w:name w:val="Header Char"/>
    <w:basedOn w:val="DefaultParagraphFont"/>
    <w:link w:val="Header"/>
    <w:uiPriority w:val="99"/>
    <w:rsid w:val="00061B08"/>
    <w:rPr>
      <w:rFonts w:ascii="Arial" w:hAnsi="Arial"/>
      <w:kern w:val="28"/>
      <w:sz w:val="24"/>
      <w:szCs w:val="20"/>
      <w:lang w:val="en-GB"/>
    </w:rPr>
  </w:style>
  <w:style w:type="paragraph" w:styleId="Title">
    <w:name w:val="Title"/>
    <w:basedOn w:val="Normal"/>
    <w:link w:val="TitleChar"/>
    <w:qFormat/>
    <w:locked/>
    <w:rsid w:val="00061B08"/>
    <w:pPr>
      <w:jc w:val="center"/>
    </w:pPr>
    <w:rPr>
      <w:rFonts w:ascii="Arial" w:hAnsi="Arial"/>
      <w:b/>
      <w:sz w:val="28"/>
      <w:szCs w:val="20"/>
      <w:lang w:val="en-US"/>
    </w:rPr>
  </w:style>
  <w:style w:type="character" w:customStyle="1" w:styleId="TitleChar">
    <w:name w:val="Title Char"/>
    <w:basedOn w:val="DefaultParagraphFont"/>
    <w:link w:val="Title"/>
    <w:rsid w:val="00061B08"/>
    <w:rPr>
      <w:rFonts w:ascii="Arial" w:hAnsi="Arial"/>
      <w:b/>
      <w:sz w:val="28"/>
      <w:szCs w:val="20"/>
    </w:rPr>
  </w:style>
  <w:style w:type="paragraph" w:customStyle="1" w:styleId="Default">
    <w:name w:val="Default"/>
    <w:rsid w:val="00BC6BB2"/>
    <w:pPr>
      <w:autoSpaceDE w:val="0"/>
      <w:autoSpaceDN w:val="0"/>
      <w:adjustRightInd w:val="0"/>
    </w:pPr>
    <w:rPr>
      <w:rFonts w:ascii="Arial" w:hAnsi="Arial" w:cs="Arial"/>
      <w:color w:val="000000"/>
      <w:sz w:val="24"/>
      <w:szCs w:val="24"/>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locked/>
    <w:rsid w:val="006950FB"/>
    <w:rPr>
      <w:sz w:val="24"/>
      <w:szCs w:val="24"/>
      <w:lang w:val="en-GB"/>
    </w:rPr>
  </w:style>
  <w:style w:type="character" w:styleId="UnresolvedMention">
    <w:name w:val="Unresolved Mention"/>
    <w:basedOn w:val="DefaultParagraphFont"/>
    <w:uiPriority w:val="99"/>
    <w:semiHidden/>
    <w:unhideWhenUsed/>
    <w:rsid w:val="006950FB"/>
    <w:rPr>
      <w:color w:val="808080"/>
      <w:shd w:val="clear" w:color="auto" w:fill="E6E6E6"/>
    </w:rPr>
  </w:style>
  <w:style w:type="paragraph" w:styleId="Revision">
    <w:name w:val="Revision"/>
    <w:hidden/>
    <w:uiPriority w:val="99"/>
    <w:semiHidden/>
    <w:rsid w:val="00513C3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9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esa.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rsupport@comes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comesa.i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enders@comesa.int" TargetMode="External"/><Relationship Id="rId4" Type="http://schemas.openxmlformats.org/officeDocument/2006/relationships/webSettings" Target="webSettings.xml"/><Relationship Id="rId9" Type="http://schemas.openxmlformats.org/officeDocument/2006/relationships/hyperlink" Target="http://www.comesa.i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2775</Words>
  <Characters>15964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COMESA INVITATION TO TENDER</vt:lpstr>
    </vt:vector>
  </TitlesOfParts>
  <Company>COMESA</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COMESA INVITATION TO TENDER</dc:title>
  <dc:creator>DHaman</dc:creator>
  <cp:lastModifiedBy>Alimon Sakala</cp:lastModifiedBy>
  <cp:revision>11</cp:revision>
  <cp:lastPrinted>2018-11-05T08:20:00Z</cp:lastPrinted>
  <dcterms:created xsi:type="dcterms:W3CDTF">2025-08-11T12:57:00Z</dcterms:created>
  <dcterms:modified xsi:type="dcterms:W3CDTF">2025-08-11T15:32:00Z</dcterms:modified>
</cp:coreProperties>
</file>