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2461" w14:textId="6F4A6E45" w:rsidR="00D36FB7" w:rsidRDefault="00D36FB7" w:rsidP="00077A15">
      <w:pPr>
        <w:bidi/>
        <w:rPr>
          <w:b/>
          <w:bCs/>
        </w:rPr>
      </w:pPr>
      <w:r>
        <w:rPr>
          <w:b/>
          <w:bCs/>
        </w:rPr>
        <w:tab/>
      </w:r>
      <w:r w:rsidRPr="00E576C8">
        <w:rPr>
          <w:rFonts w:ascii="Arial" w:eastAsia="MS Mincho" w:hAnsi="Arial" w:cs="Arial"/>
          <w:noProof/>
          <w:kern w:val="0"/>
          <w14:ligatures w14:val="none"/>
        </w:rPr>
        <w:drawing>
          <wp:inline distT="0" distB="0" distL="0" distR="0" wp14:anchorId="157544E1" wp14:editId="4EE0304C">
            <wp:extent cx="991870" cy="991870"/>
            <wp:effectExtent l="0" t="0" r="0" b="0"/>
            <wp:docPr id="830806174" name="Picture 83080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6A015B9A" w14:textId="77777777" w:rsidR="00D36FB7" w:rsidRDefault="00D36FB7" w:rsidP="00D36FB7">
      <w:pPr>
        <w:bidi/>
        <w:rPr>
          <w:b/>
          <w:bCs/>
        </w:rPr>
      </w:pPr>
    </w:p>
    <w:p w14:paraId="7DE62B34" w14:textId="25B348EC" w:rsidR="00077A15" w:rsidRPr="00077A15" w:rsidRDefault="00077A15" w:rsidP="00D36FB7">
      <w:pPr>
        <w:bidi/>
      </w:pPr>
      <w:r w:rsidRPr="00077A15">
        <w:rPr>
          <w:b/>
          <w:bCs/>
          <w:rtl/>
        </w:rPr>
        <w:t>المنتدى البحثي السنوي الثالث عشر للكوميسا</w:t>
      </w:r>
    </w:p>
    <w:p w14:paraId="02146779" w14:textId="7271FB49" w:rsidR="00077A15" w:rsidRPr="00077A15" w:rsidRDefault="00077A15" w:rsidP="00077A15">
      <w:pPr>
        <w:bidi/>
      </w:pPr>
      <w:r w:rsidRPr="00077A15">
        <w:rPr>
          <w:b/>
          <w:bCs/>
          <w:rtl/>
        </w:rPr>
        <w:t>تسخير الت</w:t>
      </w:r>
      <w:r w:rsidR="006B583E">
        <w:rPr>
          <w:rFonts w:hint="cs"/>
          <w:b/>
          <w:bCs/>
          <w:rtl/>
        </w:rPr>
        <w:t>كنولوج</w:t>
      </w:r>
      <w:r w:rsidRPr="00077A15">
        <w:rPr>
          <w:b/>
          <w:bCs/>
          <w:rtl/>
        </w:rPr>
        <w:t>يات ال</w:t>
      </w:r>
      <w:r w:rsidR="006B583E">
        <w:rPr>
          <w:rFonts w:hint="cs"/>
          <w:b/>
          <w:bCs/>
          <w:rtl/>
        </w:rPr>
        <w:t>رائد</w:t>
      </w:r>
      <w:r w:rsidRPr="00077A15">
        <w:rPr>
          <w:b/>
          <w:bCs/>
          <w:rtl/>
        </w:rPr>
        <w:t>ة والابتكار لتعزيز التكامل الإقليمي من أجل نمو مستدام وشامل في الكوميسا</w:t>
      </w:r>
    </w:p>
    <w:p w14:paraId="63D250EA" w14:textId="77777777" w:rsidR="00077A15" w:rsidRPr="00077A15" w:rsidRDefault="00000000" w:rsidP="00077A15">
      <w:pPr>
        <w:bidi/>
      </w:pPr>
      <w:r>
        <w:pict w14:anchorId="5CF6AA0A">
          <v:rect id="_x0000_i1025" style="width:0;height:1.5pt" o:hralign="center" o:hrstd="t" o:hr="t" fillcolor="#a0a0a0" stroked="f"/>
        </w:pict>
      </w:r>
    </w:p>
    <w:p w14:paraId="1677178D" w14:textId="77777777" w:rsidR="00077A15" w:rsidRPr="00077A15" w:rsidRDefault="00077A15" w:rsidP="00077A15">
      <w:pPr>
        <w:bidi/>
      </w:pPr>
      <w:r w:rsidRPr="00077A15">
        <w:rPr>
          <w:b/>
          <w:bCs/>
          <w:rtl/>
        </w:rPr>
        <w:t>دعوة لتقديم المشاركات</w:t>
      </w:r>
    </w:p>
    <w:p w14:paraId="71CF2DF9" w14:textId="77777777" w:rsidR="00077A15" w:rsidRPr="00077A15" w:rsidRDefault="00077A15" w:rsidP="00077A15">
      <w:pPr>
        <w:bidi/>
        <w:rPr>
          <w:b/>
          <w:bCs/>
        </w:rPr>
      </w:pPr>
      <w:r w:rsidRPr="00077A15">
        <w:rPr>
          <w:b/>
          <w:bCs/>
          <w:rtl/>
        </w:rPr>
        <w:t>الخلفية</w:t>
      </w:r>
    </w:p>
    <w:p w14:paraId="103D163D" w14:textId="103ED8B1" w:rsidR="009C2388" w:rsidRPr="009C2388" w:rsidRDefault="009C2388" w:rsidP="009C2388">
      <w:pPr>
        <w:bidi/>
      </w:pPr>
      <w:r w:rsidRPr="009C2388">
        <w:rPr>
          <w:rtl/>
        </w:rPr>
        <w:t>ت</w:t>
      </w:r>
      <w:r>
        <w:rPr>
          <w:rFonts w:hint="cs"/>
          <w:rtl/>
        </w:rPr>
        <w:t>نطوى</w:t>
      </w:r>
      <w:r w:rsidRPr="009C2388">
        <w:rPr>
          <w:rtl/>
        </w:rPr>
        <w:t xml:space="preserve"> التكنولوجيات ا</w:t>
      </w:r>
      <w:r>
        <w:rPr>
          <w:rFonts w:hint="cs"/>
          <w:rtl/>
        </w:rPr>
        <w:t xml:space="preserve">لرائدة </w:t>
      </w:r>
      <w:r w:rsidRPr="009C2388">
        <w:t xml:space="preserve"> </w:t>
      </w:r>
      <w:r w:rsidRPr="00077A15">
        <w:rPr>
          <w:rtl/>
        </w:rPr>
        <w:t xml:space="preserve">على إمكانات كبيرة لتسريع </w:t>
      </w:r>
      <w:r w:rsidRPr="009C2388">
        <w:rPr>
          <w:rtl/>
        </w:rPr>
        <w:t xml:space="preserve">النمو الشامل وتحسين سبل العيش ومواجهة تحديات التنمية ويمكن للاستثمارات في التكنولوجيات </w:t>
      </w:r>
      <w:r w:rsidR="008306EF">
        <w:rPr>
          <w:rFonts w:hint="cs"/>
          <w:rtl/>
          <w:lang w:bidi="ar-EG"/>
        </w:rPr>
        <w:t>ا</w:t>
      </w:r>
      <w:r>
        <w:rPr>
          <w:rFonts w:hint="cs"/>
          <w:rtl/>
        </w:rPr>
        <w:t xml:space="preserve">لرائدة </w:t>
      </w:r>
      <w:r w:rsidRPr="009C2388">
        <w:rPr>
          <w:rtl/>
        </w:rPr>
        <w:t xml:space="preserve"> تمكّ</w:t>
      </w:r>
      <w:r w:rsidR="008306EF">
        <w:rPr>
          <w:rFonts w:hint="cs"/>
          <w:rtl/>
        </w:rPr>
        <w:t>ي</w:t>
      </w:r>
      <w:r w:rsidRPr="009C2388">
        <w:rPr>
          <w:rtl/>
        </w:rPr>
        <w:t>ن البلدان الأفريقية من تجاوز مسارات التنمية التقليدية وترسيخ مكانتها التنافسية في الاقتصاد الرقمي العالمي. وتعتمد القدرة التنافسية لأي بلد على قدرة صناعته على الابتكار والتحديث (اللجنة الاقتصادية والاجتماعية لآسيا والمحيط الهادئ، 2018)</w:t>
      </w:r>
      <w:r w:rsidRPr="009C2388">
        <w:t>.</w:t>
      </w:r>
    </w:p>
    <w:p w14:paraId="63F4695A" w14:textId="77777777" w:rsidR="009C2388" w:rsidRPr="00077A15" w:rsidRDefault="009C2388" w:rsidP="009C2388">
      <w:pPr>
        <w:bidi/>
      </w:pPr>
    </w:p>
    <w:p w14:paraId="379FB0B8" w14:textId="4592E19C" w:rsidR="00262ACF" w:rsidRPr="00262ACF" w:rsidRDefault="003F321D" w:rsidP="00262ACF">
      <w:pPr>
        <w:bidi/>
      </w:pPr>
      <w:r>
        <w:rPr>
          <w:rFonts w:hint="cs"/>
          <w:rtl/>
          <w:lang w:bidi="ar-EG"/>
        </w:rPr>
        <w:t>و</w:t>
      </w:r>
      <w:r w:rsidR="00262ACF" w:rsidRPr="00262ACF">
        <w:rPr>
          <w:rtl/>
        </w:rPr>
        <w:t xml:space="preserve">لا يوجد إجماع على تعريف التكنولوجيات الرائدة </w:t>
      </w:r>
      <w:r w:rsidR="00262ACF" w:rsidRPr="00262ACF">
        <w:rPr>
          <w:rFonts w:cs="Arial"/>
          <w:rtl/>
        </w:rPr>
        <w:t>ف</w:t>
      </w:r>
      <w:r w:rsidR="00262ACF" w:rsidRPr="00262ACF">
        <w:rPr>
          <w:rtl/>
        </w:rPr>
        <w:t xml:space="preserve">هي تكنولوجيات من </w:t>
      </w:r>
      <w:r w:rsidR="008306EF">
        <w:rPr>
          <w:rFonts w:hint="cs"/>
          <w:rtl/>
        </w:rPr>
        <w:t xml:space="preserve">شأنها </w:t>
      </w:r>
      <w:r w:rsidR="00262ACF" w:rsidRPr="00262ACF">
        <w:rPr>
          <w:rtl/>
        </w:rPr>
        <w:t>أن تحدث اضطرابًا عميقًا في عمليات الإنتاج والمنتجات الحالي</w:t>
      </w:r>
      <w:r w:rsidR="00262ACF">
        <w:rPr>
          <w:rFonts w:hint="cs"/>
          <w:rtl/>
        </w:rPr>
        <w:t xml:space="preserve">ة </w:t>
      </w:r>
      <w:r w:rsidR="00262ACF">
        <w:t>( TIPS, 2022)</w:t>
      </w:r>
      <w:r w:rsidR="008306EF">
        <w:rPr>
          <w:rFonts w:hint="cs"/>
          <w:rtl/>
        </w:rPr>
        <w:t>،</w:t>
      </w:r>
      <w:r w:rsidR="00262ACF">
        <w:rPr>
          <w:rFonts w:hint="cs"/>
          <w:rtl/>
          <w:lang w:bidi="ar-EG"/>
        </w:rPr>
        <w:t xml:space="preserve"> </w:t>
      </w:r>
      <w:r w:rsidR="00262ACF" w:rsidRPr="00262ACF">
        <w:rPr>
          <w:rtl/>
        </w:rPr>
        <w:t>وتشكل التكنولوجيات الرائدة مجموعة من التكنولوجيات الجديدة التي تستند إلى أطر الرقمنة والاتصال</w:t>
      </w:r>
      <w:r w:rsidRPr="003F321D">
        <w:rPr>
          <w:rtl/>
        </w:rPr>
        <w:t xml:space="preserve"> </w:t>
      </w:r>
      <w:r w:rsidRPr="00077A15">
        <w:rPr>
          <w:rtl/>
        </w:rPr>
        <w:t>بما يمكّنها من التفاعل فيما بينها وتعظيم آثارها</w:t>
      </w:r>
      <w:r w:rsidR="00262ACF" w:rsidRPr="00262ACF">
        <w:rPr>
          <w:rtl/>
        </w:rPr>
        <w:t xml:space="preserve">. ويمكن لهذه التكنولوجيات </w:t>
      </w:r>
      <w:r w:rsidRPr="00077A15">
        <w:rPr>
          <w:rtl/>
        </w:rPr>
        <w:t xml:space="preserve">أن تُحدث </w:t>
      </w:r>
      <w:r w:rsidR="00262ACF" w:rsidRPr="00262ACF">
        <w:rPr>
          <w:rtl/>
        </w:rPr>
        <w:t xml:space="preserve">تأثيرات جذرية على الاقتصادات والمجتمعات وكذلك على تطوير تكنولوجيات أخرى (الأونكتاد، 2021). </w:t>
      </w:r>
      <w:r w:rsidR="00262ACF">
        <w:rPr>
          <w:rFonts w:hint="cs"/>
          <w:rtl/>
        </w:rPr>
        <w:t xml:space="preserve">و </w:t>
      </w:r>
      <w:r w:rsidR="00262ACF" w:rsidRPr="00262ACF">
        <w:rPr>
          <w:rtl/>
        </w:rPr>
        <w:t>وفقًا لمنظمة التعاون الاقتصادي والتنمية</w:t>
      </w:r>
      <w:r w:rsidR="00262ACF" w:rsidRPr="00262ACF">
        <w:t xml:space="preserve"> (OECD)</w:t>
      </w:r>
      <w:r w:rsidR="00262ACF" w:rsidRPr="00262ACF">
        <w:rPr>
          <w:rtl/>
        </w:rPr>
        <w:t xml:space="preserve"> فإن التقنيات العشر التالية قد يكون لها تأثيرات أكثر أهمية من غيرها وهي: الذكاء الاصطناعي</w:t>
      </w:r>
      <w:r w:rsidR="00262ACF" w:rsidRPr="00262ACF">
        <w:t xml:space="preserve"> (AI)</w:t>
      </w:r>
      <w:r w:rsidR="00262ACF" w:rsidRPr="00262ACF">
        <w:rPr>
          <w:rtl/>
        </w:rPr>
        <w:t xml:space="preserve"> والتصنيع الإضافي (الطباعة ثلاثية الأبعاد) وتقنيات تخزين الطاقة المتقدمة وتحليل البيانات الضخمة وسلسلة الكتل</w:t>
      </w:r>
      <w:r w:rsidR="00262ACF" w:rsidRPr="00262ACF">
        <w:t xml:space="preserve"> (blockchain)</w:t>
      </w:r>
      <w:r w:rsidR="00262ACF" w:rsidRPr="00262ACF">
        <w:rPr>
          <w:rtl/>
        </w:rPr>
        <w:t xml:space="preserve"> والمواد النانوية والأقمار الصناعية النانوية/ا</w:t>
      </w:r>
      <w:r>
        <w:rPr>
          <w:rFonts w:hint="cs"/>
          <w:rtl/>
        </w:rPr>
        <w:t>لدقيقة</w:t>
      </w:r>
      <w:r w:rsidR="00262ACF" w:rsidRPr="00262ACF">
        <w:rPr>
          <w:rtl/>
        </w:rPr>
        <w:t xml:space="preserve"> والتقنيات العصبية والبيولوجيا التخليقية وإنترنت الأشياء</w:t>
      </w:r>
      <w:r w:rsidR="00262ACF" w:rsidRPr="00262ACF">
        <w:t xml:space="preserve"> (IoT) </w:t>
      </w:r>
      <w:r w:rsidR="008306EF">
        <w:rPr>
          <w:rFonts w:hint="cs"/>
          <w:rtl/>
        </w:rPr>
        <w:t xml:space="preserve">، </w:t>
      </w:r>
      <w:r w:rsidR="00262ACF" w:rsidRPr="00262ACF">
        <w:rPr>
          <w:rtl/>
        </w:rPr>
        <w:t>وبلغت قيمة سوق التكنولوجيات الرائدة 2.5 تريليون دولار في عام 2023 ومن المتوقع أن تزيد ستة أضعاف لتصل إلى 16.4 تريليون دولار في العقد المقبل (الأونكتاد، 2025)</w:t>
      </w:r>
      <w:r w:rsidR="006B583E">
        <w:rPr>
          <w:rFonts w:hint="cs"/>
          <w:rtl/>
        </w:rPr>
        <w:t>،</w:t>
      </w:r>
      <w:r w:rsidR="00262ACF" w:rsidRPr="00262ACF">
        <w:rPr>
          <w:rtl/>
        </w:rPr>
        <w:t xml:space="preserve"> و</w:t>
      </w:r>
      <w:r w:rsidRPr="003F321D">
        <w:rPr>
          <w:rtl/>
        </w:rPr>
        <w:t xml:space="preserve"> </w:t>
      </w:r>
      <w:r w:rsidRPr="00077A15">
        <w:rPr>
          <w:rtl/>
        </w:rPr>
        <w:t>ويُعد</w:t>
      </w:r>
      <w:r w:rsidR="00262ACF" w:rsidRPr="00262ACF">
        <w:rPr>
          <w:rtl/>
        </w:rPr>
        <w:t xml:space="preserve"> الذكاء الاصطناعي المصدر الرئيسي للتحول والانقلاب والميزة التنافسية في الاقتصاد سريع التغير الحالي ويمكن أن يساهم بنحو 15.7 تريليون دولار في الاقتصاد العالمي بحلول عام </w:t>
      </w:r>
      <w:r w:rsidR="00262ACF">
        <w:rPr>
          <w:rFonts w:hint="cs"/>
          <w:rtl/>
        </w:rPr>
        <w:t>2030</w:t>
      </w:r>
      <w:r w:rsidRPr="003F321D">
        <w:rPr>
          <w:lang w:val="en-ZA"/>
        </w:rPr>
        <w:t xml:space="preserve"> </w:t>
      </w:r>
      <w:r w:rsidRPr="00C36744">
        <w:rPr>
          <w:lang w:val="en-ZA"/>
        </w:rPr>
        <w:t>Rao &amp; Verweij, 2017</w:t>
      </w:r>
      <w:r>
        <w:rPr>
          <w:lang w:val="en-ZA"/>
        </w:rPr>
        <w:t xml:space="preserve">) </w:t>
      </w:r>
      <w:r w:rsidR="00262ACF">
        <w:rPr>
          <w:rFonts w:hint="cs"/>
          <w:rtl/>
        </w:rPr>
        <w:t xml:space="preserve"> </w:t>
      </w:r>
      <w:r w:rsidR="00262ACF">
        <w:t xml:space="preserve">( </w:t>
      </w:r>
    </w:p>
    <w:p w14:paraId="1E2EBE99" w14:textId="0BF0BAE5" w:rsidR="00573FB3" w:rsidRDefault="008F69BC" w:rsidP="00573FB3">
      <w:pPr>
        <w:bidi/>
        <w:rPr>
          <w:rtl/>
        </w:rPr>
      </w:pPr>
      <w:r>
        <w:rPr>
          <w:rFonts w:hint="cs"/>
          <w:rtl/>
        </w:rPr>
        <w:t xml:space="preserve">و تجدر الإشارة بأن </w:t>
      </w:r>
      <w:r w:rsidR="00573FB3" w:rsidRPr="00573FB3">
        <w:rPr>
          <w:rtl/>
        </w:rPr>
        <w:t>هناك فرق بين التكنولوجيات الرائدة والتكنولوجيات الرقمية</w:t>
      </w:r>
      <w:r>
        <w:rPr>
          <w:rFonts w:hint="cs"/>
          <w:rtl/>
        </w:rPr>
        <w:t>،</w:t>
      </w:r>
      <w:r w:rsidR="00573FB3" w:rsidRPr="00573FB3">
        <w:rPr>
          <w:rtl/>
        </w:rPr>
        <w:t xml:space="preserve"> فالتكنولوجيات الرقمية هي تكنولوجيات راسخة ومستخدمة على نطاق واسع تركز بشكل أساسي على معالجة المعلومات وتخزينها ونقلها و تمثل تلك التكنولوجيات العمود الفقري للاقتصاد الرقمي ال</w:t>
      </w:r>
      <w:r w:rsidR="00573FB3">
        <w:rPr>
          <w:rFonts w:hint="cs"/>
          <w:rtl/>
        </w:rPr>
        <w:t>معاصر</w:t>
      </w:r>
      <w:r w:rsidR="00573FB3" w:rsidRPr="00573FB3">
        <w:rPr>
          <w:rtl/>
        </w:rPr>
        <w:t xml:space="preserve"> فهي ناضجة ومثبتة الفعالية ومتاحة على نطاق واسع وبأسعار معقولة وتشهد تحسينات تدريجية بمرور الوقت كما</w:t>
      </w:r>
      <w:r>
        <w:rPr>
          <w:rFonts w:hint="cs"/>
          <w:rtl/>
        </w:rPr>
        <w:t xml:space="preserve"> </w:t>
      </w:r>
      <w:r w:rsidR="00573FB3" w:rsidRPr="00573FB3">
        <w:rPr>
          <w:rtl/>
        </w:rPr>
        <w:t>أصبحت جزءًا لا يتجزأ من الحياة اليومية والأعمال التجارية.</w:t>
      </w:r>
      <w:r w:rsidR="00573FB3">
        <w:rPr>
          <w:rFonts w:hint="cs"/>
          <w:rtl/>
        </w:rPr>
        <w:t>، و</w:t>
      </w:r>
      <w:r w:rsidR="00573FB3" w:rsidRPr="00573FB3">
        <w:rPr>
          <w:rtl/>
        </w:rPr>
        <w:t xml:space="preserve"> من ناحية أخرى فإن التكنولوجيات ال</w:t>
      </w:r>
      <w:r w:rsidR="00573FB3">
        <w:rPr>
          <w:rFonts w:hint="cs"/>
          <w:rtl/>
        </w:rPr>
        <w:t>رائد</w:t>
      </w:r>
      <w:r w:rsidR="00573FB3" w:rsidRPr="00573FB3">
        <w:rPr>
          <w:rtl/>
        </w:rPr>
        <w:t>ة هي تكنولوجيات ناشئة ومحركات رئيسية للابتكار وغالبًا ما تتكون من أدوات أو مواد أو نماذج أعمال جديدة أو محسنة بشكل كبير</w:t>
      </w:r>
      <w:r w:rsidR="00573FB3">
        <w:rPr>
          <w:rFonts w:hint="cs"/>
          <w:rtl/>
        </w:rPr>
        <w:t xml:space="preserve"> و</w:t>
      </w:r>
      <w:r w:rsidR="00573FB3" w:rsidRPr="00573FB3">
        <w:rPr>
          <w:rtl/>
        </w:rPr>
        <w:t xml:space="preserve"> تمكن الشركات من طرح ابتكارات في السوق كانت في السابق مكلفة أو غير فعالة أو غير </w:t>
      </w:r>
      <w:r w:rsidR="00573FB3" w:rsidRPr="00573FB3">
        <w:rPr>
          <w:rtl/>
        </w:rPr>
        <w:lastRenderedPageBreak/>
        <w:t>واقعية</w:t>
      </w:r>
      <w:r>
        <w:rPr>
          <w:rFonts w:hint="cs"/>
          <w:rtl/>
        </w:rPr>
        <w:t>،</w:t>
      </w:r>
      <w:r w:rsidR="00573FB3" w:rsidRPr="00573FB3">
        <w:rPr>
          <w:rtl/>
        </w:rPr>
        <w:t xml:space="preserve"> وهي جديدة أو سريعة التطور وغالبًا ما تكون تجريبية أو في مرحلة مبكرة وتتميز بدرجة عالية من عدم اليقين ولكنها ذات تأثير كبير ويمكنها أيضًا أن تحدث اضطرابًا في الأنظمة الحالية بدلاً من تحسينها</w:t>
      </w:r>
      <w:r w:rsidR="00573FB3" w:rsidRPr="00573FB3">
        <w:t>.</w:t>
      </w:r>
      <w:r w:rsidR="0091489E">
        <w:rPr>
          <w:rFonts w:hint="cs"/>
          <w:rtl/>
        </w:rPr>
        <w:t xml:space="preserve"> </w:t>
      </w:r>
    </w:p>
    <w:p w14:paraId="09040BA3" w14:textId="210FA2AC" w:rsidR="00607113" w:rsidRDefault="008F69BC" w:rsidP="008F6AA7">
      <w:pPr>
        <w:bidi/>
        <w:rPr>
          <w:rFonts w:cs="Arial"/>
          <w:rtl/>
        </w:rPr>
      </w:pPr>
      <w:r>
        <w:rPr>
          <w:rFonts w:cs="Arial" w:hint="cs"/>
          <w:rtl/>
        </w:rPr>
        <w:t xml:space="preserve">و </w:t>
      </w:r>
      <w:r w:rsidR="00607113" w:rsidRPr="00607113">
        <w:rPr>
          <w:rFonts w:cs="Arial"/>
          <w:rtl/>
        </w:rPr>
        <w:t>يمكن تصنيف العديد من التكنولوجيات الرائدة (</w:t>
      </w:r>
      <w:r w:rsidR="00607113" w:rsidRPr="00607113">
        <w:t>FT</w:t>
      </w:r>
      <w:r w:rsidR="00607113" w:rsidRPr="00607113">
        <w:rPr>
          <w:rFonts w:cs="Arial"/>
          <w:rtl/>
        </w:rPr>
        <w:t>) على أنها تكنولوجيات للأغراض العامة (</w:t>
      </w:r>
      <w:r w:rsidR="00607113" w:rsidRPr="00607113">
        <w:t>GPT</w:t>
      </w:r>
      <w:r w:rsidR="00607113" w:rsidRPr="00607113">
        <w:rPr>
          <w:rFonts w:cs="Arial"/>
          <w:rtl/>
        </w:rPr>
        <w:t>)</w:t>
      </w:r>
      <w:r>
        <w:rPr>
          <w:rFonts w:cs="Arial" w:hint="cs"/>
          <w:rtl/>
        </w:rPr>
        <w:t>،</w:t>
      </w:r>
      <w:r w:rsidR="00607113" w:rsidRPr="00607113">
        <w:rPr>
          <w:rFonts w:cs="Arial"/>
          <w:rtl/>
        </w:rPr>
        <w:t xml:space="preserve"> وخلافاً للتقدم التكنولوجي الذي غالباً ما يكون ابتكاراً تدريجياً في قطاع أو مجال معين فإن التكنولوجيات للأغراض العامة (</w:t>
      </w:r>
      <w:r w:rsidR="00607113" w:rsidRPr="00607113">
        <w:t>GPT</w:t>
      </w:r>
      <w:r w:rsidR="00607113" w:rsidRPr="00607113">
        <w:rPr>
          <w:rFonts w:cs="Arial"/>
          <w:rtl/>
        </w:rPr>
        <w:t>) لديها القدرة على إعادة تشكيل الاقتصاد وتعزيز الإنتاجية في جميع القطاعات والصناعات.</w:t>
      </w:r>
    </w:p>
    <w:p w14:paraId="3F8C017B" w14:textId="307685C4" w:rsidR="0091489E" w:rsidRDefault="0091489E" w:rsidP="00A81AE5">
      <w:pPr>
        <w:bidi/>
        <w:rPr>
          <w:rtl/>
        </w:rPr>
      </w:pPr>
      <w:r w:rsidRPr="0091489E">
        <w:rPr>
          <w:rtl/>
        </w:rPr>
        <w:t>وتتميز التكنولوجيات العامة الغرض بالخصائص التالية: (1) الانتشار</w:t>
      </w:r>
      <w:r w:rsidR="008F69BC">
        <w:rPr>
          <w:rFonts w:hint="cs"/>
          <w:rtl/>
        </w:rPr>
        <w:t>؛</w:t>
      </w:r>
      <w:r w:rsidRPr="0091489E">
        <w:rPr>
          <w:rtl/>
        </w:rPr>
        <w:t xml:space="preserve"> حيث ينبغي أن تنتشر في معظم القطاعات</w:t>
      </w:r>
      <w:r w:rsidR="008F69BC">
        <w:rPr>
          <w:rFonts w:hint="cs"/>
          <w:rtl/>
        </w:rPr>
        <w:t>،</w:t>
      </w:r>
      <w:r w:rsidRPr="0091489E">
        <w:rPr>
          <w:rtl/>
        </w:rPr>
        <w:t xml:space="preserve"> (2) التحسين</w:t>
      </w:r>
      <w:r w:rsidR="008F69BC">
        <w:rPr>
          <w:rFonts w:hint="cs"/>
          <w:rtl/>
        </w:rPr>
        <w:t>؛</w:t>
      </w:r>
      <w:r w:rsidRPr="0091489E">
        <w:rPr>
          <w:rtl/>
        </w:rPr>
        <w:t xml:space="preserve"> حيث يمكن أن تصبح أكثر كفاءة وفعالية بمرور الوقت وتستمر في خفض التكاليف للمستخدمين</w:t>
      </w:r>
      <w:r w:rsidR="008F69BC">
        <w:rPr>
          <w:rFonts w:hint="cs"/>
          <w:rtl/>
        </w:rPr>
        <w:t>،</w:t>
      </w:r>
      <w:r w:rsidRPr="0091489E">
        <w:rPr>
          <w:rtl/>
        </w:rPr>
        <w:t xml:space="preserve"> (3) </w:t>
      </w:r>
      <w:r w:rsidR="00607113">
        <w:rPr>
          <w:rFonts w:hint="cs"/>
          <w:rtl/>
        </w:rPr>
        <w:t xml:space="preserve">الإبتكار حيث </w:t>
      </w:r>
      <w:r w:rsidRPr="0091489E">
        <w:rPr>
          <w:rtl/>
        </w:rPr>
        <w:t>ينبغي أن تكون مولدة للابتكار لتمكين اختراع وتطوير منتجات أو عمليات جديدة (اللجنة الاقتصادية والاجتماعية لآسيا والمحيط الهادئ، 2018)</w:t>
      </w:r>
      <w:r w:rsidR="008F69BC">
        <w:rPr>
          <w:rFonts w:hint="cs"/>
          <w:rtl/>
        </w:rPr>
        <w:t>،</w:t>
      </w:r>
      <w:r w:rsidRPr="0091489E">
        <w:rPr>
          <w:rtl/>
        </w:rPr>
        <w:t xml:space="preserve"> ويمكن لهذه التكنولوجيات أن تعزز الإنتاجية وتحسن سبل العيش</w:t>
      </w:r>
      <w:r w:rsidR="00A81AE5">
        <w:rPr>
          <w:rFonts w:hint="cs"/>
          <w:rtl/>
        </w:rPr>
        <w:t>؛</w:t>
      </w:r>
      <w:r w:rsidRPr="0091489E">
        <w:rPr>
          <w:rtl/>
        </w:rPr>
        <w:t xml:space="preserve"> فعلى سبيل المثال يمكن للذكاء الاصطناعي مقترناً بالروبوتات </w:t>
      </w:r>
      <w:r w:rsidR="00A81AE5">
        <w:rPr>
          <w:rFonts w:hint="cs"/>
          <w:rtl/>
        </w:rPr>
        <w:t>ت</w:t>
      </w:r>
      <w:r w:rsidRPr="0091489E">
        <w:rPr>
          <w:rtl/>
        </w:rPr>
        <w:t>حو</w:t>
      </w:r>
      <w:r w:rsidR="00A81AE5">
        <w:rPr>
          <w:rFonts w:hint="cs"/>
          <w:rtl/>
        </w:rPr>
        <w:t>ي</w:t>
      </w:r>
      <w:r w:rsidRPr="0091489E">
        <w:rPr>
          <w:rtl/>
        </w:rPr>
        <w:t xml:space="preserve">ل عمليات الإنتاج والأعمال </w:t>
      </w:r>
      <w:r w:rsidR="00A81AE5">
        <w:rPr>
          <w:rFonts w:hint="cs"/>
          <w:rtl/>
        </w:rPr>
        <w:t xml:space="preserve">كما </w:t>
      </w:r>
      <w:r w:rsidRPr="0091489E">
        <w:rPr>
          <w:rtl/>
        </w:rPr>
        <w:t>تتيح الطباعة ثلاثية الأبعاد إنتاج كميات صغيرة بشكل أسرع وأرخص وتصنيع نماذج أولية سريعة ومتكررة للمنتجات الجديدة (الأونكتاد، 2021)</w:t>
      </w:r>
      <w:r w:rsidR="008F69BC">
        <w:rPr>
          <w:rFonts w:hint="cs"/>
          <w:rtl/>
        </w:rPr>
        <w:t>،</w:t>
      </w:r>
      <w:r w:rsidRPr="0091489E">
        <w:rPr>
          <w:rtl/>
        </w:rPr>
        <w:t xml:space="preserve"> وعلى المستوى القطري يمكن للتكنولوجيات الرائدة تحس</w:t>
      </w:r>
      <w:r w:rsidR="00A81AE5">
        <w:rPr>
          <w:rFonts w:hint="cs"/>
          <w:rtl/>
        </w:rPr>
        <w:t>ي</w:t>
      </w:r>
      <w:r w:rsidRPr="0091489E">
        <w:rPr>
          <w:rtl/>
        </w:rPr>
        <w:t>ن القدرة التنافسية العالمية وتعز</w:t>
      </w:r>
      <w:r w:rsidR="00A81AE5">
        <w:rPr>
          <w:rFonts w:hint="cs"/>
          <w:rtl/>
        </w:rPr>
        <w:t>ي</w:t>
      </w:r>
      <w:r w:rsidRPr="0091489E">
        <w:rPr>
          <w:rtl/>
        </w:rPr>
        <w:t>ز التصنيع والتنمية المستدام</w:t>
      </w:r>
      <w:r w:rsidR="00A81AE5">
        <w:rPr>
          <w:rFonts w:hint="cs"/>
          <w:rtl/>
        </w:rPr>
        <w:t xml:space="preserve">ة </w:t>
      </w:r>
      <w:r w:rsidR="00A81AE5" w:rsidRPr="00A81AE5">
        <w:rPr>
          <w:lang w:val="en-ZA"/>
        </w:rPr>
        <w:t>(TIPS, 2022)</w:t>
      </w:r>
      <w:r w:rsidR="00A81AE5">
        <w:rPr>
          <w:rFonts w:hint="cs"/>
          <w:rtl/>
        </w:rPr>
        <w:t xml:space="preserve"> .</w:t>
      </w:r>
    </w:p>
    <w:p w14:paraId="168DA2B9" w14:textId="77777777" w:rsidR="00A81AE5" w:rsidRPr="00A81AE5" w:rsidRDefault="00A81AE5" w:rsidP="00A81AE5">
      <w:pPr>
        <w:bidi/>
      </w:pPr>
      <w:r w:rsidRPr="00A81AE5">
        <w:rPr>
          <w:b/>
          <w:bCs/>
          <w:rtl/>
        </w:rPr>
        <w:t>تسخير التكنولوجيات الرائدة من أجل التنمية المستدامة</w:t>
      </w:r>
    </w:p>
    <w:p w14:paraId="52A8470E" w14:textId="469C6BE3" w:rsidR="00A81AE5" w:rsidRDefault="00A81AE5" w:rsidP="00A81AE5">
      <w:pPr>
        <w:bidi/>
      </w:pPr>
      <w:r w:rsidRPr="00A81AE5">
        <w:rPr>
          <w:rtl/>
        </w:rPr>
        <w:t>توفر التكنولوجيات الرائدة فوائد محتملة في مجال التنمية الاقتصادية والاجتماعية والبيئية</w:t>
      </w:r>
      <w:r>
        <w:rPr>
          <w:rFonts w:hint="cs"/>
          <w:rtl/>
        </w:rPr>
        <w:t>،</w:t>
      </w:r>
      <w:r w:rsidRPr="00A81AE5">
        <w:rPr>
          <w:rtl/>
        </w:rPr>
        <w:t xml:space="preserve"> وقد يوفر انتشار التكنولوجيات الجديدة والثورية فرصة سانحة للدول النامية لتسريع وتيرة تنميتها الاقتصادية واللحاق بالركب</w:t>
      </w:r>
      <w:r w:rsidR="00F94C37">
        <w:rPr>
          <w:rFonts w:hint="cs"/>
          <w:rtl/>
        </w:rPr>
        <w:t xml:space="preserve"> </w:t>
      </w:r>
      <w:r w:rsidRPr="00A81AE5">
        <w:t xml:space="preserve">(UNTAD, 2022) </w:t>
      </w:r>
      <w:r>
        <w:rPr>
          <w:rFonts w:hint="cs"/>
          <w:rtl/>
        </w:rPr>
        <w:t xml:space="preserve"> </w:t>
      </w:r>
      <w:r w:rsidR="00F94C37">
        <w:rPr>
          <w:rFonts w:hint="cs"/>
          <w:rtl/>
        </w:rPr>
        <w:t>،</w:t>
      </w:r>
      <w:r w:rsidRPr="00A81AE5">
        <w:t xml:space="preserve"> </w:t>
      </w:r>
      <w:r w:rsidRPr="00A81AE5">
        <w:rPr>
          <w:rtl/>
        </w:rPr>
        <w:t>ومع ذلك تواجه الدول النامية في سعيها لتحقيق هذه الأهداف السياساتية تحديات مثل التغيرات الديموغرافية وانخفاض قدرات الابتكار التكنولوجي وضعف آليات التمويل وبطء التنويع والحماية الصارمة للملكية الفكرية</w:t>
      </w:r>
      <w:r w:rsidRPr="00A81AE5">
        <w:t>.</w:t>
      </w:r>
    </w:p>
    <w:p w14:paraId="47207825" w14:textId="5317341C" w:rsidR="00F72BB2" w:rsidRDefault="00F72BB2" w:rsidP="00F72BB2">
      <w:pPr>
        <w:bidi/>
        <w:rPr>
          <w:rFonts w:ascii="Arial" w:hAnsi="Arial" w:cs="Arial"/>
          <w:kern w:val="0"/>
          <w:rtl/>
          <w:lang w:val="en-ZA"/>
        </w:rPr>
      </w:pPr>
      <w:r w:rsidRPr="00F72BB2">
        <w:rPr>
          <w:rtl/>
        </w:rPr>
        <w:t>ومن منظور اقتصادي يؤدي اعتماد التكنولوجيات والابتكارات في عمليات الإنتاج إلى زيادة الإنتاجية الإجمالية وتوسيع إمكانيات الإنتاج في مختلف قطاعات الاقتصاد</w:t>
      </w:r>
      <w:r w:rsidR="008F69BC">
        <w:rPr>
          <w:rFonts w:hint="cs"/>
          <w:rtl/>
        </w:rPr>
        <w:t>،</w:t>
      </w:r>
      <w:r w:rsidRPr="00F72BB2">
        <w:rPr>
          <w:rtl/>
        </w:rPr>
        <w:t xml:space="preserve"> وعلى وجه التح</w:t>
      </w:r>
      <w:r>
        <w:rPr>
          <w:rFonts w:hint="cs"/>
          <w:rtl/>
          <w:lang w:bidi="ar-EG"/>
        </w:rPr>
        <w:t>ديد</w:t>
      </w:r>
      <w:r w:rsidRPr="00F72BB2">
        <w:rPr>
          <w:rtl/>
        </w:rPr>
        <w:t xml:space="preserve"> تنطوي التكنولوجيات الرائدة على إمكانات هائلة لتعزيز التجارة الإقليمية من خلال تكامل الأسواق وتيسير التجارة وإضافة القيمة وربط البنى التحتية</w:t>
      </w:r>
      <w:r>
        <w:rPr>
          <w:rFonts w:hint="cs"/>
          <w:rtl/>
        </w:rPr>
        <w:t>،</w:t>
      </w:r>
      <w:r w:rsidRPr="00F72BB2">
        <w:rPr>
          <w:rtl/>
        </w:rPr>
        <w:t xml:space="preserve"> </w:t>
      </w:r>
      <w:r w:rsidR="008F69BC">
        <w:rPr>
          <w:rFonts w:hint="cs"/>
          <w:rtl/>
        </w:rPr>
        <w:t>ف</w:t>
      </w:r>
      <w:r w:rsidRPr="00F72BB2">
        <w:rPr>
          <w:rtl/>
        </w:rPr>
        <w:t>على سبيل المثال تشمل بعض المزايا في إدارة الجمارك إدارة المخاطر وتحديد الملامح وكشف الاحتيال وزيادة الامتثال باعتبارها أكثر المزايا انتشارًا وتيسير عمليات التدقيق الجمركي وتحديد المخالفات وتحسين تحصيل الإيرادات</w:t>
      </w:r>
      <w:r w:rsidR="00CE5789">
        <w:rPr>
          <w:rFonts w:hint="cs"/>
          <w:rtl/>
        </w:rPr>
        <w:t>،</w:t>
      </w:r>
      <w:r>
        <w:rPr>
          <w:rFonts w:hint="cs"/>
          <w:rtl/>
        </w:rPr>
        <w:t xml:space="preserve"> و </w:t>
      </w:r>
      <w:r w:rsidRPr="00F72BB2">
        <w:rPr>
          <w:rtl/>
        </w:rPr>
        <w:t xml:space="preserve">تتمتع تقنية البلوك تشين </w:t>
      </w:r>
      <w:r w:rsidR="00CE5789">
        <w:rPr>
          <w:rFonts w:hint="cs"/>
          <w:rtl/>
        </w:rPr>
        <w:t>تحديدَا</w:t>
      </w:r>
      <w:r w:rsidR="00CE5789" w:rsidRPr="00F72BB2">
        <w:rPr>
          <w:rtl/>
        </w:rPr>
        <w:t xml:space="preserve"> </w:t>
      </w:r>
      <w:r w:rsidRPr="00F72BB2">
        <w:rPr>
          <w:rtl/>
        </w:rPr>
        <w:t>بإمكانية تسهيل العمليات الجمركية بدءًا من التخليص الجمركي وحتى التعاون بين الوكالات وإصدار الشهادات وإدارة الهوية وإدارة الامتثال وتحصيل الإيرادات والتدقيق بعد التخليص</w:t>
      </w:r>
      <w:r w:rsidRPr="00F72BB2">
        <w:t xml:space="preserve"> </w:t>
      </w:r>
      <w:r w:rsidRPr="00B05F30">
        <w:rPr>
          <w:rFonts w:ascii="Arial" w:hAnsi="Arial" w:cs="Arial"/>
          <w:kern w:val="0"/>
          <w:lang w:val="en-ZA"/>
        </w:rPr>
        <w:t>(WCO/WTO, 2022)</w:t>
      </w:r>
      <w:r>
        <w:rPr>
          <w:rFonts w:ascii="Arial" w:hAnsi="Arial" w:cs="Arial" w:hint="cs"/>
          <w:kern w:val="0"/>
          <w:rtl/>
          <w:lang w:val="en-ZA"/>
        </w:rPr>
        <w:t>، كما</w:t>
      </w:r>
      <w:r>
        <w:rPr>
          <w:rFonts w:hint="cs"/>
          <w:rtl/>
        </w:rPr>
        <w:t xml:space="preserve"> </w:t>
      </w:r>
      <w:r w:rsidRPr="00F72BB2">
        <w:rPr>
          <w:rtl/>
        </w:rPr>
        <w:t>يوفر الذكاء الاصطناع</w:t>
      </w:r>
      <w:r>
        <w:rPr>
          <w:rFonts w:hint="cs"/>
          <w:rtl/>
        </w:rPr>
        <w:t xml:space="preserve">ى </w:t>
      </w:r>
      <w:r w:rsidRPr="00F72BB2">
        <w:rPr>
          <w:rtl/>
        </w:rPr>
        <w:t>في مجال النقل واللوجستيات إمكانات كبيرة في مجال النقل والتسليم الذاتي ومراقبة حركة المرور وتقليل الازدحام وتعزيز الأمن</w:t>
      </w:r>
      <w:r w:rsidRPr="00F72BB2">
        <w:t xml:space="preserve"> </w:t>
      </w:r>
      <w:r w:rsidR="002B7C84" w:rsidRPr="00B05F30">
        <w:rPr>
          <w:rFonts w:ascii="Arial" w:hAnsi="Arial" w:cs="Arial"/>
          <w:kern w:val="0"/>
          <w:lang w:val="en-ZA"/>
        </w:rPr>
        <w:t>(</w:t>
      </w:r>
      <w:proofErr w:type="spellStart"/>
      <w:r w:rsidR="002B7C84" w:rsidRPr="00B05F30">
        <w:rPr>
          <w:rFonts w:ascii="Arial" w:hAnsi="Arial" w:cs="Arial"/>
          <w:kern w:val="0"/>
          <w:lang w:val="en-ZA"/>
        </w:rPr>
        <w:t>Gikunda</w:t>
      </w:r>
      <w:proofErr w:type="spellEnd"/>
      <w:r w:rsidR="002B7C84" w:rsidRPr="00B05F30">
        <w:rPr>
          <w:rFonts w:ascii="Arial" w:hAnsi="Arial" w:cs="Arial"/>
          <w:kern w:val="0"/>
          <w:lang w:val="en-ZA"/>
        </w:rPr>
        <w:t xml:space="preserve"> &amp; Kutu, 2023)</w:t>
      </w:r>
      <w:r w:rsidR="002B7C84">
        <w:rPr>
          <w:rFonts w:ascii="Arial" w:hAnsi="Arial" w:cs="Arial" w:hint="cs"/>
          <w:kern w:val="0"/>
          <w:rtl/>
          <w:lang w:val="en-ZA"/>
        </w:rPr>
        <w:t>.</w:t>
      </w:r>
    </w:p>
    <w:p w14:paraId="760A2363" w14:textId="00776A46" w:rsidR="00CE5789" w:rsidRDefault="00BE0D25" w:rsidP="00CE5789">
      <w:pPr>
        <w:bidi/>
        <w:rPr>
          <w:rFonts w:ascii="Arial" w:hAnsi="Arial" w:cs="Arial"/>
          <w:kern w:val="0"/>
          <w:rtl/>
        </w:rPr>
      </w:pPr>
      <w:r>
        <w:rPr>
          <w:rFonts w:ascii="Arial" w:hAnsi="Arial" w:cs="Arial" w:hint="cs"/>
          <w:kern w:val="0"/>
          <w:rtl/>
          <w:lang w:val="en-ZA"/>
        </w:rPr>
        <w:t>و فضلا عن</w:t>
      </w:r>
      <w:r w:rsidR="00CE5789" w:rsidRPr="00BE0D25">
        <w:rPr>
          <w:rFonts w:ascii="Arial" w:hAnsi="Arial" w:cs="Arial"/>
          <w:kern w:val="0"/>
          <w:rtl/>
          <w:lang w:val="en-ZA"/>
        </w:rPr>
        <w:t xml:space="preserve"> ذلك</w:t>
      </w:r>
      <w:r w:rsidR="00D36FB7" w:rsidRPr="00BE0D25">
        <w:rPr>
          <w:rFonts w:ascii="Arial" w:hAnsi="Arial" w:cs="Arial"/>
          <w:kern w:val="0"/>
          <w:lang w:val="en-ZA"/>
        </w:rPr>
        <w:t xml:space="preserve"> </w:t>
      </w:r>
      <w:r w:rsidR="00D36FB7" w:rsidRPr="00BE0D25">
        <w:rPr>
          <w:rFonts w:ascii="Arial" w:hAnsi="Arial" w:cs="Arial" w:hint="cs"/>
          <w:kern w:val="0"/>
          <w:rtl/>
          <w:lang w:val="en-ZA" w:bidi="ar-EG"/>
        </w:rPr>
        <w:t xml:space="preserve"> تعد</w:t>
      </w:r>
      <w:r w:rsidR="00CE5789" w:rsidRPr="00BE0D25">
        <w:rPr>
          <w:rFonts w:ascii="Arial" w:hAnsi="Arial" w:cs="Arial"/>
          <w:kern w:val="0"/>
          <w:rtl/>
          <w:lang w:val="en-ZA"/>
        </w:rPr>
        <w:t xml:space="preserve"> البيانات الضخمة وإنترنت الأشياء تطور</w:t>
      </w:r>
      <w:r w:rsidR="00D36FB7" w:rsidRPr="00BE0D25">
        <w:rPr>
          <w:rFonts w:ascii="Arial" w:hAnsi="Arial" w:cs="Arial" w:hint="cs"/>
          <w:kern w:val="0"/>
          <w:rtl/>
          <w:lang w:val="en-ZA"/>
        </w:rPr>
        <w:t>ي</w:t>
      </w:r>
      <w:r w:rsidR="00CE5789" w:rsidRPr="00BE0D25">
        <w:rPr>
          <w:rFonts w:ascii="Arial" w:hAnsi="Arial" w:cs="Arial"/>
          <w:kern w:val="0"/>
          <w:rtl/>
          <w:lang w:val="en-ZA"/>
        </w:rPr>
        <w:t>ن رقمي</w:t>
      </w:r>
      <w:r w:rsidR="00D36FB7" w:rsidRPr="00BE0D25">
        <w:rPr>
          <w:rFonts w:ascii="Arial" w:hAnsi="Arial" w:cs="Arial" w:hint="cs"/>
          <w:kern w:val="0"/>
          <w:rtl/>
          <w:lang w:val="en-ZA"/>
        </w:rPr>
        <w:t>ي</w:t>
      </w:r>
      <w:r w:rsidR="00CE5789" w:rsidRPr="00BE0D25">
        <w:rPr>
          <w:rFonts w:ascii="Arial" w:hAnsi="Arial" w:cs="Arial"/>
          <w:kern w:val="0"/>
          <w:rtl/>
          <w:lang w:val="en-ZA"/>
        </w:rPr>
        <w:t>ن جديد</w:t>
      </w:r>
      <w:r w:rsidR="00D36FB7" w:rsidRPr="00BE0D25">
        <w:rPr>
          <w:rFonts w:ascii="Arial" w:hAnsi="Arial" w:cs="Arial" w:hint="cs"/>
          <w:kern w:val="0"/>
          <w:rtl/>
          <w:lang w:val="en-ZA"/>
        </w:rPr>
        <w:t>ي</w:t>
      </w:r>
      <w:r w:rsidR="00CE5789" w:rsidRPr="00BE0D25">
        <w:rPr>
          <w:rFonts w:ascii="Arial" w:hAnsi="Arial" w:cs="Arial"/>
          <w:kern w:val="0"/>
          <w:rtl/>
          <w:lang w:val="en-ZA"/>
        </w:rPr>
        <w:t>ن يتيحان تحسين العمليات التجارية وتسهيل إنشاء منتجات وخدمات وصناعات جديدة (اللجنة الاقتصادية والاجتماعية لآسيا والمحيط الهادئ، 2018)</w:t>
      </w:r>
      <w:r w:rsidR="00D36FB7" w:rsidRPr="00BE0D25">
        <w:rPr>
          <w:rFonts w:ascii="Arial" w:hAnsi="Arial" w:cs="Arial" w:hint="cs"/>
          <w:kern w:val="0"/>
          <w:rtl/>
          <w:lang w:val="en-ZA"/>
        </w:rPr>
        <w:t>،</w:t>
      </w:r>
      <w:r w:rsidR="00CE5789" w:rsidRPr="00BE0D25">
        <w:rPr>
          <w:rFonts w:ascii="Arial" w:hAnsi="Arial" w:cs="Arial"/>
          <w:kern w:val="0"/>
          <w:rtl/>
          <w:lang w:val="en-ZA"/>
        </w:rPr>
        <w:t xml:space="preserve"> وقد كان لتطبيق التقنيات الذكية والرقمية والدقيقة تأثيراً كبيراً على الزراعة في جميع أنحاء العالم ولا سيما في الزراعة على نطاق واسع في البلدان ذات الدخل المرتفع</w:t>
      </w:r>
      <w:r w:rsidR="00D36FB7" w:rsidRPr="00BE0D25">
        <w:rPr>
          <w:rFonts w:ascii="Arial" w:hAnsi="Arial" w:cs="Arial" w:hint="cs"/>
          <w:kern w:val="0"/>
          <w:rtl/>
          <w:lang w:val="en-ZA"/>
        </w:rPr>
        <w:t>،</w:t>
      </w:r>
      <w:r w:rsidR="00CE5789" w:rsidRPr="00BE0D25">
        <w:rPr>
          <w:rFonts w:ascii="Arial" w:hAnsi="Arial" w:cs="Arial"/>
          <w:kern w:val="0"/>
          <w:rtl/>
          <w:lang w:val="en-ZA"/>
        </w:rPr>
        <w:t xml:space="preserve"> ويمكن أن تؤدي هذه التقنيات أيضاً دوراً في التخفيف من عدم التكافؤ في المعلومات من خلال توفير بيانات دقيقة في الوقت الحقيقي تساعد صغار المزارعين في اتخاذ قراراتهم في كل مرحلة من مراحل الدورة الزراعية مما يؤدي إلى زيادة الإنتاجية الزراعية (الأمم المتحدة، 2021)</w:t>
      </w:r>
      <w:r w:rsidRPr="00BE0D25">
        <w:rPr>
          <w:rFonts w:ascii="Arial" w:hAnsi="Arial" w:cs="Arial" w:hint="cs"/>
          <w:kern w:val="0"/>
          <w:rtl/>
          <w:lang w:val="en-ZA"/>
        </w:rPr>
        <w:t>، و</w:t>
      </w:r>
      <w:r w:rsidR="00CE5789" w:rsidRPr="00BE0D25">
        <w:rPr>
          <w:rFonts w:ascii="Arial" w:hAnsi="Arial" w:cs="Arial"/>
          <w:kern w:val="0"/>
          <w:rtl/>
          <w:lang w:val="en-ZA"/>
        </w:rPr>
        <w:t>في الهند توفر شركة</w:t>
      </w:r>
      <w:r w:rsidR="00CE5789" w:rsidRPr="00BE0D25">
        <w:rPr>
          <w:rFonts w:ascii="Arial" w:hAnsi="Arial" w:cs="Arial"/>
          <w:kern w:val="0"/>
        </w:rPr>
        <w:t xml:space="preserve"> </w:t>
      </w:r>
      <w:proofErr w:type="spellStart"/>
      <w:r w:rsidR="00CE5789" w:rsidRPr="00BE0D25">
        <w:rPr>
          <w:rFonts w:ascii="Arial" w:hAnsi="Arial" w:cs="Arial"/>
          <w:kern w:val="0"/>
        </w:rPr>
        <w:t>CropIn</w:t>
      </w:r>
      <w:proofErr w:type="spellEnd"/>
      <w:r w:rsidR="00CE5789" w:rsidRPr="00BE0D25">
        <w:rPr>
          <w:rFonts w:ascii="Arial" w:hAnsi="Arial" w:cs="Arial"/>
          <w:kern w:val="0"/>
        </w:rPr>
        <w:t xml:space="preserve"> </w:t>
      </w:r>
      <w:r w:rsidR="00CE5789" w:rsidRPr="00BE0D25">
        <w:rPr>
          <w:rFonts w:ascii="Arial" w:hAnsi="Arial" w:cs="Arial"/>
          <w:kern w:val="0"/>
          <w:rtl/>
          <w:lang w:val="en-ZA"/>
        </w:rPr>
        <w:t xml:space="preserve">الناشئة حلولاً تحليلية وبرمجية لإدارة المحاصيل </w:t>
      </w:r>
      <w:r w:rsidRPr="00BE0D25">
        <w:rPr>
          <w:rFonts w:ascii="Arial" w:hAnsi="Arial" w:cs="Arial" w:hint="cs"/>
          <w:kern w:val="0"/>
          <w:rtl/>
          <w:lang w:val="en-ZA"/>
        </w:rPr>
        <w:t>و</w:t>
      </w:r>
      <w:r w:rsidR="00CE5789" w:rsidRPr="00BE0D25">
        <w:rPr>
          <w:rFonts w:ascii="Arial" w:hAnsi="Arial" w:cs="Arial"/>
          <w:kern w:val="0"/>
          <w:rtl/>
          <w:lang w:val="en-ZA"/>
        </w:rPr>
        <w:t>طورت مؤشر نباتي باستخدام صور الأقمار الصناعية التي توفر الدعم للمزارعين في اتخاذ القرارات لضمان صحة المحاصيل</w:t>
      </w:r>
      <w:r w:rsidR="00CE5789" w:rsidRPr="00BE0D25">
        <w:rPr>
          <w:rFonts w:ascii="Arial" w:hAnsi="Arial" w:cs="Arial"/>
          <w:kern w:val="0"/>
        </w:rPr>
        <w:t xml:space="preserve"> </w:t>
      </w:r>
      <w:r w:rsidRPr="00B05F30">
        <w:rPr>
          <w:rFonts w:ascii="Arial" w:hAnsi="Arial" w:cs="Arial"/>
          <w:kern w:val="0"/>
          <w:lang w:val="en-ZA"/>
        </w:rPr>
        <w:t>(ESCAP, 2018)</w:t>
      </w:r>
      <w:r>
        <w:rPr>
          <w:rFonts w:ascii="Arial" w:hAnsi="Arial" w:cs="Arial" w:hint="cs"/>
          <w:kern w:val="0"/>
          <w:rtl/>
          <w:lang w:val="en-ZA"/>
        </w:rPr>
        <w:t>.</w:t>
      </w:r>
    </w:p>
    <w:p w14:paraId="10BE320B" w14:textId="0620287C" w:rsidR="00CE5789" w:rsidRPr="00CE5789" w:rsidRDefault="00CE5789" w:rsidP="00464F09">
      <w:pPr>
        <w:bidi/>
        <w:rPr>
          <w:rFonts w:ascii="Arial" w:hAnsi="Arial" w:cs="Arial"/>
          <w:kern w:val="0"/>
          <w:u w:val="single"/>
        </w:rPr>
      </w:pPr>
      <w:r w:rsidRPr="00464F09">
        <w:rPr>
          <w:rFonts w:ascii="Arial" w:hAnsi="Arial" w:cs="Arial"/>
          <w:kern w:val="0"/>
          <w:rtl/>
        </w:rPr>
        <w:t xml:space="preserve">في قطاع الخدمات المالية، استخدم الذكاء الاصطناعي وإنترنت الأشياء والبيانات الضخمة وسلسلة الكتل في القطاع المالي لاتخاذ قرارات الائتمان وإدارة المخاطر ومنع الاحتيال والتداول والخدمات المصرفية المخصصة وأتمتة العمليات فضلاً عن </w:t>
      </w:r>
      <w:r w:rsidRPr="00464F09">
        <w:rPr>
          <w:rFonts w:ascii="Arial" w:hAnsi="Arial" w:cs="Arial"/>
          <w:kern w:val="0"/>
          <w:rtl/>
        </w:rPr>
        <w:lastRenderedPageBreak/>
        <w:t>الصيانة التنبؤية ومراقبة الجودة وأنشطة العمل المشتركة بين الإنسان والروبوت في قطاع التصني</w:t>
      </w:r>
      <w:r w:rsidR="00464F09" w:rsidRPr="00464F09">
        <w:rPr>
          <w:rFonts w:ascii="Arial" w:hAnsi="Arial" w:cs="Arial" w:hint="cs"/>
          <w:rtl/>
        </w:rPr>
        <w:t>ع</w:t>
      </w:r>
      <w:r w:rsidR="00464F09" w:rsidRPr="00464F09">
        <w:rPr>
          <w:rFonts w:ascii="Arial" w:hAnsi="Arial" w:cs="Arial"/>
        </w:rPr>
        <w:t>(UNTAD, 2021)</w:t>
      </w:r>
      <w:r w:rsidR="00464F09" w:rsidRPr="00464F09">
        <w:rPr>
          <w:rFonts w:ascii="Arial" w:hAnsi="Arial" w:cs="Arial" w:hint="cs"/>
          <w:kern w:val="0"/>
          <w:rtl/>
        </w:rPr>
        <w:t>، و</w:t>
      </w:r>
      <w:r w:rsidRPr="00464F09">
        <w:rPr>
          <w:rFonts w:ascii="Arial" w:hAnsi="Arial" w:cs="Arial"/>
          <w:kern w:val="0"/>
          <w:rtl/>
        </w:rPr>
        <w:t>قد استُخدمت سلسلة الكتل في تمويل التجارة لتبسيط العمليات وتقليل أوقات التسوية والأخطاء والاحتيال والنزاعات وبناء الثقة بين الأطراف في المعاملة</w:t>
      </w:r>
      <w:r w:rsidRPr="00464F09">
        <w:rPr>
          <w:rFonts w:ascii="Arial" w:hAnsi="Arial" w:cs="Arial"/>
          <w:kern w:val="0"/>
        </w:rPr>
        <w:t xml:space="preserve"> </w:t>
      </w:r>
      <w:r w:rsidR="00464F09" w:rsidRPr="00464F09">
        <w:rPr>
          <w:rFonts w:ascii="Arial" w:hAnsi="Arial" w:cs="Arial"/>
        </w:rPr>
        <w:t>(ESCAP,2018)</w:t>
      </w:r>
      <w:r w:rsidR="00464F09" w:rsidRPr="00464F09">
        <w:rPr>
          <w:rFonts w:ascii="Arial" w:hAnsi="Arial" w:cs="Arial" w:hint="cs"/>
          <w:rtl/>
        </w:rPr>
        <w:t>،</w:t>
      </w:r>
      <w:r w:rsidR="00464F09" w:rsidRPr="00464F09">
        <w:rPr>
          <w:rFonts w:ascii="Arial" w:hAnsi="Arial" w:cs="Arial" w:hint="cs"/>
          <w:kern w:val="0"/>
          <w:rtl/>
        </w:rPr>
        <w:t xml:space="preserve"> </w:t>
      </w:r>
      <w:r w:rsidRPr="00464F09">
        <w:rPr>
          <w:rFonts w:ascii="Arial" w:hAnsi="Arial" w:cs="Arial"/>
          <w:kern w:val="0"/>
          <w:rtl/>
        </w:rPr>
        <w:t>وفي قطاع التصنيع يتمتع الذكاء الاصطناعي بالقدرة على تعزيز المراقبة والتصحيح التلقائي لعمليات التصنيع وتحسين سلسلة التوريد والإنتاج والإنتاج حسب الطلب</w:t>
      </w:r>
      <w:r w:rsidR="00464F09" w:rsidRPr="00464F09">
        <w:rPr>
          <w:rFonts w:ascii="Arial" w:hAnsi="Arial" w:cs="Arial" w:hint="cs"/>
          <w:kern w:val="0"/>
          <w:rtl/>
        </w:rPr>
        <w:t xml:space="preserve"> </w:t>
      </w:r>
      <w:r w:rsidR="00464F09" w:rsidRPr="00F20911">
        <w:rPr>
          <w:rFonts w:ascii="Arial" w:hAnsi="Arial" w:cs="Arial"/>
          <w:kern w:val="0"/>
          <w:sz w:val="20"/>
          <w:szCs w:val="20"/>
          <w:lang w:val="en-ZA"/>
        </w:rPr>
        <w:t>(</w:t>
      </w:r>
      <w:proofErr w:type="spellStart"/>
      <w:r w:rsidR="00464F09" w:rsidRPr="00F20911">
        <w:rPr>
          <w:rFonts w:ascii="Arial" w:hAnsi="Arial" w:cs="Arial"/>
          <w:kern w:val="0"/>
          <w:sz w:val="20"/>
          <w:szCs w:val="20"/>
          <w:lang w:val="en-ZA"/>
        </w:rPr>
        <w:t>Gikunda</w:t>
      </w:r>
      <w:proofErr w:type="spellEnd"/>
      <w:r w:rsidR="00464F09" w:rsidRPr="00464F09">
        <w:rPr>
          <w:rFonts w:ascii="Arial" w:hAnsi="Arial" w:cs="Arial"/>
          <w:kern w:val="0"/>
          <w:lang w:val="en-ZA"/>
        </w:rPr>
        <w:t xml:space="preserve"> &amp;</w:t>
      </w:r>
      <w:r w:rsidR="00464F09" w:rsidRPr="00B05F30">
        <w:rPr>
          <w:rFonts w:ascii="Arial" w:hAnsi="Arial" w:cs="Arial"/>
          <w:kern w:val="0"/>
          <w:lang w:val="en-ZA"/>
        </w:rPr>
        <w:t xml:space="preserve"> </w:t>
      </w:r>
      <w:r w:rsidR="00464F09" w:rsidRPr="00464F09">
        <w:rPr>
          <w:rFonts w:ascii="Arial" w:hAnsi="Arial" w:cs="Arial"/>
          <w:kern w:val="0"/>
          <w:sz w:val="20"/>
          <w:szCs w:val="20"/>
          <w:lang w:val="en-ZA"/>
        </w:rPr>
        <w:t>Kutu, 2023</w:t>
      </w:r>
      <w:r w:rsidR="00F20911">
        <w:rPr>
          <w:rFonts w:ascii="Arial" w:hAnsi="Arial" w:cs="Arial" w:hint="cs"/>
          <w:kern w:val="0"/>
          <w:sz w:val="20"/>
          <w:szCs w:val="20"/>
          <w:rtl/>
          <w:lang w:val="en-ZA"/>
        </w:rPr>
        <w:t xml:space="preserve"> ).</w:t>
      </w:r>
    </w:p>
    <w:p w14:paraId="0F30F468" w14:textId="77777777" w:rsidR="00CE5789" w:rsidRPr="00CE5789" w:rsidRDefault="00CE5789" w:rsidP="00CE5789">
      <w:pPr>
        <w:bidi/>
        <w:rPr>
          <w:rFonts w:ascii="Arial" w:hAnsi="Arial" w:cs="Arial"/>
          <w:kern w:val="0"/>
        </w:rPr>
      </w:pPr>
    </w:p>
    <w:p w14:paraId="1C61B474" w14:textId="77777777" w:rsidR="00CE5789" w:rsidRPr="00CE5789" w:rsidRDefault="00CE5789" w:rsidP="00CE5789">
      <w:pPr>
        <w:bidi/>
        <w:rPr>
          <w:rFonts w:ascii="Arial" w:hAnsi="Arial" w:cs="Arial"/>
          <w:kern w:val="0"/>
          <w:rtl/>
        </w:rPr>
      </w:pPr>
    </w:p>
    <w:p w14:paraId="152B4385" w14:textId="087C2626" w:rsidR="004F1E1B" w:rsidRDefault="004F1E1B" w:rsidP="004F1E1B">
      <w:pPr>
        <w:bidi/>
        <w:rPr>
          <w:rtl/>
        </w:rPr>
      </w:pPr>
      <w:r>
        <w:rPr>
          <w:rFonts w:hint="cs"/>
          <w:rtl/>
        </w:rPr>
        <w:t>و</w:t>
      </w:r>
      <w:r w:rsidRPr="004F1E1B">
        <w:rPr>
          <w:rtl/>
        </w:rPr>
        <w:t>وفقًا للجنة الاقتصادية والاجتماعية لآسيا والمحيط الهادئ</w:t>
      </w:r>
      <w:r w:rsidRPr="004F1E1B">
        <w:t xml:space="preserve"> (ESCAP) </w:t>
      </w:r>
      <w:r w:rsidRPr="004F1E1B">
        <w:rPr>
          <w:rtl/>
        </w:rPr>
        <w:t>لعام 2018 تساهم التكنولوجيا</w:t>
      </w:r>
      <w:r>
        <w:rPr>
          <w:rFonts w:hint="cs"/>
          <w:rtl/>
        </w:rPr>
        <w:t xml:space="preserve"> </w:t>
      </w:r>
      <w:r w:rsidRPr="004F1E1B">
        <w:rPr>
          <w:rtl/>
        </w:rPr>
        <w:t>الرائدة في تحقيق أهداف خطة التنمية المستدامة لعام 2030 بما في ذلك القضاء على الفقر والزراعة والصحة والتعليم والطاقة والمياه والبيئة والمناخ</w:t>
      </w:r>
      <w:r>
        <w:rPr>
          <w:rFonts w:hint="cs"/>
          <w:rtl/>
        </w:rPr>
        <w:t>،</w:t>
      </w:r>
      <w:r w:rsidRPr="004F1E1B">
        <w:rPr>
          <w:rtl/>
        </w:rPr>
        <w:t xml:space="preserve"> فعلى سبيل المثال يتمتع الذكاء الاصطناعي بإمكانيات كبيرة في مجال القياس الذكي للطاقة وتحسين كفاءة تشغيل الشبكات وتخزين الطاقة وصيانة البنية التحتية التنبؤية مما يوفر للمستهلكين إمدادات واستخدامات أكثر كفاءة وفعالية من حيث التكلفة للطاقة</w:t>
      </w:r>
      <w:r>
        <w:rPr>
          <w:rFonts w:hint="cs"/>
          <w:rtl/>
        </w:rPr>
        <w:t xml:space="preserve"> </w:t>
      </w:r>
      <w:r w:rsidRPr="00B05F30">
        <w:rPr>
          <w:rFonts w:ascii="Arial" w:hAnsi="Arial" w:cs="Arial"/>
          <w:kern w:val="0"/>
          <w:lang w:val="en-ZA"/>
        </w:rPr>
        <w:t>(</w:t>
      </w:r>
      <w:proofErr w:type="spellStart"/>
      <w:r w:rsidRPr="00B05F30">
        <w:rPr>
          <w:rFonts w:ascii="Arial" w:hAnsi="Arial" w:cs="Arial"/>
          <w:kern w:val="0"/>
          <w:lang w:val="en-ZA"/>
        </w:rPr>
        <w:t>Gikunda</w:t>
      </w:r>
      <w:proofErr w:type="spellEnd"/>
      <w:r w:rsidRPr="00B05F30">
        <w:rPr>
          <w:rFonts w:ascii="Arial" w:hAnsi="Arial" w:cs="Arial"/>
          <w:kern w:val="0"/>
          <w:lang w:val="en-ZA"/>
        </w:rPr>
        <w:t xml:space="preserve"> &amp; Kutu, 2023) </w:t>
      </w:r>
      <w:r>
        <w:rPr>
          <w:rFonts w:ascii="Arial" w:hAnsi="Arial" w:cs="Arial" w:hint="cs"/>
          <w:kern w:val="0"/>
          <w:rtl/>
          <w:lang w:val="en-ZA"/>
        </w:rPr>
        <w:t xml:space="preserve">، </w:t>
      </w:r>
      <w:r w:rsidRPr="004F1E1B">
        <w:rPr>
          <w:rtl/>
        </w:rPr>
        <w:t>ويمكن للبيانات الضخمة وإنترنت الأشياء في البلدان التي لديها أنظمة صحية فعالة الإسهام في تحسين الرعاية الصحية من خلال السماح بتخصيص العلاجات وجمع البيانات السريرية بما يتجاوز الزيارات العرضية للمرضى إلى الأطباء والكشف عن تطور المرض في مرحلة مبكرة وعلاجه بشكل استباقي (الأونكتاد، 2018)</w:t>
      </w:r>
      <w:r>
        <w:rPr>
          <w:rFonts w:hint="cs"/>
          <w:rtl/>
        </w:rPr>
        <w:t>،</w:t>
      </w:r>
      <w:r w:rsidRPr="004F1E1B">
        <w:rPr>
          <w:rtl/>
        </w:rPr>
        <w:t xml:space="preserve"> وأثناء جائحة كوفيد-19 استُخدمت الذكاء الاصطناعي والبيانات الضخمة لفحص المرضى ورصد تفشي المرض وتتبع حالات الإصابة به والتنبؤ بتطوره وتقييم مخاطر العدوى (الأونكتاد، 2021)</w:t>
      </w:r>
      <w:r w:rsidR="00A242F2">
        <w:rPr>
          <w:rFonts w:hint="cs"/>
          <w:rtl/>
        </w:rPr>
        <w:t>،</w:t>
      </w:r>
      <w:r w:rsidRPr="004F1E1B">
        <w:rPr>
          <w:rtl/>
        </w:rPr>
        <w:t xml:space="preserve"> وتقلل المدن الذكية من الازدحام المروري والتلوث وتوفر الطاقة والمياه وتخلق بيئة أنظف من بين فوائد أخرى (اللجنة الاقتصادية والاجتماعية لآسيا والمحيط الهادئ</w:t>
      </w:r>
      <w:r w:rsidR="00A242F2">
        <w:rPr>
          <w:rFonts w:hint="cs"/>
          <w:rtl/>
        </w:rPr>
        <w:t xml:space="preserve"> 2018 ),</w:t>
      </w:r>
    </w:p>
    <w:p w14:paraId="1B5FA499" w14:textId="77777777" w:rsidR="00A242F2" w:rsidRPr="00A242F2" w:rsidRDefault="00A242F2" w:rsidP="00A242F2">
      <w:pPr>
        <w:bidi/>
      </w:pPr>
      <w:r w:rsidRPr="00A242F2">
        <w:rPr>
          <w:b/>
          <w:bCs/>
          <w:rtl/>
        </w:rPr>
        <w:t>تطبيق التكنولوجيات الرائدة في منطقة الكوميسا</w:t>
      </w:r>
    </w:p>
    <w:p w14:paraId="3F3A5414" w14:textId="792D6E05" w:rsidR="00A242F2" w:rsidRDefault="00DC4781" w:rsidP="00A242F2">
      <w:pPr>
        <w:bidi/>
      </w:pPr>
      <w:r>
        <w:rPr>
          <w:rFonts w:hint="cs"/>
          <w:rtl/>
          <w:lang w:bidi="ar-EG"/>
        </w:rPr>
        <w:t xml:space="preserve">يعد </w:t>
      </w:r>
      <w:r w:rsidR="00A242F2" w:rsidRPr="00A242F2">
        <w:rPr>
          <w:rtl/>
        </w:rPr>
        <w:t>تطبيق التكنولوجيات الرائدة في الكوميسا محدود</w:t>
      </w:r>
      <w:r>
        <w:rPr>
          <w:rFonts w:hint="cs"/>
          <w:rtl/>
        </w:rPr>
        <w:t>ًا</w:t>
      </w:r>
      <w:r w:rsidR="00A242F2" w:rsidRPr="00A242F2">
        <w:rPr>
          <w:rtl/>
        </w:rPr>
        <w:t xml:space="preserve"> حيث ينصب التركيز بشكل أساسي على التكنولوجيات الرقمية</w:t>
      </w:r>
      <w:r>
        <w:rPr>
          <w:rFonts w:hint="cs"/>
          <w:rtl/>
        </w:rPr>
        <w:t>،</w:t>
      </w:r>
      <w:r w:rsidR="00A242F2" w:rsidRPr="00A242F2">
        <w:rPr>
          <w:rtl/>
        </w:rPr>
        <w:t xml:space="preserve"> وقد تم تطوير العديد من أدوات تيسير التجارة الرقمية بما في ذلك نظام الكوميسا لتيسير التجارة الافتراضية</w:t>
      </w:r>
      <w:r w:rsidR="00A242F2" w:rsidRPr="00A242F2">
        <w:t xml:space="preserve"> (CVTFS)</w:t>
      </w:r>
      <w:r w:rsidR="00A242F2">
        <w:rPr>
          <w:rFonts w:hint="cs"/>
          <w:rtl/>
        </w:rPr>
        <w:t xml:space="preserve"> و</w:t>
      </w:r>
      <w:r w:rsidR="00A242F2" w:rsidRPr="00A242F2">
        <w:rPr>
          <w:rtl/>
        </w:rPr>
        <w:t xml:space="preserve"> </w:t>
      </w:r>
      <w:hyperlink r:id="rId5" w:history="1">
        <w:r w:rsidR="00A242F2" w:rsidRPr="00A242F2">
          <w:rPr>
            <w:rStyle w:val="Hyperlink"/>
            <w:rtl/>
          </w:rPr>
          <w:t>شهادة المنشأ الإلكترونية</w:t>
        </w:r>
        <w:r w:rsidR="00A242F2" w:rsidRPr="00A242F2">
          <w:rPr>
            <w:rStyle w:val="Hyperlink"/>
          </w:rPr>
          <w:t xml:space="preserve"> (</w:t>
        </w:r>
        <w:proofErr w:type="spellStart"/>
        <w:r w:rsidR="00A242F2" w:rsidRPr="00A242F2">
          <w:rPr>
            <w:rStyle w:val="Hyperlink"/>
          </w:rPr>
          <w:t>eCO</w:t>
        </w:r>
        <w:proofErr w:type="spellEnd"/>
        <w:r w:rsidR="00A242F2" w:rsidRPr="00A242F2">
          <w:rPr>
            <w:rStyle w:val="Hyperlink"/>
          </w:rPr>
          <w:t>)</w:t>
        </w:r>
      </w:hyperlink>
      <w:r w:rsidR="00A242F2">
        <w:rPr>
          <w:rFonts w:hint="cs"/>
          <w:rtl/>
        </w:rPr>
        <w:t xml:space="preserve"> و</w:t>
      </w:r>
      <w:r w:rsidR="00A242F2" w:rsidRPr="00A242F2">
        <w:rPr>
          <w:rtl/>
        </w:rPr>
        <w:t xml:space="preserve"> النافذة الإلكترونية الإقليمية الموحدة</w:t>
      </w:r>
      <w:r w:rsidR="00A242F2">
        <w:rPr>
          <w:rFonts w:hint="cs"/>
          <w:rtl/>
        </w:rPr>
        <w:t xml:space="preserve"> و</w:t>
      </w:r>
      <w:r w:rsidR="00A242F2" w:rsidRPr="00A242F2">
        <w:rPr>
          <w:rtl/>
        </w:rPr>
        <w:t xml:space="preserve"> </w:t>
      </w:r>
      <w:hyperlink r:id="rId6" w:history="1">
        <w:r w:rsidR="00A242F2" w:rsidRPr="00A242F2">
          <w:rPr>
            <w:rStyle w:val="Hyperlink"/>
            <w:rtl/>
          </w:rPr>
          <w:t>بوابات المعلومات التجارية</w:t>
        </w:r>
        <w:r w:rsidR="00A242F2" w:rsidRPr="00A242F2">
          <w:rPr>
            <w:rStyle w:val="Hyperlink"/>
          </w:rPr>
          <w:t xml:space="preserve"> (TIP)</w:t>
        </w:r>
      </w:hyperlink>
      <w:r w:rsidR="00A242F2" w:rsidRPr="00A242F2">
        <w:t xml:space="preserve"> </w:t>
      </w:r>
      <w:r w:rsidR="00A242F2" w:rsidRPr="00A242F2">
        <w:rPr>
          <w:rtl/>
        </w:rPr>
        <w:t>ونظام الكوميسا الإقليمي للدفع والتسوية</w:t>
      </w:r>
      <w:r w:rsidR="00A242F2" w:rsidRPr="00A242F2">
        <w:t xml:space="preserve"> (REPSS)</w:t>
      </w:r>
      <w:r w:rsidR="00A242F2">
        <w:rPr>
          <w:rFonts w:hint="cs"/>
          <w:rtl/>
        </w:rPr>
        <w:t>.</w:t>
      </w:r>
    </w:p>
    <w:p w14:paraId="08478515" w14:textId="1CB727FA" w:rsidR="00DC4781" w:rsidRDefault="00DB1929" w:rsidP="00DB1929">
      <w:pPr>
        <w:bidi/>
        <w:rPr>
          <w:rtl/>
        </w:rPr>
      </w:pPr>
      <w:r w:rsidRPr="00DB1929">
        <w:rPr>
          <w:rFonts w:cs="Arial"/>
          <w:rtl/>
        </w:rPr>
        <w:t>وفي الوقت ال</w:t>
      </w:r>
      <w:r>
        <w:rPr>
          <w:rFonts w:cs="Arial" w:hint="cs"/>
          <w:rtl/>
        </w:rPr>
        <w:t>راهن</w:t>
      </w:r>
      <w:r w:rsidRPr="00DB1929">
        <w:rPr>
          <w:rFonts w:cs="Arial"/>
          <w:rtl/>
        </w:rPr>
        <w:t xml:space="preserve"> تعتبر الاستثمارات في مجال التكنولوجيا ال</w:t>
      </w:r>
      <w:r>
        <w:rPr>
          <w:rFonts w:cs="Arial" w:hint="cs"/>
          <w:rtl/>
        </w:rPr>
        <w:t>رائدة</w:t>
      </w:r>
      <w:r w:rsidRPr="00DB1929">
        <w:rPr>
          <w:rFonts w:cs="Arial"/>
          <w:rtl/>
        </w:rPr>
        <w:t xml:space="preserve"> في الكوميسا عشوائية وغير منسقة</w:t>
      </w:r>
      <w:r>
        <w:rPr>
          <w:rFonts w:cs="Arial" w:hint="cs"/>
          <w:rtl/>
        </w:rPr>
        <w:t xml:space="preserve">، </w:t>
      </w:r>
      <w:r w:rsidR="00DC4781" w:rsidRPr="00DC4781">
        <w:rPr>
          <w:rtl/>
        </w:rPr>
        <w:t>ومع ذلك هناك بعض تطبيقات التكنولوجيا ال</w:t>
      </w:r>
      <w:r>
        <w:rPr>
          <w:rFonts w:hint="cs"/>
          <w:rtl/>
        </w:rPr>
        <w:t>رائدة</w:t>
      </w:r>
      <w:r w:rsidR="00DC4781" w:rsidRPr="00DC4781">
        <w:rPr>
          <w:rtl/>
        </w:rPr>
        <w:t xml:space="preserve"> </w:t>
      </w:r>
      <w:r>
        <w:rPr>
          <w:rFonts w:hint="cs"/>
          <w:rtl/>
        </w:rPr>
        <w:t>يستخدم معظمها ا</w:t>
      </w:r>
      <w:r w:rsidR="00DC4781" w:rsidRPr="00DC4781">
        <w:rPr>
          <w:rtl/>
        </w:rPr>
        <w:t xml:space="preserve">لقطاع الخاص في مجالات الزراعة والصحة والجمارك من بين </w:t>
      </w:r>
      <w:r>
        <w:rPr>
          <w:rFonts w:hint="cs"/>
          <w:rtl/>
        </w:rPr>
        <w:t>مجالات</w:t>
      </w:r>
      <w:r w:rsidR="00DC4781" w:rsidRPr="00DC4781">
        <w:rPr>
          <w:rtl/>
        </w:rPr>
        <w:t xml:space="preserve"> أخرى</w:t>
      </w:r>
      <w:r>
        <w:rPr>
          <w:rFonts w:hint="cs"/>
          <w:rtl/>
        </w:rPr>
        <w:t>، ف</w:t>
      </w:r>
      <w:r w:rsidR="00DC4781" w:rsidRPr="00DC4781">
        <w:rPr>
          <w:rtl/>
        </w:rPr>
        <w:t>على سبيل المثال توفر منصة</w:t>
      </w:r>
      <w:r>
        <w:rPr>
          <w:rFonts w:hint="cs"/>
          <w:rtl/>
        </w:rPr>
        <w:t xml:space="preserve"> </w:t>
      </w:r>
      <w:proofErr w:type="spellStart"/>
      <w:r w:rsidR="00DC4781" w:rsidRPr="00DC4781">
        <w:t>UjuziKilimo</w:t>
      </w:r>
      <w:proofErr w:type="spellEnd"/>
      <w:r>
        <w:rPr>
          <w:rFonts w:hint="cs"/>
          <w:rtl/>
        </w:rPr>
        <w:t xml:space="preserve"> -</w:t>
      </w:r>
      <w:r w:rsidR="00DC4781" w:rsidRPr="00DC4781">
        <w:rPr>
          <w:rtl/>
        </w:rPr>
        <w:t xml:space="preserve"> وهي منصة ذكاء اصطناعي في كينيا</w:t>
      </w:r>
      <w:r>
        <w:rPr>
          <w:rFonts w:hint="cs"/>
          <w:rtl/>
        </w:rPr>
        <w:t>-</w:t>
      </w:r>
      <w:r w:rsidR="00DC4781" w:rsidRPr="00DC4781">
        <w:rPr>
          <w:rtl/>
        </w:rPr>
        <w:t xml:space="preserve"> بيانات زراعية لصغار المزارعين</w:t>
      </w:r>
      <w:r>
        <w:rPr>
          <w:rFonts w:hint="cs"/>
          <w:rtl/>
        </w:rPr>
        <w:t>، و</w:t>
      </w:r>
      <w:r w:rsidR="00DC4781" w:rsidRPr="00DC4781">
        <w:rPr>
          <w:rtl/>
        </w:rPr>
        <w:t xml:space="preserve"> في أوغندا يستخدم تطبيق</w:t>
      </w:r>
      <w:r w:rsidR="00DC4781" w:rsidRPr="00DC4781">
        <w:t xml:space="preserve"> Farmers Companion App</w:t>
      </w:r>
      <w:r w:rsidR="00DC4781" w:rsidRPr="00DC4781">
        <w:rPr>
          <w:rtl/>
        </w:rPr>
        <w:t xml:space="preserve"> </w:t>
      </w:r>
      <w:r>
        <w:rPr>
          <w:rFonts w:hint="cs"/>
          <w:rtl/>
        </w:rPr>
        <w:t xml:space="preserve">- </w:t>
      </w:r>
      <w:r w:rsidR="00DC4781" w:rsidRPr="00DC4781">
        <w:rPr>
          <w:rtl/>
        </w:rPr>
        <w:t>وهو منصة تعلم آلي مفتوحة المصدر</w:t>
      </w:r>
      <w:r>
        <w:rPr>
          <w:rFonts w:hint="cs"/>
          <w:rtl/>
        </w:rPr>
        <w:t>-</w:t>
      </w:r>
      <w:r w:rsidR="00DC4781" w:rsidRPr="00DC4781">
        <w:rPr>
          <w:rtl/>
        </w:rPr>
        <w:t xml:space="preserve"> لمنع انتشار دودة الجيش الخريفية من إتلاف المحاصيل</w:t>
      </w:r>
      <w:r w:rsidR="00DC4781" w:rsidRPr="00DC4781">
        <w:t xml:space="preserve"> (Foster et al 2023) </w:t>
      </w:r>
      <w:r w:rsidR="00EF37C0">
        <w:rPr>
          <w:rFonts w:hint="cs"/>
          <w:rtl/>
        </w:rPr>
        <w:t>كما ت</w:t>
      </w:r>
      <w:r w:rsidR="00DC4781" w:rsidRPr="00DC4781">
        <w:rPr>
          <w:rtl/>
        </w:rPr>
        <w:t>ستخدم تطبيقات خرائط البيانات لتسهيل اتخاذ القرارات بشأن توزيع الأدوية وتعبئة فرق الرعاية الصحية أثناء تفشي مرض التيفوئيد في أوغندا (الأونكتاد 2018)</w:t>
      </w:r>
      <w:r w:rsidR="00EF37C0">
        <w:rPr>
          <w:rFonts w:hint="cs"/>
          <w:rtl/>
        </w:rPr>
        <w:t>، و</w:t>
      </w:r>
      <w:r w:rsidR="00DC4781" w:rsidRPr="00DC4781">
        <w:rPr>
          <w:rtl/>
        </w:rPr>
        <w:t xml:space="preserve"> يستخدم مشروع التأمين الصغير</w:t>
      </w:r>
      <w:r w:rsidR="00DC4781" w:rsidRPr="00DC4781">
        <w:t xml:space="preserve"> </w:t>
      </w:r>
      <w:proofErr w:type="spellStart"/>
      <w:r w:rsidR="00DC4781" w:rsidRPr="00DC4781">
        <w:t>Kilimo</w:t>
      </w:r>
      <w:proofErr w:type="spellEnd"/>
      <w:r w:rsidR="00DC4781" w:rsidRPr="00DC4781">
        <w:t xml:space="preserve"> Salama </w:t>
      </w:r>
      <w:r w:rsidR="00DC4781" w:rsidRPr="00DC4781">
        <w:rPr>
          <w:rtl/>
        </w:rPr>
        <w:t>(الزراعة الآمنة) الذي أطلقته شركة التأمين</w:t>
      </w:r>
      <w:r w:rsidR="00DC4781" w:rsidRPr="00DC4781">
        <w:t xml:space="preserve"> UAP </w:t>
      </w:r>
      <w:r w:rsidR="00DC4781" w:rsidRPr="00DC4781">
        <w:rPr>
          <w:rtl/>
        </w:rPr>
        <w:t>في كينيا البيانات الضخمة المتعلقة بالمناخ واتجاهات المحاصيل لتحديد خطة التعويض المناسبة للسنة الحالية دون الحاجة إلى تقييم الحالات الفردية</w:t>
      </w:r>
      <w:r w:rsidR="00EF37C0">
        <w:rPr>
          <w:rFonts w:hint="cs"/>
          <w:rtl/>
        </w:rPr>
        <w:t>، و</w:t>
      </w:r>
      <w:r w:rsidR="00DC4781" w:rsidRPr="00DC4781">
        <w:rPr>
          <w:rtl/>
        </w:rPr>
        <w:t xml:space="preserve"> يمكن للمزارعين الحصول على أرقام بوالص التأمين وإيصالات الأقساط عبر خدمة الرسائل القصيرة</w:t>
      </w:r>
      <w:r w:rsidR="00DC4781" w:rsidRPr="00DC4781">
        <w:t xml:space="preserve"> (SMS) </w:t>
      </w:r>
      <w:r w:rsidR="00DC4781" w:rsidRPr="00DC4781">
        <w:rPr>
          <w:rtl/>
        </w:rPr>
        <w:t>ومدفوعات التأمين عبر منصة</w:t>
      </w:r>
      <w:r w:rsidR="00DC4781" w:rsidRPr="00DC4781">
        <w:t xml:space="preserve"> M-PESA</w:t>
      </w:r>
      <w:r w:rsidR="00EF37C0">
        <w:rPr>
          <w:rFonts w:hint="cs"/>
          <w:rtl/>
        </w:rPr>
        <w:t>،</w:t>
      </w:r>
      <w:r w:rsidR="00DC4781" w:rsidRPr="00DC4781">
        <w:t xml:space="preserve"> </w:t>
      </w:r>
      <w:r w:rsidR="00DC4781" w:rsidRPr="00DC4781">
        <w:rPr>
          <w:rtl/>
        </w:rPr>
        <w:t xml:space="preserve">و تم </w:t>
      </w:r>
      <w:r w:rsidR="00EF37C0">
        <w:rPr>
          <w:rFonts w:hint="cs"/>
          <w:rtl/>
        </w:rPr>
        <w:t xml:space="preserve">بالفعل </w:t>
      </w:r>
      <w:r w:rsidR="00DC4781" w:rsidRPr="00DC4781">
        <w:rPr>
          <w:rtl/>
        </w:rPr>
        <w:t>توفير التأمين لـ 233,795 مزارعًا في كينيا ورواندا في عام 2014 (الأونكتاد، 2018). وتُستخدم الطائرات بدون طيار لتوصيل الإمدادات الطبية إلى المجتمعات النائية في رواندا (الأونكتاد، 2021)</w:t>
      </w:r>
      <w:r w:rsidR="00DC4781" w:rsidRPr="00DC4781">
        <w:t>.</w:t>
      </w:r>
    </w:p>
    <w:p w14:paraId="7F55FC1B" w14:textId="6FE69BFE" w:rsidR="00EF37C0" w:rsidRDefault="00EF37C0" w:rsidP="00EF37C0">
      <w:pPr>
        <w:bidi/>
        <w:rPr>
          <w:rtl/>
        </w:rPr>
      </w:pPr>
      <w:r w:rsidRPr="00EF37C0">
        <w:rPr>
          <w:rtl/>
        </w:rPr>
        <w:t>تستخدم بعض إدارات الجمارك روبوتات الدردشة للرد على الأسئلة التي تتلقاها على مواقعها الإلكترونية، فعلى سبيل المثال تستخدم هيئة الإيرادات الزامبية</w:t>
      </w:r>
      <w:r w:rsidRPr="00EF37C0">
        <w:t xml:space="preserve"> (ZRA) </w:t>
      </w:r>
      <w:r w:rsidRPr="00EF37C0">
        <w:rPr>
          <w:rtl/>
        </w:rPr>
        <w:t>روبوت دردشة للتواصل مع دافعي الضرائب إلى جانب قنوات خدمة العملاء الأخرى مثل الهاتف والبريد الإلكتروني ووسائل التواصل الاجتماعي وغيرها</w:t>
      </w:r>
      <w:r>
        <w:rPr>
          <w:rFonts w:hint="cs"/>
          <w:rtl/>
        </w:rPr>
        <w:t>،</w:t>
      </w:r>
      <w:r w:rsidRPr="00EF37C0">
        <w:rPr>
          <w:rtl/>
        </w:rPr>
        <w:t xml:space="preserve"> ويستخدم روبوت الدردشة لخدمة دافعي الضرائب</w:t>
      </w:r>
      <w:r w:rsidRPr="00EF37C0">
        <w:t xml:space="preserve"> </w:t>
      </w:r>
      <w:r w:rsidRPr="00EF37C0">
        <w:lastRenderedPageBreak/>
        <w:t xml:space="preserve">(Zax) </w:t>
      </w:r>
      <w:r w:rsidRPr="00EF37C0">
        <w:rPr>
          <w:rtl/>
        </w:rPr>
        <w:t>معالجة اللغة الطبيعية للإجابة على الأسئلة الأساسية عبر برنامج مراسلة الأعمال</w:t>
      </w:r>
      <w:r w:rsidR="008155F6">
        <w:rPr>
          <w:rFonts w:hint="cs"/>
          <w:rtl/>
        </w:rPr>
        <w:t xml:space="preserve"> </w:t>
      </w:r>
      <w:r w:rsidR="008155F6" w:rsidRPr="00B05F30">
        <w:rPr>
          <w:rFonts w:ascii="Arial" w:hAnsi="Arial" w:cs="Arial"/>
          <w:kern w:val="0"/>
          <w:lang w:val="en-ZA"/>
        </w:rPr>
        <w:t>(WCO/WTO, 2022)</w:t>
      </w:r>
      <w:r w:rsidR="008155F6">
        <w:rPr>
          <w:rFonts w:ascii="Arial" w:hAnsi="Arial" w:cs="Arial" w:hint="cs"/>
          <w:kern w:val="0"/>
          <w:rtl/>
          <w:lang w:val="en-ZA"/>
        </w:rPr>
        <w:t>،</w:t>
      </w:r>
      <w:r w:rsidR="008155F6">
        <w:rPr>
          <w:rFonts w:hint="cs"/>
          <w:rtl/>
        </w:rPr>
        <w:t xml:space="preserve"> </w:t>
      </w:r>
      <w:r w:rsidRPr="00EF37C0">
        <w:rPr>
          <w:rtl/>
        </w:rPr>
        <w:t>و اكتشفت شركة ناشئة تعمل بالذكاء الاصطناعي أكبر احتياطي للنحاس منذ أكثر من 100 عام في زامبيا (جمهورية زامبيا، 2024)</w:t>
      </w:r>
      <w:r w:rsidRPr="00EF37C0">
        <w:t>.</w:t>
      </w:r>
    </w:p>
    <w:p w14:paraId="6035EF37" w14:textId="77777777" w:rsidR="00357BB2" w:rsidRDefault="00357BB2" w:rsidP="00357BB2">
      <w:pPr>
        <w:bidi/>
        <w:rPr>
          <w:b/>
          <w:bCs/>
          <w:rtl/>
        </w:rPr>
      </w:pPr>
    </w:p>
    <w:p w14:paraId="43D40061" w14:textId="77777777" w:rsidR="00357BB2" w:rsidRDefault="00357BB2" w:rsidP="00357BB2">
      <w:pPr>
        <w:bidi/>
        <w:rPr>
          <w:b/>
          <w:bCs/>
          <w:rtl/>
        </w:rPr>
      </w:pPr>
    </w:p>
    <w:p w14:paraId="774C77B9" w14:textId="10270413" w:rsidR="00357BB2" w:rsidRPr="00357BB2" w:rsidRDefault="00357BB2" w:rsidP="00357BB2">
      <w:pPr>
        <w:bidi/>
      </w:pPr>
      <w:r w:rsidRPr="00357BB2">
        <w:rPr>
          <w:b/>
          <w:bCs/>
          <w:rtl/>
        </w:rPr>
        <w:t>جاهزية التكنولوجيات الرائدة في الكوميسا</w:t>
      </w:r>
    </w:p>
    <w:p w14:paraId="4FBDE527" w14:textId="77777777" w:rsidR="00357BB2" w:rsidRDefault="00357BB2" w:rsidP="00357BB2">
      <w:pPr>
        <w:bidi/>
        <w:rPr>
          <w:rtl/>
        </w:rPr>
      </w:pPr>
    </w:p>
    <w:p w14:paraId="2D43F334" w14:textId="77777777" w:rsidR="004E5A1D" w:rsidRPr="008155F6" w:rsidRDefault="004E5A1D" w:rsidP="004E5A1D">
      <w:pPr>
        <w:bidi/>
      </w:pPr>
      <w:r w:rsidRPr="008155F6">
        <w:rPr>
          <w:rtl/>
        </w:rPr>
        <w:t>يوفر مؤشر جاهزية التكنولوجيات الرائدة الصادر عن الأونكتاد مقياساً شاملاً لجاهزية البلدان للتكنولوجيات الرائدة على مقياس من 0 إلى 1</w:t>
      </w:r>
      <w:r>
        <w:rPr>
          <w:rFonts w:hint="cs"/>
          <w:rtl/>
        </w:rPr>
        <w:t>،</w:t>
      </w:r>
      <w:r w:rsidRPr="008155F6">
        <w:rPr>
          <w:rtl/>
        </w:rPr>
        <w:t xml:space="preserve"> ويتألف من مؤشرات لقياس قدرة البلدان على استخدام التكنولوجيات الرائدة واعتمادها وتكييفها ولا سيما نشر تكنولوجيا المعلومات والاتصالات والمهارات وأنشطة البحث والتطوير والقدرة الصناعية والوصول إلى التمويل</w:t>
      </w:r>
      <w:r w:rsidRPr="008155F6">
        <w:t>.</w:t>
      </w:r>
    </w:p>
    <w:p w14:paraId="41D1EB7D" w14:textId="7F68C8A7" w:rsidR="004E5A1D" w:rsidRPr="004E5A1D" w:rsidRDefault="004E5A1D" w:rsidP="004E5A1D">
      <w:pPr>
        <w:bidi/>
        <w:rPr>
          <w:rtl/>
        </w:rPr>
      </w:pPr>
      <w:r w:rsidRPr="00261FF2">
        <w:rPr>
          <w:b/>
          <w:bCs/>
          <w:rtl/>
        </w:rPr>
        <w:t>الجدول 1: مؤشر جاهزية التكنولوجيا المتطورة لمنطقة الكوميسا، 2023</w:t>
      </w:r>
    </w:p>
    <w:tbl>
      <w:tblPr>
        <w:tblStyle w:val="TableGrid"/>
        <w:tblpPr w:leftFromText="180" w:rightFromText="180" w:vertAnchor="text" w:horzAnchor="page" w:tblpX="1839" w:tblpY="144"/>
        <w:bidiVisual/>
        <w:tblW w:w="9447" w:type="dxa"/>
        <w:tblLook w:val="04A0" w:firstRow="1" w:lastRow="0" w:firstColumn="1" w:lastColumn="0" w:noHBand="0" w:noVBand="1"/>
      </w:tblPr>
      <w:tblGrid>
        <w:gridCol w:w="1710"/>
        <w:gridCol w:w="1057"/>
        <w:gridCol w:w="1336"/>
        <w:gridCol w:w="1336"/>
        <w:gridCol w:w="1336"/>
        <w:gridCol w:w="1336"/>
        <w:gridCol w:w="1336"/>
      </w:tblGrid>
      <w:tr w:rsidR="003B3187" w14:paraId="3681D0DB" w14:textId="77777777" w:rsidTr="004E5A1D">
        <w:tc>
          <w:tcPr>
            <w:tcW w:w="1710" w:type="dxa"/>
          </w:tcPr>
          <w:p w14:paraId="08B4A1DD" w14:textId="77777777" w:rsidR="003B3187" w:rsidRPr="00261FF2" w:rsidRDefault="003B3187" w:rsidP="003B3187">
            <w:pPr>
              <w:bidi/>
              <w:spacing w:after="160" w:line="278" w:lineRule="auto"/>
            </w:pPr>
            <w:r w:rsidRPr="00261FF2">
              <w:rPr>
                <w:b/>
                <w:bCs/>
                <w:rtl/>
              </w:rPr>
              <w:t>البلد</w:t>
            </w:r>
          </w:p>
          <w:p w14:paraId="14B23E81" w14:textId="77777777" w:rsidR="003B3187" w:rsidRDefault="003B3187" w:rsidP="003B3187">
            <w:pPr>
              <w:bidi/>
              <w:rPr>
                <w:rtl/>
              </w:rPr>
            </w:pPr>
          </w:p>
        </w:tc>
        <w:tc>
          <w:tcPr>
            <w:tcW w:w="1057" w:type="dxa"/>
          </w:tcPr>
          <w:p w14:paraId="15149C94" w14:textId="77777777" w:rsidR="003B3187" w:rsidRPr="00261FF2" w:rsidRDefault="003B3187" w:rsidP="003B3187">
            <w:pPr>
              <w:bidi/>
              <w:spacing w:after="160" w:line="278" w:lineRule="auto"/>
            </w:pPr>
            <w:r w:rsidRPr="00261FF2">
              <w:rPr>
                <w:b/>
                <w:bCs/>
                <w:rtl/>
              </w:rPr>
              <w:t>المؤشر العام</w:t>
            </w:r>
          </w:p>
          <w:p w14:paraId="52C798B4" w14:textId="77777777" w:rsidR="003B3187" w:rsidRDefault="003B3187" w:rsidP="003B3187">
            <w:pPr>
              <w:bidi/>
              <w:rPr>
                <w:rtl/>
              </w:rPr>
            </w:pPr>
          </w:p>
        </w:tc>
        <w:tc>
          <w:tcPr>
            <w:tcW w:w="1336" w:type="dxa"/>
          </w:tcPr>
          <w:p w14:paraId="4E3A2168" w14:textId="77777777" w:rsidR="003B3187" w:rsidRPr="00261FF2" w:rsidRDefault="003B3187" w:rsidP="003B3187">
            <w:pPr>
              <w:bidi/>
              <w:spacing w:after="160" w:line="278" w:lineRule="auto"/>
            </w:pPr>
            <w:r w:rsidRPr="00261FF2">
              <w:rPr>
                <w:b/>
                <w:bCs/>
                <w:rtl/>
              </w:rPr>
              <w:t>تكنولوجيا المعلومات والاتصالات</w:t>
            </w:r>
          </w:p>
          <w:p w14:paraId="272081D4" w14:textId="77777777" w:rsidR="003B3187" w:rsidRDefault="003B3187" w:rsidP="003B3187">
            <w:pPr>
              <w:bidi/>
              <w:rPr>
                <w:rtl/>
              </w:rPr>
            </w:pPr>
          </w:p>
        </w:tc>
        <w:tc>
          <w:tcPr>
            <w:tcW w:w="1336" w:type="dxa"/>
          </w:tcPr>
          <w:p w14:paraId="25215CD6" w14:textId="77777777" w:rsidR="003B3187" w:rsidRPr="00261FF2" w:rsidRDefault="003B3187" w:rsidP="003B3187">
            <w:pPr>
              <w:bidi/>
              <w:spacing w:after="160" w:line="278" w:lineRule="auto"/>
            </w:pPr>
            <w:r w:rsidRPr="00261FF2">
              <w:rPr>
                <w:b/>
                <w:bCs/>
                <w:rtl/>
              </w:rPr>
              <w:t>المهارات</w:t>
            </w:r>
          </w:p>
          <w:p w14:paraId="0BF347C6" w14:textId="77777777" w:rsidR="003B3187" w:rsidRDefault="003B3187" w:rsidP="003B3187">
            <w:pPr>
              <w:bidi/>
              <w:rPr>
                <w:rtl/>
              </w:rPr>
            </w:pPr>
          </w:p>
        </w:tc>
        <w:tc>
          <w:tcPr>
            <w:tcW w:w="1336" w:type="dxa"/>
          </w:tcPr>
          <w:p w14:paraId="0F153C18" w14:textId="77777777" w:rsidR="003B3187" w:rsidRPr="00261FF2" w:rsidRDefault="003B3187" w:rsidP="003B3187">
            <w:pPr>
              <w:bidi/>
              <w:spacing w:after="160" w:line="278" w:lineRule="auto"/>
            </w:pPr>
            <w:r w:rsidRPr="00261FF2">
              <w:rPr>
                <w:b/>
                <w:bCs/>
                <w:rtl/>
              </w:rPr>
              <w:t>البحث والتطوير</w:t>
            </w:r>
          </w:p>
          <w:p w14:paraId="3CAF0AEF" w14:textId="77777777" w:rsidR="003B3187" w:rsidRDefault="003B3187" w:rsidP="003B3187">
            <w:pPr>
              <w:bidi/>
              <w:rPr>
                <w:rtl/>
              </w:rPr>
            </w:pPr>
          </w:p>
        </w:tc>
        <w:tc>
          <w:tcPr>
            <w:tcW w:w="1336" w:type="dxa"/>
          </w:tcPr>
          <w:p w14:paraId="22433EBB" w14:textId="77777777" w:rsidR="003B3187" w:rsidRPr="00261FF2" w:rsidRDefault="003B3187" w:rsidP="003B3187">
            <w:pPr>
              <w:bidi/>
              <w:spacing w:after="160" w:line="278" w:lineRule="auto"/>
            </w:pPr>
            <w:r w:rsidRPr="00261FF2">
              <w:rPr>
                <w:b/>
                <w:bCs/>
                <w:rtl/>
              </w:rPr>
              <w:t>النشاط الصناعي</w:t>
            </w:r>
          </w:p>
          <w:p w14:paraId="08CA3F7D" w14:textId="77777777" w:rsidR="003B3187" w:rsidRDefault="003B3187" w:rsidP="003B3187">
            <w:pPr>
              <w:bidi/>
              <w:rPr>
                <w:rtl/>
              </w:rPr>
            </w:pPr>
          </w:p>
        </w:tc>
        <w:tc>
          <w:tcPr>
            <w:tcW w:w="1336" w:type="dxa"/>
          </w:tcPr>
          <w:p w14:paraId="51F250B0" w14:textId="77777777" w:rsidR="003B3187" w:rsidRPr="00261FF2" w:rsidRDefault="003B3187" w:rsidP="003B3187">
            <w:pPr>
              <w:bidi/>
              <w:spacing w:after="160" w:line="278" w:lineRule="auto"/>
            </w:pPr>
            <w:r w:rsidRPr="00261FF2">
              <w:rPr>
                <w:b/>
                <w:bCs/>
                <w:rtl/>
              </w:rPr>
              <w:t>الوصول إلى التمويل</w:t>
            </w:r>
          </w:p>
          <w:p w14:paraId="580E4534" w14:textId="77777777" w:rsidR="003B3187" w:rsidRDefault="003B3187" w:rsidP="003B3187">
            <w:pPr>
              <w:bidi/>
              <w:rPr>
                <w:rtl/>
              </w:rPr>
            </w:pPr>
          </w:p>
        </w:tc>
      </w:tr>
      <w:tr w:rsidR="003B3187" w14:paraId="70A01A0B" w14:textId="77777777" w:rsidTr="004E5A1D">
        <w:tc>
          <w:tcPr>
            <w:tcW w:w="1710" w:type="dxa"/>
          </w:tcPr>
          <w:p w14:paraId="2D3629CA" w14:textId="77777777" w:rsidR="003B3187" w:rsidRDefault="003B3187" w:rsidP="003B3187">
            <w:pPr>
              <w:bidi/>
              <w:rPr>
                <w:rtl/>
              </w:rPr>
            </w:pPr>
            <w:r>
              <w:rPr>
                <w:rFonts w:hint="cs"/>
                <w:rtl/>
              </w:rPr>
              <w:t>بورندى</w:t>
            </w:r>
          </w:p>
        </w:tc>
        <w:tc>
          <w:tcPr>
            <w:tcW w:w="1057" w:type="dxa"/>
          </w:tcPr>
          <w:p w14:paraId="11EE081F"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73BA49A7" w14:textId="77777777" w:rsidR="003B3187" w:rsidRDefault="003B3187" w:rsidP="003B3187">
            <w:pPr>
              <w:bidi/>
              <w:rPr>
                <w:rtl/>
              </w:rPr>
            </w:pPr>
            <w:r w:rsidRPr="007A5F13">
              <w:rPr>
                <w:rFonts w:ascii="Arial" w:eastAsia="Times New Roman" w:hAnsi="Arial" w:cs="Arial"/>
                <w:kern w:val="0"/>
                <w:lang w:val="en-ZA" w:eastAsia="en-ZA"/>
                <w14:ligatures w14:val="none"/>
              </w:rPr>
              <w:t>0</w:t>
            </w:r>
          </w:p>
        </w:tc>
        <w:tc>
          <w:tcPr>
            <w:tcW w:w="1336" w:type="dxa"/>
          </w:tcPr>
          <w:p w14:paraId="4CA874F1"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759B2354" w14:textId="77777777" w:rsidR="003B3187" w:rsidRDefault="003B3187" w:rsidP="003B3187">
            <w:pPr>
              <w:bidi/>
              <w:rPr>
                <w:rtl/>
              </w:rPr>
            </w:pPr>
            <w:r w:rsidRPr="007A5F13">
              <w:rPr>
                <w:rFonts w:ascii="Arial" w:eastAsia="Times New Roman" w:hAnsi="Arial" w:cs="Arial"/>
                <w:kern w:val="0"/>
                <w:lang w:val="en-ZA" w:eastAsia="en-ZA"/>
                <w14:ligatures w14:val="none"/>
              </w:rPr>
              <w:t>0</w:t>
            </w:r>
          </w:p>
        </w:tc>
        <w:tc>
          <w:tcPr>
            <w:tcW w:w="1336" w:type="dxa"/>
          </w:tcPr>
          <w:p w14:paraId="5BA74F4A"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3C99BACD"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2295C076" w14:textId="77777777" w:rsidTr="004E5A1D">
        <w:tc>
          <w:tcPr>
            <w:tcW w:w="1710" w:type="dxa"/>
          </w:tcPr>
          <w:p w14:paraId="49141474" w14:textId="77777777" w:rsidR="003B3187" w:rsidRDefault="003B3187" w:rsidP="003B3187">
            <w:pPr>
              <w:bidi/>
              <w:rPr>
                <w:rtl/>
              </w:rPr>
            </w:pPr>
            <w:r>
              <w:rPr>
                <w:rFonts w:hint="cs"/>
                <w:rtl/>
              </w:rPr>
              <w:t>جزر القمر</w:t>
            </w:r>
          </w:p>
        </w:tc>
        <w:tc>
          <w:tcPr>
            <w:tcW w:w="1057" w:type="dxa"/>
          </w:tcPr>
          <w:p w14:paraId="226174BE"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0FC86542"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15E14C5A"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7F3AD516"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0F0D9645"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174A907D"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67720A4F" w14:textId="77777777" w:rsidTr="004E5A1D">
        <w:tc>
          <w:tcPr>
            <w:tcW w:w="1710" w:type="dxa"/>
          </w:tcPr>
          <w:p w14:paraId="6605396B" w14:textId="77777777" w:rsidR="003B3187" w:rsidRDefault="003B3187" w:rsidP="003B3187">
            <w:pPr>
              <w:bidi/>
              <w:rPr>
                <w:rtl/>
              </w:rPr>
            </w:pPr>
            <w:r>
              <w:rPr>
                <w:rFonts w:hint="cs"/>
                <w:rtl/>
              </w:rPr>
              <w:t>جمهورية الكونغو الديمقراطية</w:t>
            </w:r>
          </w:p>
        </w:tc>
        <w:tc>
          <w:tcPr>
            <w:tcW w:w="1057" w:type="dxa"/>
          </w:tcPr>
          <w:p w14:paraId="7178B3CE"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3E96E24B"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3D7425D9"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2BDCBE11"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4E74498C" w14:textId="77777777" w:rsidR="003B3187" w:rsidRDefault="003B3187" w:rsidP="003B3187">
            <w:pPr>
              <w:bidi/>
              <w:rPr>
                <w:rtl/>
              </w:rPr>
            </w:pPr>
            <w:r w:rsidRPr="007A5F13">
              <w:rPr>
                <w:rFonts w:ascii="Arial" w:eastAsia="Times New Roman" w:hAnsi="Arial" w:cs="Arial"/>
                <w:kern w:val="0"/>
                <w:lang w:val="en-ZA" w:eastAsia="en-ZA"/>
                <w14:ligatures w14:val="none"/>
              </w:rPr>
              <w:t>0</w:t>
            </w:r>
          </w:p>
        </w:tc>
        <w:tc>
          <w:tcPr>
            <w:tcW w:w="1336" w:type="dxa"/>
          </w:tcPr>
          <w:p w14:paraId="5E36629D" w14:textId="77777777" w:rsidR="003B3187" w:rsidRDefault="003B3187" w:rsidP="003B3187">
            <w:pPr>
              <w:bidi/>
              <w:rPr>
                <w:rtl/>
              </w:rPr>
            </w:pPr>
            <w:r w:rsidRPr="007A5F13">
              <w:rPr>
                <w:rFonts w:ascii="Arial" w:eastAsia="Times New Roman" w:hAnsi="Arial" w:cs="Arial"/>
                <w:kern w:val="0"/>
                <w:lang w:val="en-ZA" w:eastAsia="en-ZA"/>
                <w14:ligatures w14:val="none"/>
              </w:rPr>
              <w:t>0.7</w:t>
            </w:r>
          </w:p>
        </w:tc>
      </w:tr>
      <w:tr w:rsidR="003B3187" w14:paraId="284C0443" w14:textId="77777777" w:rsidTr="004E5A1D">
        <w:tc>
          <w:tcPr>
            <w:tcW w:w="1710" w:type="dxa"/>
          </w:tcPr>
          <w:p w14:paraId="1D025A68" w14:textId="77777777" w:rsidR="003B3187" w:rsidRDefault="003B3187" w:rsidP="003B3187">
            <w:pPr>
              <w:bidi/>
              <w:rPr>
                <w:rtl/>
              </w:rPr>
            </w:pPr>
            <w:r>
              <w:rPr>
                <w:rFonts w:hint="cs"/>
                <w:rtl/>
              </w:rPr>
              <w:t>جيبوتي</w:t>
            </w:r>
          </w:p>
        </w:tc>
        <w:tc>
          <w:tcPr>
            <w:tcW w:w="1057" w:type="dxa"/>
          </w:tcPr>
          <w:p w14:paraId="7E531C39"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556EABBE"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11BF8DBD"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7CAD4CD8"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1F69FBB9"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3FEAA86C"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6AD709F1" w14:textId="77777777" w:rsidTr="004E5A1D">
        <w:tc>
          <w:tcPr>
            <w:tcW w:w="1710" w:type="dxa"/>
          </w:tcPr>
          <w:p w14:paraId="074C4DB1" w14:textId="77777777" w:rsidR="003B3187" w:rsidRDefault="003B3187" w:rsidP="003B3187">
            <w:pPr>
              <w:bidi/>
              <w:rPr>
                <w:rtl/>
              </w:rPr>
            </w:pPr>
            <w:r>
              <w:rPr>
                <w:rFonts w:hint="cs"/>
                <w:rtl/>
              </w:rPr>
              <w:t>مصر</w:t>
            </w:r>
          </w:p>
        </w:tc>
        <w:tc>
          <w:tcPr>
            <w:tcW w:w="1057" w:type="dxa"/>
          </w:tcPr>
          <w:p w14:paraId="154D407E"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4FAFD64C" w14:textId="77777777" w:rsidR="003B3187" w:rsidRDefault="003B3187" w:rsidP="003B3187">
            <w:pPr>
              <w:bidi/>
              <w:rPr>
                <w:rtl/>
              </w:rPr>
            </w:pPr>
            <w:r w:rsidRPr="007A5F13">
              <w:rPr>
                <w:rFonts w:ascii="Arial" w:eastAsia="Times New Roman" w:hAnsi="Arial" w:cs="Arial"/>
                <w:kern w:val="0"/>
                <w:lang w:val="en-ZA" w:eastAsia="en-ZA"/>
                <w14:ligatures w14:val="none"/>
              </w:rPr>
              <w:t>0.6</w:t>
            </w:r>
          </w:p>
        </w:tc>
        <w:tc>
          <w:tcPr>
            <w:tcW w:w="1336" w:type="dxa"/>
          </w:tcPr>
          <w:p w14:paraId="27BD081D"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19ED0699"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3522C8B1"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1279EF1E"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53688791" w14:textId="77777777" w:rsidTr="004E5A1D">
        <w:tc>
          <w:tcPr>
            <w:tcW w:w="1710" w:type="dxa"/>
          </w:tcPr>
          <w:p w14:paraId="56A55DA8" w14:textId="77777777" w:rsidR="003B3187" w:rsidRDefault="003B3187" w:rsidP="003B3187">
            <w:pPr>
              <w:bidi/>
              <w:rPr>
                <w:rtl/>
              </w:rPr>
            </w:pPr>
            <w:r>
              <w:rPr>
                <w:rFonts w:hint="cs"/>
                <w:rtl/>
              </w:rPr>
              <w:t>أسواتينى</w:t>
            </w:r>
          </w:p>
        </w:tc>
        <w:tc>
          <w:tcPr>
            <w:tcW w:w="1057" w:type="dxa"/>
          </w:tcPr>
          <w:p w14:paraId="2106E0A8"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1FE552B8"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3BA30D79"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7948B05F"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74A32F69"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335EB593"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0322A7AB" w14:textId="77777777" w:rsidTr="004E5A1D">
        <w:tc>
          <w:tcPr>
            <w:tcW w:w="1710" w:type="dxa"/>
          </w:tcPr>
          <w:p w14:paraId="6C25A43C" w14:textId="77777777" w:rsidR="003B3187" w:rsidRDefault="003B3187" w:rsidP="003B3187">
            <w:pPr>
              <w:bidi/>
              <w:rPr>
                <w:rtl/>
              </w:rPr>
            </w:pPr>
            <w:r>
              <w:rPr>
                <w:rFonts w:hint="cs"/>
                <w:rtl/>
              </w:rPr>
              <w:t>أثيوبيا</w:t>
            </w:r>
          </w:p>
        </w:tc>
        <w:tc>
          <w:tcPr>
            <w:tcW w:w="1057" w:type="dxa"/>
          </w:tcPr>
          <w:p w14:paraId="7B1A7479"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40F34EB4"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511F15E6"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3097EF79"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4FCAC368"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30B74D71"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426323DA" w14:textId="77777777" w:rsidTr="004E5A1D">
        <w:tc>
          <w:tcPr>
            <w:tcW w:w="1710" w:type="dxa"/>
          </w:tcPr>
          <w:p w14:paraId="638706C3" w14:textId="77777777" w:rsidR="003B3187" w:rsidRDefault="003B3187" w:rsidP="003B3187">
            <w:pPr>
              <w:bidi/>
              <w:rPr>
                <w:rtl/>
              </w:rPr>
            </w:pPr>
            <w:r>
              <w:rPr>
                <w:rFonts w:hint="cs"/>
                <w:rtl/>
              </w:rPr>
              <w:t>كينيا</w:t>
            </w:r>
          </w:p>
        </w:tc>
        <w:tc>
          <w:tcPr>
            <w:tcW w:w="1057" w:type="dxa"/>
          </w:tcPr>
          <w:p w14:paraId="4E1B5729"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09EB9517"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2DC35AFD"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3A866843"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515AAFB3"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1F134C4F" w14:textId="77777777" w:rsidR="003B3187" w:rsidRDefault="003B3187" w:rsidP="003B3187">
            <w:pPr>
              <w:bidi/>
              <w:rPr>
                <w:rtl/>
              </w:rPr>
            </w:pPr>
            <w:r w:rsidRPr="007A5F13">
              <w:rPr>
                <w:rFonts w:ascii="Arial" w:eastAsia="Times New Roman" w:hAnsi="Arial" w:cs="Arial"/>
                <w:kern w:val="0"/>
                <w:lang w:val="en-ZA" w:eastAsia="en-ZA"/>
                <w14:ligatures w14:val="none"/>
              </w:rPr>
              <w:t>0.8</w:t>
            </w:r>
          </w:p>
        </w:tc>
      </w:tr>
      <w:tr w:rsidR="003B3187" w14:paraId="1B13DAB3" w14:textId="77777777" w:rsidTr="004E5A1D">
        <w:tc>
          <w:tcPr>
            <w:tcW w:w="1710" w:type="dxa"/>
          </w:tcPr>
          <w:p w14:paraId="70634207" w14:textId="77777777" w:rsidR="003B3187" w:rsidRDefault="003B3187" w:rsidP="003B3187">
            <w:pPr>
              <w:bidi/>
              <w:rPr>
                <w:rtl/>
              </w:rPr>
            </w:pPr>
            <w:r>
              <w:rPr>
                <w:rFonts w:hint="cs"/>
                <w:rtl/>
              </w:rPr>
              <w:t>ليبيا</w:t>
            </w:r>
          </w:p>
        </w:tc>
        <w:tc>
          <w:tcPr>
            <w:tcW w:w="1057" w:type="dxa"/>
          </w:tcPr>
          <w:p w14:paraId="2AE8EC99" w14:textId="77777777" w:rsidR="003B3187" w:rsidRDefault="003B3187" w:rsidP="003B3187">
            <w:pPr>
              <w:bidi/>
              <w:rPr>
                <w:rtl/>
              </w:rPr>
            </w:pPr>
            <w:r w:rsidRPr="007A5F13">
              <w:rPr>
                <w:rFonts w:ascii="Arial" w:eastAsia="Times New Roman" w:hAnsi="Arial" w:cs="Arial"/>
                <w:kern w:val="0"/>
                <w:lang w:val="en-ZA" w:eastAsia="en-ZA"/>
                <w14:ligatures w14:val="none"/>
              </w:rPr>
              <w:t>0.4</w:t>
            </w:r>
          </w:p>
        </w:tc>
        <w:tc>
          <w:tcPr>
            <w:tcW w:w="1336" w:type="dxa"/>
          </w:tcPr>
          <w:p w14:paraId="44C96C58" w14:textId="77777777" w:rsidR="003B3187" w:rsidRDefault="003B3187" w:rsidP="003B3187">
            <w:pPr>
              <w:bidi/>
              <w:rPr>
                <w:rtl/>
              </w:rPr>
            </w:pPr>
            <w:r w:rsidRPr="007A5F13">
              <w:rPr>
                <w:rFonts w:ascii="Arial" w:eastAsia="Times New Roman" w:hAnsi="Arial" w:cs="Arial"/>
                <w:kern w:val="0"/>
                <w:lang w:val="en-ZA" w:eastAsia="en-ZA"/>
                <w14:ligatures w14:val="none"/>
              </w:rPr>
              <w:t>0.6</w:t>
            </w:r>
          </w:p>
        </w:tc>
        <w:tc>
          <w:tcPr>
            <w:tcW w:w="1336" w:type="dxa"/>
          </w:tcPr>
          <w:p w14:paraId="7E4E3FBC" w14:textId="77777777" w:rsidR="003B3187" w:rsidRDefault="003B3187" w:rsidP="003B3187">
            <w:pPr>
              <w:bidi/>
              <w:rPr>
                <w:rtl/>
              </w:rPr>
            </w:pPr>
            <w:r w:rsidRPr="007A5F13">
              <w:rPr>
                <w:rFonts w:ascii="Arial" w:eastAsia="Times New Roman" w:hAnsi="Arial" w:cs="Arial"/>
                <w:kern w:val="0"/>
                <w:lang w:val="en-ZA" w:eastAsia="en-ZA"/>
                <w14:ligatures w14:val="none"/>
              </w:rPr>
              <w:t>0.5</w:t>
            </w:r>
          </w:p>
        </w:tc>
        <w:tc>
          <w:tcPr>
            <w:tcW w:w="1336" w:type="dxa"/>
          </w:tcPr>
          <w:p w14:paraId="1AF01259"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06FCAE56"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26B8D017" w14:textId="77777777" w:rsidR="003B3187" w:rsidRDefault="003B3187" w:rsidP="003B3187">
            <w:pPr>
              <w:bidi/>
              <w:rPr>
                <w:rtl/>
              </w:rPr>
            </w:pPr>
            <w:r w:rsidRPr="007A5F13">
              <w:rPr>
                <w:rFonts w:ascii="Arial" w:eastAsia="Times New Roman" w:hAnsi="Arial" w:cs="Arial"/>
                <w:kern w:val="0"/>
                <w:lang w:val="en-ZA" w:eastAsia="en-ZA"/>
                <w14:ligatures w14:val="none"/>
              </w:rPr>
              <w:t>0.7</w:t>
            </w:r>
          </w:p>
        </w:tc>
      </w:tr>
      <w:tr w:rsidR="003B3187" w14:paraId="6EBECC1D" w14:textId="77777777" w:rsidTr="004E5A1D">
        <w:tc>
          <w:tcPr>
            <w:tcW w:w="1710" w:type="dxa"/>
          </w:tcPr>
          <w:p w14:paraId="63B9BE6C" w14:textId="77777777" w:rsidR="003B3187" w:rsidRDefault="003B3187" w:rsidP="003B3187">
            <w:pPr>
              <w:bidi/>
              <w:rPr>
                <w:rtl/>
              </w:rPr>
            </w:pPr>
            <w:r>
              <w:rPr>
                <w:rFonts w:hint="cs"/>
                <w:rtl/>
              </w:rPr>
              <w:t>مدغشقر</w:t>
            </w:r>
          </w:p>
        </w:tc>
        <w:tc>
          <w:tcPr>
            <w:tcW w:w="1057" w:type="dxa"/>
          </w:tcPr>
          <w:p w14:paraId="67CB1451" w14:textId="77777777" w:rsidR="003B3187" w:rsidRDefault="003B3187" w:rsidP="003B3187">
            <w:pPr>
              <w:bidi/>
              <w:rPr>
                <w:rtl/>
              </w:rPr>
            </w:pPr>
            <w:r w:rsidRPr="007A5F13">
              <w:rPr>
                <w:rFonts w:ascii="Arial" w:eastAsia="Times New Roman" w:hAnsi="Arial" w:cs="Arial"/>
                <w:kern w:val="0"/>
                <w:lang w:val="en-ZA" w:eastAsia="en-ZA"/>
                <w14:ligatures w14:val="none"/>
              </w:rPr>
              <w:t>0.2</w:t>
            </w:r>
          </w:p>
        </w:tc>
        <w:tc>
          <w:tcPr>
            <w:tcW w:w="1336" w:type="dxa"/>
          </w:tcPr>
          <w:p w14:paraId="74D75485"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03D25E24"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38724D3E" w14:textId="77777777" w:rsidR="003B3187" w:rsidRDefault="003B3187" w:rsidP="003B3187">
            <w:pPr>
              <w:bidi/>
              <w:rPr>
                <w:rtl/>
              </w:rPr>
            </w:pPr>
            <w:r w:rsidRPr="007A5F13">
              <w:rPr>
                <w:rFonts w:ascii="Arial" w:eastAsia="Times New Roman" w:hAnsi="Arial" w:cs="Arial"/>
                <w:kern w:val="0"/>
                <w:lang w:val="en-ZA" w:eastAsia="en-ZA"/>
                <w14:ligatures w14:val="none"/>
              </w:rPr>
              <w:t>0.1</w:t>
            </w:r>
          </w:p>
        </w:tc>
        <w:tc>
          <w:tcPr>
            <w:tcW w:w="1336" w:type="dxa"/>
          </w:tcPr>
          <w:p w14:paraId="140A05EA" w14:textId="77777777" w:rsidR="003B3187" w:rsidRDefault="003B3187" w:rsidP="003B3187">
            <w:pPr>
              <w:bidi/>
              <w:rPr>
                <w:rtl/>
              </w:rPr>
            </w:pPr>
            <w:r w:rsidRPr="007A5F13">
              <w:rPr>
                <w:rFonts w:ascii="Arial" w:eastAsia="Times New Roman" w:hAnsi="Arial" w:cs="Arial"/>
                <w:kern w:val="0"/>
                <w:lang w:val="en-ZA" w:eastAsia="en-ZA"/>
                <w14:ligatures w14:val="none"/>
              </w:rPr>
              <w:t>0.3</w:t>
            </w:r>
          </w:p>
        </w:tc>
        <w:tc>
          <w:tcPr>
            <w:tcW w:w="1336" w:type="dxa"/>
          </w:tcPr>
          <w:p w14:paraId="5F9192EF" w14:textId="77777777" w:rsidR="003B3187" w:rsidRDefault="003B3187" w:rsidP="003B3187">
            <w:pPr>
              <w:bidi/>
              <w:rPr>
                <w:rtl/>
              </w:rPr>
            </w:pPr>
            <w:r w:rsidRPr="007A5F13">
              <w:rPr>
                <w:rFonts w:ascii="Arial" w:eastAsia="Times New Roman" w:hAnsi="Arial" w:cs="Arial"/>
                <w:kern w:val="0"/>
                <w:lang w:val="en-ZA" w:eastAsia="en-ZA"/>
                <w14:ligatures w14:val="none"/>
              </w:rPr>
              <w:t>0.7</w:t>
            </w:r>
          </w:p>
        </w:tc>
      </w:tr>
      <w:tr w:rsidR="003B3187" w14:paraId="26306A16" w14:textId="77777777" w:rsidTr="004E5A1D">
        <w:tc>
          <w:tcPr>
            <w:tcW w:w="1710" w:type="dxa"/>
          </w:tcPr>
          <w:p w14:paraId="28A966F4" w14:textId="381C17E4" w:rsidR="003B3187" w:rsidRDefault="003B3187" w:rsidP="003B3187">
            <w:pPr>
              <w:bidi/>
              <w:rPr>
                <w:rtl/>
              </w:rPr>
            </w:pPr>
            <w:r>
              <w:rPr>
                <w:rFonts w:hint="cs"/>
                <w:rtl/>
              </w:rPr>
              <w:t>مالاوى</w:t>
            </w:r>
          </w:p>
        </w:tc>
        <w:tc>
          <w:tcPr>
            <w:tcW w:w="1057" w:type="dxa"/>
          </w:tcPr>
          <w:p w14:paraId="05DF6035" w14:textId="3CCD9FA3"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657A8241" w14:textId="3771F573"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27E3EFE0" w14:textId="29E21053"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6E762C4E" w14:textId="609907EF"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468E9490" w14:textId="69D2361C"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66E62543" w14:textId="4072CBA7"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0.7</w:t>
            </w:r>
          </w:p>
        </w:tc>
      </w:tr>
      <w:tr w:rsidR="003B3187" w14:paraId="768B97F2" w14:textId="77777777" w:rsidTr="004E5A1D">
        <w:tc>
          <w:tcPr>
            <w:tcW w:w="1710" w:type="dxa"/>
          </w:tcPr>
          <w:p w14:paraId="2A62934D" w14:textId="325ACC53" w:rsidR="003B3187" w:rsidRDefault="003B3187" w:rsidP="003B3187">
            <w:pPr>
              <w:bidi/>
              <w:rPr>
                <w:rtl/>
              </w:rPr>
            </w:pPr>
            <w:r>
              <w:rPr>
                <w:rFonts w:hint="cs"/>
                <w:rtl/>
              </w:rPr>
              <w:t>موريشس</w:t>
            </w:r>
          </w:p>
        </w:tc>
        <w:tc>
          <w:tcPr>
            <w:tcW w:w="1057" w:type="dxa"/>
          </w:tcPr>
          <w:p w14:paraId="22B9CB7D" w14:textId="3A4C5A25"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0.5</w:t>
            </w:r>
          </w:p>
        </w:tc>
        <w:tc>
          <w:tcPr>
            <w:tcW w:w="1336" w:type="dxa"/>
          </w:tcPr>
          <w:p w14:paraId="4CC03E12" w14:textId="1E2B1B1B"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0.7</w:t>
            </w:r>
          </w:p>
        </w:tc>
        <w:tc>
          <w:tcPr>
            <w:tcW w:w="1336" w:type="dxa"/>
          </w:tcPr>
          <w:p w14:paraId="061A1335" w14:textId="76BB903B"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0.5</w:t>
            </w:r>
          </w:p>
        </w:tc>
        <w:tc>
          <w:tcPr>
            <w:tcW w:w="1336" w:type="dxa"/>
          </w:tcPr>
          <w:p w14:paraId="315F837D" w14:textId="149914D5"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384424D5" w14:textId="4FC0EA59"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0.5</w:t>
            </w:r>
          </w:p>
        </w:tc>
        <w:tc>
          <w:tcPr>
            <w:tcW w:w="1336" w:type="dxa"/>
          </w:tcPr>
          <w:p w14:paraId="2945D1BA" w14:textId="36EB304C"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0.9</w:t>
            </w:r>
          </w:p>
        </w:tc>
      </w:tr>
      <w:tr w:rsidR="003B3187" w14:paraId="7ED385A1" w14:textId="77777777" w:rsidTr="004E5A1D">
        <w:tc>
          <w:tcPr>
            <w:tcW w:w="1710" w:type="dxa"/>
          </w:tcPr>
          <w:p w14:paraId="645114C6" w14:textId="35C90BCC" w:rsidR="003B3187" w:rsidRDefault="003B3187" w:rsidP="003B3187">
            <w:pPr>
              <w:bidi/>
              <w:rPr>
                <w:rtl/>
              </w:rPr>
            </w:pPr>
            <w:r>
              <w:rPr>
                <w:rFonts w:hint="cs"/>
                <w:rtl/>
              </w:rPr>
              <w:t xml:space="preserve">رواندا </w:t>
            </w:r>
          </w:p>
        </w:tc>
        <w:tc>
          <w:tcPr>
            <w:tcW w:w="1057" w:type="dxa"/>
          </w:tcPr>
          <w:p w14:paraId="1596E57F" w14:textId="77A8B6E3"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58EEEC63" w14:textId="1E7D1628"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0.5</w:t>
            </w:r>
          </w:p>
        </w:tc>
        <w:tc>
          <w:tcPr>
            <w:tcW w:w="1336" w:type="dxa"/>
          </w:tcPr>
          <w:p w14:paraId="60EF7518" w14:textId="3FC7C164"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5D6BFF78" w14:textId="6D52F064"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13349210" w14:textId="21DD2F15"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62D41FC4" w14:textId="3D63EAC2"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0.8</w:t>
            </w:r>
          </w:p>
        </w:tc>
      </w:tr>
      <w:tr w:rsidR="003B3187" w14:paraId="39F8DE9B" w14:textId="77777777" w:rsidTr="004E5A1D">
        <w:tc>
          <w:tcPr>
            <w:tcW w:w="1710" w:type="dxa"/>
          </w:tcPr>
          <w:p w14:paraId="13BA731E" w14:textId="0BB23FA9" w:rsidR="003B3187" w:rsidRDefault="003B3187" w:rsidP="003B3187">
            <w:pPr>
              <w:bidi/>
              <w:rPr>
                <w:rtl/>
              </w:rPr>
            </w:pPr>
            <w:r>
              <w:rPr>
                <w:rFonts w:hint="cs"/>
                <w:rtl/>
              </w:rPr>
              <w:t>السودان</w:t>
            </w:r>
          </w:p>
        </w:tc>
        <w:tc>
          <w:tcPr>
            <w:tcW w:w="1057" w:type="dxa"/>
          </w:tcPr>
          <w:p w14:paraId="72DF02AA" w14:textId="3D31DBCF"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0.1</w:t>
            </w:r>
          </w:p>
        </w:tc>
        <w:tc>
          <w:tcPr>
            <w:tcW w:w="1336" w:type="dxa"/>
          </w:tcPr>
          <w:p w14:paraId="70761982" w14:textId="3CCA6B0B"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7DBD83D6" w14:textId="3C794C7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6A77B36F" w14:textId="1477C91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0D2B8B8F" w14:textId="526AA9AF"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w:t>
            </w:r>
          </w:p>
        </w:tc>
        <w:tc>
          <w:tcPr>
            <w:tcW w:w="1336" w:type="dxa"/>
          </w:tcPr>
          <w:p w14:paraId="5A95A572" w14:textId="60FC841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0.6</w:t>
            </w:r>
          </w:p>
        </w:tc>
      </w:tr>
      <w:tr w:rsidR="003B3187" w14:paraId="533367C3" w14:textId="77777777" w:rsidTr="004E5A1D">
        <w:tc>
          <w:tcPr>
            <w:tcW w:w="1710" w:type="dxa"/>
          </w:tcPr>
          <w:p w14:paraId="1B80B222" w14:textId="5789989D" w:rsidR="003B3187" w:rsidRDefault="003B3187" w:rsidP="003B3187">
            <w:pPr>
              <w:bidi/>
              <w:rPr>
                <w:rtl/>
              </w:rPr>
            </w:pPr>
            <w:r>
              <w:rPr>
                <w:rFonts w:hint="cs"/>
                <w:rtl/>
              </w:rPr>
              <w:t xml:space="preserve">تونس </w:t>
            </w:r>
          </w:p>
        </w:tc>
        <w:tc>
          <w:tcPr>
            <w:tcW w:w="1057" w:type="dxa"/>
          </w:tcPr>
          <w:p w14:paraId="333E8351" w14:textId="5264B801"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0.5</w:t>
            </w:r>
          </w:p>
        </w:tc>
        <w:tc>
          <w:tcPr>
            <w:tcW w:w="1336" w:type="dxa"/>
          </w:tcPr>
          <w:p w14:paraId="0040806A" w14:textId="7CF3E10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0.6</w:t>
            </w:r>
          </w:p>
        </w:tc>
        <w:tc>
          <w:tcPr>
            <w:tcW w:w="1336" w:type="dxa"/>
          </w:tcPr>
          <w:p w14:paraId="458B08A5" w14:textId="330D454E"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0.5</w:t>
            </w:r>
          </w:p>
        </w:tc>
        <w:tc>
          <w:tcPr>
            <w:tcW w:w="1336" w:type="dxa"/>
          </w:tcPr>
          <w:p w14:paraId="01D78D3F" w14:textId="1F2880CD"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0.4</w:t>
            </w:r>
          </w:p>
        </w:tc>
        <w:tc>
          <w:tcPr>
            <w:tcW w:w="1336" w:type="dxa"/>
          </w:tcPr>
          <w:p w14:paraId="45524995" w14:textId="6FE20C8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0.6</w:t>
            </w:r>
          </w:p>
        </w:tc>
        <w:tc>
          <w:tcPr>
            <w:tcW w:w="1336" w:type="dxa"/>
          </w:tcPr>
          <w:p w14:paraId="00DDAC9B" w14:textId="4E0802B1"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0.9</w:t>
            </w:r>
          </w:p>
        </w:tc>
      </w:tr>
      <w:tr w:rsidR="003B3187" w14:paraId="0683C1D6" w14:textId="77777777" w:rsidTr="004E5A1D">
        <w:tc>
          <w:tcPr>
            <w:tcW w:w="1710" w:type="dxa"/>
          </w:tcPr>
          <w:p w14:paraId="7620792E" w14:textId="2BF5C15E" w:rsidR="003B3187" w:rsidRDefault="003B3187" w:rsidP="003B3187">
            <w:pPr>
              <w:bidi/>
              <w:rPr>
                <w:rtl/>
              </w:rPr>
            </w:pPr>
            <w:r>
              <w:rPr>
                <w:rFonts w:hint="cs"/>
                <w:rtl/>
              </w:rPr>
              <w:t>أوغندا</w:t>
            </w:r>
          </w:p>
        </w:tc>
        <w:tc>
          <w:tcPr>
            <w:tcW w:w="1057" w:type="dxa"/>
          </w:tcPr>
          <w:p w14:paraId="56D5E11B" w14:textId="245C242F"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6629AB56" w14:textId="7DE4D76B"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0.1</w:t>
            </w:r>
          </w:p>
        </w:tc>
        <w:tc>
          <w:tcPr>
            <w:tcW w:w="1336" w:type="dxa"/>
          </w:tcPr>
          <w:p w14:paraId="679EFCF9" w14:textId="4F29147D"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595BCA87" w14:textId="7603D98C"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3175705D" w14:textId="0CBDBD68"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01647907" w14:textId="661807D6"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0.7</w:t>
            </w:r>
          </w:p>
        </w:tc>
      </w:tr>
      <w:tr w:rsidR="003B3187" w14:paraId="6CFD069A" w14:textId="77777777" w:rsidTr="004E5A1D">
        <w:tc>
          <w:tcPr>
            <w:tcW w:w="1710" w:type="dxa"/>
          </w:tcPr>
          <w:p w14:paraId="07AFDC61" w14:textId="6BC24C79" w:rsidR="003B3187" w:rsidRDefault="004E5A1D" w:rsidP="003B3187">
            <w:pPr>
              <w:bidi/>
              <w:rPr>
                <w:rtl/>
              </w:rPr>
            </w:pPr>
            <w:r>
              <w:rPr>
                <w:rFonts w:hint="cs"/>
                <w:rtl/>
              </w:rPr>
              <w:t>زامبيا</w:t>
            </w:r>
          </w:p>
        </w:tc>
        <w:tc>
          <w:tcPr>
            <w:tcW w:w="1057" w:type="dxa"/>
          </w:tcPr>
          <w:p w14:paraId="00A6259B" w14:textId="42F17A67"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00FD4D89" w14:textId="44F19D35"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10943C79" w14:textId="0428C14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0.3</w:t>
            </w:r>
          </w:p>
        </w:tc>
        <w:tc>
          <w:tcPr>
            <w:tcW w:w="1336" w:type="dxa"/>
          </w:tcPr>
          <w:p w14:paraId="21E0ABDE" w14:textId="2A8BEEDA"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432E1FFC" w14:textId="5556F929"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5B8DE0FC" w14:textId="04A17D2E"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0.7</w:t>
            </w:r>
          </w:p>
        </w:tc>
      </w:tr>
      <w:tr w:rsidR="003B3187" w14:paraId="3313D0F9" w14:textId="77777777" w:rsidTr="004E5A1D">
        <w:tc>
          <w:tcPr>
            <w:tcW w:w="1710" w:type="dxa"/>
          </w:tcPr>
          <w:p w14:paraId="41F320BB" w14:textId="3DF8E487" w:rsidR="003B3187" w:rsidRDefault="004E5A1D" w:rsidP="003B3187">
            <w:pPr>
              <w:bidi/>
              <w:rPr>
                <w:rtl/>
              </w:rPr>
            </w:pPr>
            <w:r>
              <w:rPr>
                <w:rFonts w:hint="cs"/>
                <w:rtl/>
              </w:rPr>
              <w:t>زيمبابوى</w:t>
            </w:r>
          </w:p>
        </w:tc>
        <w:tc>
          <w:tcPr>
            <w:tcW w:w="1057" w:type="dxa"/>
          </w:tcPr>
          <w:p w14:paraId="273B773C" w14:textId="424BF4AD"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2F59EF59" w14:textId="76F655B4"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0.4</w:t>
            </w:r>
          </w:p>
        </w:tc>
        <w:tc>
          <w:tcPr>
            <w:tcW w:w="1336" w:type="dxa"/>
          </w:tcPr>
          <w:p w14:paraId="283FE5CD" w14:textId="6342D7D2"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365FB35A" w14:textId="165E6FD4"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10706149" w14:textId="3FF4D801"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0.2</w:t>
            </w:r>
          </w:p>
        </w:tc>
        <w:tc>
          <w:tcPr>
            <w:tcW w:w="1336" w:type="dxa"/>
          </w:tcPr>
          <w:p w14:paraId="4250DBFA" w14:textId="2F0F7CD9" w:rsidR="003B3187" w:rsidRPr="007A5F13" w:rsidRDefault="003B3187" w:rsidP="003B3187">
            <w:pPr>
              <w:bidi/>
              <w:rPr>
                <w:rFonts w:ascii="Arial" w:eastAsia="Times New Roman" w:hAnsi="Arial" w:cs="Arial"/>
                <w:kern w:val="0"/>
                <w:lang w:val="en-ZA" w:eastAsia="en-ZA"/>
                <w14:ligatures w14:val="none"/>
              </w:rPr>
            </w:pPr>
            <w:r w:rsidRPr="007A5F13">
              <w:rPr>
                <w:rFonts w:ascii="Arial" w:eastAsia="Times New Roman" w:hAnsi="Arial" w:cs="Arial"/>
                <w:kern w:val="0"/>
                <w:lang w:val="en-ZA" w:eastAsia="en-ZA"/>
                <w14:ligatures w14:val="none"/>
              </w:rPr>
              <w:t>0.7</w:t>
            </w:r>
          </w:p>
        </w:tc>
      </w:tr>
      <w:tr w:rsidR="004E5A1D" w14:paraId="697DB914" w14:textId="77777777" w:rsidTr="004E5A1D">
        <w:tc>
          <w:tcPr>
            <w:tcW w:w="1710" w:type="dxa"/>
          </w:tcPr>
          <w:p w14:paraId="54B4BE9F" w14:textId="35C0775A" w:rsidR="004E5A1D" w:rsidRDefault="004E5A1D" w:rsidP="004E5A1D">
            <w:pPr>
              <w:bidi/>
              <w:rPr>
                <w:rtl/>
              </w:rPr>
            </w:pPr>
            <w:r w:rsidRPr="004E5A1D">
              <w:rPr>
                <w:rFonts w:hint="cs"/>
                <w:b/>
                <w:bCs/>
                <w:rtl/>
              </w:rPr>
              <w:t>متوسط الكوميسا</w:t>
            </w:r>
          </w:p>
        </w:tc>
        <w:tc>
          <w:tcPr>
            <w:tcW w:w="1057" w:type="dxa"/>
          </w:tcPr>
          <w:p w14:paraId="3501B6E6" w14:textId="2B8247C0"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0.3</w:t>
            </w:r>
          </w:p>
        </w:tc>
        <w:tc>
          <w:tcPr>
            <w:tcW w:w="1336" w:type="dxa"/>
          </w:tcPr>
          <w:p w14:paraId="1DD266EE" w14:textId="400756F5"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0.36</w:t>
            </w:r>
          </w:p>
        </w:tc>
        <w:tc>
          <w:tcPr>
            <w:tcW w:w="1336" w:type="dxa"/>
          </w:tcPr>
          <w:p w14:paraId="2BC375FB" w14:textId="749FD668"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0.29</w:t>
            </w:r>
          </w:p>
        </w:tc>
        <w:tc>
          <w:tcPr>
            <w:tcW w:w="1336" w:type="dxa"/>
          </w:tcPr>
          <w:p w14:paraId="0491D689" w14:textId="32F15914"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0.22</w:t>
            </w:r>
          </w:p>
        </w:tc>
        <w:tc>
          <w:tcPr>
            <w:tcW w:w="1336" w:type="dxa"/>
          </w:tcPr>
          <w:p w14:paraId="69DFE9A8" w14:textId="6FF3337F"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0.31</w:t>
            </w:r>
          </w:p>
        </w:tc>
        <w:tc>
          <w:tcPr>
            <w:tcW w:w="1336" w:type="dxa"/>
          </w:tcPr>
          <w:p w14:paraId="4E13D275" w14:textId="7995BBEF"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0.76</w:t>
            </w:r>
          </w:p>
        </w:tc>
      </w:tr>
      <w:tr w:rsidR="004E5A1D" w14:paraId="63E21555" w14:textId="77777777" w:rsidTr="004E5A1D">
        <w:tc>
          <w:tcPr>
            <w:tcW w:w="1710" w:type="dxa"/>
          </w:tcPr>
          <w:p w14:paraId="1A44C16B" w14:textId="3CC23189" w:rsidR="004E5A1D" w:rsidRPr="004E5A1D" w:rsidRDefault="004E5A1D" w:rsidP="004E5A1D">
            <w:pPr>
              <w:bidi/>
              <w:rPr>
                <w:b/>
                <w:bCs/>
                <w:rtl/>
              </w:rPr>
            </w:pPr>
            <w:r w:rsidRPr="004E5A1D">
              <w:rPr>
                <w:rFonts w:hint="cs"/>
                <w:b/>
                <w:bCs/>
                <w:rtl/>
              </w:rPr>
              <w:t xml:space="preserve">متوسط </w:t>
            </w:r>
            <w:r>
              <w:rPr>
                <w:rFonts w:hint="cs"/>
                <w:b/>
                <w:bCs/>
                <w:rtl/>
              </w:rPr>
              <w:t>عالمى</w:t>
            </w:r>
          </w:p>
        </w:tc>
        <w:tc>
          <w:tcPr>
            <w:tcW w:w="1057" w:type="dxa"/>
          </w:tcPr>
          <w:p w14:paraId="5ABCDAFE" w14:textId="39E26E94"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0.5</w:t>
            </w:r>
          </w:p>
        </w:tc>
        <w:tc>
          <w:tcPr>
            <w:tcW w:w="1336" w:type="dxa"/>
          </w:tcPr>
          <w:p w14:paraId="1A2A3A29" w14:textId="3EB908B2"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0.63</w:t>
            </w:r>
          </w:p>
        </w:tc>
        <w:tc>
          <w:tcPr>
            <w:tcW w:w="1336" w:type="dxa"/>
          </w:tcPr>
          <w:p w14:paraId="61060258" w14:textId="5B8F61D7"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0.47</w:t>
            </w:r>
          </w:p>
        </w:tc>
        <w:tc>
          <w:tcPr>
            <w:tcW w:w="1336" w:type="dxa"/>
          </w:tcPr>
          <w:p w14:paraId="3E94E6CD" w14:textId="26A95265"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0.33</w:t>
            </w:r>
          </w:p>
        </w:tc>
        <w:tc>
          <w:tcPr>
            <w:tcW w:w="1336" w:type="dxa"/>
          </w:tcPr>
          <w:p w14:paraId="71671179" w14:textId="48CAA5A3"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0.46</w:t>
            </w:r>
          </w:p>
        </w:tc>
        <w:tc>
          <w:tcPr>
            <w:tcW w:w="1336" w:type="dxa"/>
          </w:tcPr>
          <w:p w14:paraId="1A164858" w14:textId="214139DB" w:rsidR="004E5A1D" w:rsidRPr="007A5F13" w:rsidRDefault="004E5A1D" w:rsidP="004E5A1D">
            <w:pPr>
              <w:bidi/>
              <w:rPr>
                <w:rFonts w:ascii="Arial" w:eastAsia="Times New Roman" w:hAnsi="Arial" w:cs="Arial"/>
                <w:kern w:val="0"/>
                <w:lang w:val="en-ZA" w:eastAsia="en-ZA"/>
                <w14:ligatures w14:val="none"/>
              </w:rPr>
            </w:pPr>
            <w:r w:rsidRPr="007A5F13">
              <w:rPr>
                <w:rFonts w:ascii="Arial" w:eastAsia="Times New Roman" w:hAnsi="Arial" w:cs="Arial"/>
                <w:b/>
                <w:bCs/>
                <w:kern w:val="0"/>
                <w:lang w:val="en-ZA" w:eastAsia="en-ZA"/>
                <w14:ligatures w14:val="none"/>
              </w:rPr>
              <w:t>0.82</w:t>
            </w:r>
          </w:p>
        </w:tc>
      </w:tr>
    </w:tbl>
    <w:p w14:paraId="040034BF" w14:textId="77777777" w:rsidR="00F54F98" w:rsidRDefault="004E5A1D" w:rsidP="00F54F98">
      <w:pPr>
        <w:bidi/>
        <w:rPr>
          <w:rtl/>
        </w:rPr>
      </w:pPr>
      <w:r w:rsidRPr="004E5A1D">
        <w:rPr>
          <w:rtl/>
        </w:rPr>
        <w:t>المصدر: الأونكتاد</w:t>
      </w:r>
    </w:p>
    <w:p w14:paraId="56BD381C" w14:textId="43BEA657" w:rsidR="004E5A1D" w:rsidRDefault="004E5A1D" w:rsidP="00F54F98">
      <w:pPr>
        <w:bidi/>
        <w:rPr>
          <w:rtl/>
        </w:rPr>
      </w:pPr>
      <w:r>
        <w:rPr>
          <w:rFonts w:hint="cs"/>
          <w:rtl/>
        </w:rPr>
        <w:lastRenderedPageBreak/>
        <w:t>-</w:t>
      </w:r>
      <w:r w:rsidRPr="004E5A1D">
        <w:rPr>
          <w:rtl/>
        </w:rPr>
        <w:t>لا تتوفر بيانات عن سيشيل وإريتريا والصومال</w:t>
      </w:r>
      <w:r w:rsidRPr="004E5A1D">
        <w:t>.</w:t>
      </w:r>
    </w:p>
    <w:p w14:paraId="73E84C85" w14:textId="6A8F8B57" w:rsidR="00134116" w:rsidRDefault="00134116" w:rsidP="00134116">
      <w:pPr>
        <w:bidi/>
        <w:rPr>
          <w:rtl/>
        </w:rPr>
      </w:pPr>
      <w:r w:rsidRPr="00134116">
        <w:rPr>
          <w:rtl/>
        </w:rPr>
        <w:t>يوضح الجدول 1 مؤشر جاهزية التكنولوجيا الرائدة في الكوميسا</w:t>
      </w:r>
      <w:r>
        <w:rPr>
          <w:rFonts w:hint="cs"/>
          <w:rtl/>
        </w:rPr>
        <w:t>، و</w:t>
      </w:r>
      <w:r w:rsidRPr="00134116">
        <w:rPr>
          <w:rtl/>
        </w:rPr>
        <w:t xml:space="preserve"> تعد </w:t>
      </w:r>
      <w:r>
        <w:rPr>
          <w:rFonts w:hint="cs"/>
          <w:rtl/>
        </w:rPr>
        <w:t>ال</w:t>
      </w:r>
      <w:r w:rsidRPr="00134116">
        <w:rPr>
          <w:rtl/>
        </w:rPr>
        <w:t>كوميسا الأقل استعدادًا للتكنولوجيا المتطورة حيث يبلغ متوسط مؤشرها الإجمالي 0.3 وهو أقل من المتوسط العالمي البالغ 0.5</w:t>
      </w:r>
      <w:r>
        <w:rPr>
          <w:rFonts w:hint="cs"/>
          <w:rtl/>
        </w:rPr>
        <w:t>،</w:t>
      </w:r>
      <w:r w:rsidRPr="00134116">
        <w:rPr>
          <w:rtl/>
        </w:rPr>
        <w:t xml:space="preserve"> ويبلغ مؤشر مصر وموريشيوس وتونس الإجمالي 0.5 وهو ما يعادل المتوسط العالمي للمؤشر الإجمالي</w:t>
      </w:r>
      <w:r>
        <w:rPr>
          <w:rFonts w:hint="cs"/>
          <w:rtl/>
        </w:rPr>
        <w:t>،</w:t>
      </w:r>
      <w:r w:rsidRPr="00134116">
        <w:rPr>
          <w:rtl/>
        </w:rPr>
        <w:t xml:space="preserve"> ويبلغ مؤش</w:t>
      </w:r>
      <w:r>
        <w:rPr>
          <w:rFonts w:hint="cs"/>
          <w:rtl/>
        </w:rPr>
        <w:t>ر خمس عشرة</w:t>
      </w:r>
      <w:r w:rsidRPr="00134116">
        <w:rPr>
          <w:rtl/>
        </w:rPr>
        <w:t xml:space="preserve"> دولة عضو أقل من المتوسط العالمي البالغ 0.5، بينما يبلغ مؤشر </w:t>
      </w:r>
      <w:r>
        <w:rPr>
          <w:rFonts w:hint="cs"/>
          <w:rtl/>
        </w:rPr>
        <w:t xml:space="preserve">عشر </w:t>
      </w:r>
      <w:r w:rsidRPr="00134116">
        <w:rPr>
          <w:rtl/>
        </w:rPr>
        <w:t>دول أقل من المتوسط الإقليمي البالغ 0.3</w:t>
      </w:r>
      <w:r>
        <w:rPr>
          <w:rFonts w:hint="cs"/>
          <w:rtl/>
        </w:rPr>
        <w:t>،</w:t>
      </w:r>
      <w:r w:rsidRPr="00134116">
        <w:rPr>
          <w:rtl/>
        </w:rPr>
        <w:t xml:space="preserve"> ويقارن هذا بشكل سلبي مع البلدان الأفضل استعدادًا على مستوى العالم</w:t>
      </w:r>
      <w:r>
        <w:rPr>
          <w:rFonts w:hint="cs"/>
          <w:rtl/>
        </w:rPr>
        <w:t>؛</w:t>
      </w:r>
      <w:r w:rsidRPr="00134116">
        <w:rPr>
          <w:rtl/>
        </w:rPr>
        <w:t xml:space="preserve"> وهي هولندا والسويد والمملكة المتحدة والولايات المتحدة بمتوسط درجة مؤشر إجمالي يبلغ 1</w:t>
      </w:r>
      <w:r>
        <w:rPr>
          <w:rFonts w:hint="cs"/>
          <w:rtl/>
        </w:rPr>
        <w:t xml:space="preserve"> بالإضافة إلى </w:t>
      </w:r>
      <w:r w:rsidRPr="00134116">
        <w:rPr>
          <w:rtl/>
        </w:rPr>
        <w:t>تسع</w:t>
      </w:r>
      <w:r>
        <w:rPr>
          <w:rFonts w:hint="cs"/>
          <w:rtl/>
        </w:rPr>
        <w:t xml:space="preserve"> </w:t>
      </w:r>
      <w:r w:rsidRPr="00134116">
        <w:rPr>
          <w:rtl/>
        </w:rPr>
        <w:t>دول أعضاء في الاتحاد الأوروبي وأستراليا وكندا والصين (منطقة هونغ كونغ الإدارية الخاصة) وإسرائيل والنرويج وجمهورية كوريا وسويسرا وسنغافورة بمتوسط درجة مؤشر إجمالي يبلغ 0.9</w:t>
      </w:r>
      <w:r>
        <w:rPr>
          <w:rFonts w:hint="cs"/>
          <w:rtl/>
        </w:rPr>
        <w:t>،</w:t>
      </w:r>
      <w:r w:rsidRPr="00134116">
        <w:rPr>
          <w:rtl/>
        </w:rPr>
        <w:t xml:space="preserve"> وتختلف درجة استعداد الكوميسا من حيث مؤشرات الاستعداد حيث تتراوح بين متوسط 0.76 في الوصول إلى التمويل و0.22 في البحث والتطوير</w:t>
      </w:r>
      <w:r w:rsidRPr="00134116">
        <w:t>.</w:t>
      </w:r>
    </w:p>
    <w:p w14:paraId="06E242D6" w14:textId="6F8CE298" w:rsidR="0000180B" w:rsidRDefault="00286746" w:rsidP="0000180B">
      <w:pPr>
        <w:bidi/>
        <w:rPr>
          <w:rFonts w:ascii="Arial" w:hAnsi="Arial" w:cs="Arial"/>
        </w:rPr>
      </w:pPr>
      <w:r w:rsidRPr="00286746">
        <w:rPr>
          <w:rtl/>
        </w:rPr>
        <w:t>وفقًا لتقرير الأونكتاد 2025</w:t>
      </w:r>
      <w:r>
        <w:rPr>
          <w:rFonts w:hint="cs"/>
          <w:rtl/>
        </w:rPr>
        <w:t xml:space="preserve"> يتعين</w:t>
      </w:r>
      <w:r w:rsidRPr="00286746">
        <w:rPr>
          <w:rtl/>
        </w:rPr>
        <w:t xml:space="preserve"> على البلدان النامية الاستعداد لعالم يتغير بسرعة بفعل الذكاء الاصطناعي وتكنولوجيات رائدة أخرى</w:t>
      </w:r>
      <w:r>
        <w:rPr>
          <w:rFonts w:hint="cs"/>
          <w:rtl/>
        </w:rPr>
        <w:t>،</w:t>
      </w:r>
      <w:r w:rsidRPr="00286746">
        <w:rPr>
          <w:rtl/>
        </w:rPr>
        <w:t xml:space="preserve"> وثمة حاجة إلى وضع إطار سياسات تكنولوجي من الجيل التالي للتكنولوجيات الرائدة بما يتناسب مع مرحلة تنميتها وظروفها الاقتصادية والاجتماعية والبيئية</w:t>
      </w:r>
      <w:r>
        <w:rPr>
          <w:rFonts w:hint="cs"/>
          <w:rtl/>
        </w:rPr>
        <w:t>،</w:t>
      </w:r>
      <w:r w:rsidRPr="00286746">
        <w:rPr>
          <w:rtl/>
        </w:rPr>
        <w:t>. وتشمل بعض المجالات السياساتية الرئيسية البنية التحتية الشاملة لتكنولوجيا المعلومات والاتصالات وتطوير قوة عاملة مناسبة لمستقبل الثورة الصناعية الرابعة وتطوير أطر تنظيمية مبتكرة وتحفيز تطوير التكنولوجيا الرائدة المسؤولة في القطاع الخاص وتحفيز دور الحكومة في تطور التكنولوجيات الرائدة وإنشاء منصة للتعاون بين أصحاب المصلحة المتعددين والتعاون الإقليمي (اللجنة الاقتصادية والاجتماعية لآسيا والمحيط الهادئ، 2018)</w:t>
      </w:r>
      <w:r w:rsidRPr="00286746">
        <w:t>.</w:t>
      </w:r>
      <w:r w:rsidR="0000180B" w:rsidRPr="00BA71DA">
        <w:rPr>
          <w:rFonts w:ascii="Arial" w:hAnsi="Arial" w:cs="Arial"/>
        </w:rPr>
        <w:t xml:space="preserve"> </w:t>
      </w:r>
    </w:p>
    <w:p w14:paraId="534CE628" w14:textId="58FABE28" w:rsidR="0000180B" w:rsidRDefault="00F54F98" w:rsidP="0000180B">
      <w:pPr>
        <w:bidi/>
        <w:rPr>
          <w:rFonts w:ascii="Arial" w:hAnsi="Arial" w:cs="Arial"/>
        </w:rPr>
      </w:pPr>
      <w:r>
        <w:rPr>
          <w:rFonts w:ascii="Arial" w:hAnsi="Arial" w:cs="Arial" w:hint="cs"/>
          <w:rtl/>
        </w:rPr>
        <w:t>و</w:t>
      </w:r>
      <w:r w:rsidR="0000180B" w:rsidRPr="0000180B">
        <w:rPr>
          <w:rFonts w:ascii="Arial" w:hAnsi="Arial" w:cs="Arial"/>
          <w:rtl/>
        </w:rPr>
        <w:t>تضيف السياسات المتعلقة بالتكنولوجيات المتطورة والذكاء الاصطناعي أسبابًا جديدة للسياسات الصناعية، وقد ظهرت معظم سياسات الذكاء الاصطناعي في البلدان المتقدمة</w:t>
      </w:r>
      <w:r>
        <w:rPr>
          <w:rFonts w:ascii="Arial" w:hAnsi="Arial" w:cs="Arial" w:hint="cs"/>
          <w:rtl/>
        </w:rPr>
        <w:t>،</w:t>
      </w:r>
      <w:r w:rsidR="0000180B" w:rsidRPr="0000180B">
        <w:rPr>
          <w:rFonts w:ascii="Arial" w:hAnsi="Arial" w:cs="Arial"/>
          <w:rtl/>
        </w:rPr>
        <w:t xml:space="preserve"> بحلول عام 2023 كان حوالي ثلثي البلدان المتقدمة قد وضعت استراتيجية وطنية للذكاء الاصطناعي (الأونكتاد، 2025)</w:t>
      </w:r>
      <w:r>
        <w:rPr>
          <w:rFonts w:ascii="Arial" w:hAnsi="Arial" w:cs="Arial" w:hint="cs"/>
          <w:rtl/>
        </w:rPr>
        <w:t>،</w:t>
      </w:r>
      <w:r w:rsidR="0000180B" w:rsidRPr="0000180B">
        <w:rPr>
          <w:rFonts w:ascii="Arial" w:hAnsi="Arial" w:cs="Arial"/>
          <w:rtl/>
        </w:rPr>
        <w:t xml:space="preserve"> وتعمل البلدان الأفريقية بشكل متزايد على صياغة استراتيجيات وطنية للذكاء الاصطناعي لتوجيه اعتماد الذكاء الاصطناعي بما يتماشى مع الاتجاهات العالمية في سياسات الذكاء الاصطناعي، بما في ذلك البحوث الأساسية والتطبيقية في مجال الذكاء الاصطناعي وجذب المواهب وتطويرها والاحتفاظ بها والاعتبارات المتعلقة بمستقبل العمل والمهارات وتصنيع تقنيات الذكاء الاصطناعي واستخدام القطاع العام للذكاء الاصطناعي والبيانات والبنية التحتية الرقمية والاعتبارات الأخلاقية وإدراج الأطر التنظيمية والسياسة الخارجية</w:t>
      </w:r>
      <w:r w:rsidR="0000180B">
        <w:rPr>
          <w:rFonts w:ascii="Arial" w:hAnsi="Arial" w:cs="Arial"/>
        </w:rPr>
        <w:t xml:space="preserve">  </w:t>
      </w:r>
      <w:r w:rsidR="0000180B" w:rsidRPr="00BA71DA">
        <w:rPr>
          <w:rFonts w:ascii="Arial" w:hAnsi="Arial" w:cs="Arial"/>
          <w:kern w:val="0"/>
          <w:lang w:val="en-ZA"/>
        </w:rPr>
        <w:t>(</w:t>
      </w:r>
      <w:proofErr w:type="spellStart"/>
      <w:r w:rsidR="0000180B" w:rsidRPr="00BA71DA">
        <w:rPr>
          <w:rFonts w:ascii="Arial" w:hAnsi="Arial" w:cs="Arial"/>
          <w:kern w:val="0"/>
          <w:lang w:val="en-ZA"/>
        </w:rPr>
        <w:t>Gikunda</w:t>
      </w:r>
      <w:proofErr w:type="spellEnd"/>
      <w:r w:rsidR="0000180B" w:rsidRPr="00BA71DA">
        <w:rPr>
          <w:rFonts w:ascii="Arial" w:hAnsi="Arial" w:cs="Arial"/>
          <w:kern w:val="0"/>
          <w:lang w:val="en-ZA"/>
        </w:rPr>
        <w:t xml:space="preserve"> &amp; Kutu, 2023)</w:t>
      </w:r>
      <w:r w:rsidR="0000180B">
        <w:rPr>
          <w:rFonts w:ascii="Arial" w:hAnsi="Arial" w:cs="Arial"/>
        </w:rPr>
        <w:t xml:space="preserve"> </w:t>
      </w:r>
      <w:r w:rsidR="0000180B">
        <w:rPr>
          <w:rFonts w:ascii="Arial" w:hAnsi="Arial" w:cs="Arial" w:hint="cs"/>
          <w:rtl/>
        </w:rPr>
        <w:t>و</w:t>
      </w:r>
      <w:r w:rsidR="0000180B" w:rsidRPr="0000180B">
        <w:rPr>
          <w:rFonts w:ascii="Arial" w:hAnsi="Arial" w:cs="Arial"/>
          <w:rtl/>
        </w:rPr>
        <w:t>اعتبارًا من عام 2025 طورت تسع دول أعضاء في الكوميسا من بي</w:t>
      </w:r>
      <w:r w:rsidR="0000180B">
        <w:rPr>
          <w:rFonts w:ascii="Arial" w:hAnsi="Arial" w:cs="Arial" w:hint="cs"/>
          <w:rtl/>
        </w:rPr>
        <w:t>ن ست عشرة</w:t>
      </w:r>
      <w:r w:rsidR="0000180B" w:rsidRPr="0000180B">
        <w:rPr>
          <w:rFonts w:ascii="Arial" w:hAnsi="Arial" w:cs="Arial"/>
          <w:rtl/>
        </w:rPr>
        <w:t xml:space="preserve"> دولة أفريقية استراتيجيات وطنية للذكاء الاصطناعي وهي مصر وكينيا ورواندا وموريشيوس وإثيوبيا وتونس وأوغندا وزامبيا وليبيا</w:t>
      </w:r>
      <w:r w:rsidR="0043157E">
        <w:rPr>
          <w:rFonts w:ascii="Arial" w:hAnsi="Arial" w:cs="Arial" w:hint="cs"/>
          <w:rtl/>
        </w:rPr>
        <w:t>، و</w:t>
      </w:r>
      <w:r w:rsidR="0000180B" w:rsidRPr="0000180B">
        <w:rPr>
          <w:rFonts w:ascii="Arial" w:hAnsi="Arial" w:cs="Arial"/>
          <w:rtl/>
        </w:rPr>
        <w:t xml:space="preserve"> تتوافق بعض الاستراتيجيات مع الاستراتيجية القارية للاتحاد الأفريقي للذكاء الاصطناعي</w:t>
      </w:r>
      <w:r w:rsidR="0000180B" w:rsidRPr="0000180B">
        <w:rPr>
          <w:rFonts w:ascii="Arial" w:hAnsi="Arial" w:cs="Arial"/>
        </w:rPr>
        <w:t>.</w:t>
      </w:r>
    </w:p>
    <w:p w14:paraId="2E1F6676" w14:textId="77777777" w:rsidR="004A5CF5" w:rsidRPr="004A5CF5" w:rsidRDefault="004A5CF5" w:rsidP="004A5CF5">
      <w:pPr>
        <w:bidi/>
        <w:rPr>
          <w:rFonts w:ascii="Arial" w:hAnsi="Arial" w:cs="Arial"/>
        </w:rPr>
      </w:pPr>
      <w:r w:rsidRPr="004A5CF5">
        <w:rPr>
          <w:rFonts w:ascii="Arial" w:hAnsi="Arial" w:cs="Arial"/>
          <w:b/>
          <w:bCs/>
          <w:rtl/>
        </w:rPr>
        <w:t>موضوع البحث</w:t>
      </w:r>
    </w:p>
    <w:p w14:paraId="05AA9849" w14:textId="1F48296C" w:rsidR="004A5CF5" w:rsidRDefault="004A5CF5" w:rsidP="004A5CF5">
      <w:pPr>
        <w:bidi/>
        <w:rPr>
          <w:rFonts w:ascii="Arial" w:hAnsi="Arial" w:cs="Arial"/>
          <w:rtl/>
        </w:rPr>
      </w:pPr>
      <w:r w:rsidRPr="004A5CF5">
        <w:rPr>
          <w:rFonts w:ascii="Arial" w:hAnsi="Arial" w:cs="Arial"/>
          <w:rtl/>
        </w:rPr>
        <w:t>تستضيف الكوميسا المنتدى السنوي الثالث عشر للبحوث في الفترة من 14 إلى 18 سبتمبر 2026</w:t>
      </w:r>
      <w:r>
        <w:rPr>
          <w:rFonts w:ascii="Arial" w:hAnsi="Arial" w:cs="Arial"/>
        </w:rPr>
        <w:t xml:space="preserve"> </w:t>
      </w:r>
      <w:r>
        <w:rPr>
          <w:rFonts w:ascii="Arial" w:hAnsi="Arial" w:cs="Arial" w:hint="cs"/>
          <w:rtl/>
          <w:lang w:bidi="ar-EG"/>
        </w:rPr>
        <w:t xml:space="preserve"> و</w:t>
      </w:r>
      <w:r w:rsidRPr="004A5CF5">
        <w:rPr>
          <w:rFonts w:ascii="Arial" w:hAnsi="Arial" w:cs="Arial"/>
          <w:rtl/>
        </w:rPr>
        <w:t xml:space="preserve"> يجمع المنتدى مختلف أصحاب المصلحة بما في ذلك صانعو السياسات والأوساط الأكاديمية ومراكز الفكر والقطاع الخاص لمناقشة القضايا الراهنة المتعلقة بالتجارة والتكامل الإقليمي</w:t>
      </w:r>
      <w:r>
        <w:rPr>
          <w:rFonts w:ascii="Arial" w:hAnsi="Arial" w:cs="Arial" w:hint="cs"/>
          <w:rtl/>
        </w:rPr>
        <w:t>،</w:t>
      </w:r>
      <w:r w:rsidRPr="004A5CF5">
        <w:rPr>
          <w:rFonts w:ascii="Arial" w:hAnsi="Arial" w:cs="Arial"/>
          <w:rtl/>
        </w:rPr>
        <w:t xml:space="preserve"> ويعد المنتدى أيضًا وسيلة لبناء القدرات في مجال البحوث الاقتصادية والتجارية للباحثين الشباب وتنشر الأوراق البحثية الناجحة في مطبوعة الكوميسا الرئيسية ”القضايا الرئيسية في التكامل الإقليمي</w:t>
      </w:r>
      <w:r w:rsidRPr="004A5CF5">
        <w:rPr>
          <w:rFonts w:ascii="Arial" w:hAnsi="Arial" w:cs="Arial"/>
        </w:rPr>
        <w:t>“.</w:t>
      </w:r>
    </w:p>
    <w:p w14:paraId="79C0870D" w14:textId="7E8CA19D" w:rsidR="004A5CF5" w:rsidRDefault="004A5CF5" w:rsidP="004A5CF5">
      <w:pPr>
        <w:bidi/>
        <w:rPr>
          <w:rFonts w:ascii="Arial" w:hAnsi="Arial" w:cs="Arial"/>
          <w:rtl/>
        </w:rPr>
      </w:pPr>
      <w:r w:rsidRPr="004A5CF5">
        <w:rPr>
          <w:rFonts w:ascii="Arial" w:hAnsi="Arial" w:cs="Arial"/>
          <w:rtl/>
        </w:rPr>
        <w:t>وفي هذا الصدد تدعو الكوميسا إلى تقديم ملخصات موسعة تحت عنوان</w:t>
      </w:r>
      <w:r w:rsidRPr="004A5CF5">
        <w:rPr>
          <w:rFonts w:ascii="Arial" w:hAnsi="Arial" w:cs="Arial"/>
        </w:rPr>
        <w:t xml:space="preserve">: </w:t>
      </w:r>
      <w:r w:rsidRPr="004A5CF5">
        <w:rPr>
          <w:rFonts w:ascii="Arial" w:hAnsi="Arial" w:cs="Arial"/>
          <w:b/>
          <w:bCs/>
        </w:rPr>
        <w:t>”</w:t>
      </w:r>
      <w:r w:rsidRPr="004A5CF5">
        <w:rPr>
          <w:rFonts w:ascii="Arial" w:hAnsi="Arial" w:cs="Arial"/>
          <w:b/>
          <w:bCs/>
          <w:i/>
          <w:iCs/>
          <w:rtl/>
        </w:rPr>
        <w:t>الاستفادة من التقنيات الرائدة والابتكار لتعزيز التكامل الإقليمي من أجل تحقيق نمو مستدام وشامل في الكوميسا</w:t>
      </w:r>
      <w:r w:rsidRPr="004A5CF5">
        <w:rPr>
          <w:rFonts w:ascii="Arial" w:hAnsi="Arial" w:cs="Arial"/>
          <w:b/>
          <w:bCs/>
        </w:rPr>
        <w:t>“</w:t>
      </w:r>
      <w:r w:rsidRPr="004A5CF5">
        <w:rPr>
          <w:rFonts w:ascii="Arial" w:hAnsi="Arial" w:cs="Arial"/>
          <w:rtl/>
        </w:rPr>
        <w:t xml:space="preserve"> مع المواضيع الفرعية التالية</w:t>
      </w:r>
      <w:r>
        <w:rPr>
          <w:rFonts w:ascii="Arial" w:hAnsi="Arial" w:cs="Arial" w:hint="cs"/>
          <w:rtl/>
        </w:rPr>
        <w:t>؛</w:t>
      </w:r>
    </w:p>
    <w:p w14:paraId="1AFF7CCA" w14:textId="04A2DBCA" w:rsidR="004A5CF5" w:rsidRPr="004A5CF5" w:rsidRDefault="00B501BF" w:rsidP="004A5CF5">
      <w:pPr>
        <w:bidi/>
        <w:rPr>
          <w:rFonts w:ascii="Arial" w:hAnsi="Arial" w:cs="Arial"/>
        </w:rPr>
      </w:pPr>
      <w:r>
        <w:rPr>
          <w:rFonts w:ascii="Arial" w:hAnsi="Arial" w:cs="Arial" w:hint="cs"/>
          <w:rtl/>
        </w:rPr>
        <w:t xml:space="preserve">-1- </w:t>
      </w:r>
      <w:r w:rsidR="004A5CF5" w:rsidRPr="004A5CF5">
        <w:rPr>
          <w:rFonts w:ascii="Arial" w:hAnsi="Arial" w:cs="Arial"/>
          <w:rtl/>
        </w:rPr>
        <w:t>التكنولوجيات الرائدة لتعزيز الإنتاجية الزراعية والتصنيع الأخضر وسلاسل القيمة المقاومة لتغير المناخ في الكوميسا</w:t>
      </w:r>
      <w:r w:rsidR="004A5CF5" w:rsidRPr="004A5CF5">
        <w:rPr>
          <w:rFonts w:ascii="Arial" w:hAnsi="Arial" w:cs="Arial"/>
        </w:rPr>
        <w:t>.</w:t>
      </w:r>
    </w:p>
    <w:p w14:paraId="19F37D91" w14:textId="77777777" w:rsidR="00851708" w:rsidRDefault="00B501BF" w:rsidP="00B501BF">
      <w:pPr>
        <w:bidi/>
        <w:rPr>
          <w:rFonts w:ascii="Arial" w:hAnsi="Arial" w:cs="Arial"/>
          <w:rtl/>
        </w:rPr>
      </w:pPr>
      <w:r>
        <w:rPr>
          <w:rFonts w:ascii="Arial" w:hAnsi="Arial" w:cs="Arial" w:hint="cs"/>
          <w:rtl/>
        </w:rPr>
        <w:t xml:space="preserve">-2- </w:t>
      </w:r>
      <w:r w:rsidR="004A5CF5" w:rsidRPr="004A5CF5">
        <w:rPr>
          <w:rFonts w:ascii="Arial" w:hAnsi="Arial" w:cs="Arial"/>
          <w:rtl/>
        </w:rPr>
        <w:t>دور التكنولوجيات الرائدة في تيسير التجارة في الكو</w:t>
      </w:r>
      <w:r>
        <w:rPr>
          <w:rFonts w:ascii="Arial" w:hAnsi="Arial" w:cs="Arial" w:hint="cs"/>
          <w:rtl/>
        </w:rPr>
        <w:t>ميسا</w:t>
      </w:r>
      <w:r w:rsidR="00851708">
        <w:rPr>
          <w:rFonts w:ascii="Arial" w:hAnsi="Arial" w:cs="Arial" w:hint="cs"/>
          <w:rtl/>
        </w:rPr>
        <w:t>.</w:t>
      </w:r>
    </w:p>
    <w:p w14:paraId="318D08C6" w14:textId="6CF7D34A" w:rsidR="004A5CF5" w:rsidRPr="004A5CF5" w:rsidRDefault="00851708" w:rsidP="00851708">
      <w:pPr>
        <w:bidi/>
        <w:rPr>
          <w:rFonts w:ascii="Arial" w:hAnsi="Arial" w:cs="Arial"/>
        </w:rPr>
      </w:pPr>
      <w:r>
        <w:rPr>
          <w:rFonts w:ascii="Arial" w:hAnsi="Arial" w:cs="Arial" w:hint="cs"/>
          <w:rtl/>
        </w:rPr>
        <w:lastRenderedPageBreak/>
        <w:t xml:space="preserve">-3- </w:t>
      </w:r>
      <w:r w:rsidR="004A5CF5" w:rsidRPr="004A5CF5">
        <w:rPr>
          <w:rFonts w:ascii="Arial" w:hAnsi="Arial" w:cs="Arial"/>
          <w:rtl/>
        </w:rPr>
        <w:t>التكامل القائم على التكنولوجيات الرائدة من خلال تطوير ومواءمة الأطر السياساتية والتنظيمية، وتطوير المهارات الرقمية، ونظم الابتكار في الكوميسا</w:t>
      </w:r>
      <w:r w:rsidR="004A5CF5" w:rsidRPr="004A5CF5">
        <w:rPr>
          <w:rFonts w:ascii="Arial" w:hAnsi="Arial" w:cs="Arial"/>
        </w:rPr>
        <w:t>.</w:t>
      </w:r>
    </w:p>
    <w:p w14:paraId="0A966202" w14:textId="7CB3663B" w:rsidR="004A5CF5" w:rsidRPr="004A5CF5" w:rsidRDefault="00851708" w:rsidP="004A5CF5">
      <w:pPr>
        <w:bidi/>
        <w:rPr>
          <w:rFonts w:ascii="Arial" w:hAnsi="Arial" w:cs="Arial"/>
        </w:rPr>
      </w:pPr>
      <w:r>
        <w:rPr>
          <w:rFonts w:ascii="Arial" w:hAnsi="Arial" w:cs="Arial" w:hint="cs"/>
          <w:rtl/>
        </w:rPr>
        <w:t xml:space="preserve">-4- </w:t>
      </w:r>
      <w:r w:rsidR="004A5CF5" w:rsidRPr="004A5CF5">
        <w:rPr>
          <w:rFonts w:ascii="Arial" w:hAnsi="Arial" w:cs="Arial"/>
          <w:rtl/>
        </w:rPr>
        <w:t>دور التكنولوجيات المتطورة والابتكار في تعزيز الشركات الصغيرة والمتوسطة</w:t>
      </w:r>
      <w:r w:rsidR="004A5CF5" w:rsidRPr="004A5CF5">
        <w:rPr>
          <w:rFonts w:ascii="Arial" w:hAnsi="Arial" w:cs="Arial"/>
        </w:rPr>
        <w:t xml:space="preserve"> (SMEs) </w:t>
      </w:r>
      <w:r w:rsidR="004A5CF5" w:rsidRPr="004A5CF5">
        <w:rPr>
          <w:rFonts w:ascii="Arial" w:hAnsi="Arial" w:cs="Arial"/>
          <w:rtl/>
        </w:rPr>
        <w:t>في الكوميسا</w:t>
      </w:r>
      <w:r w:rsidR="004A5CF5" w:rsidRPr="004A5CF5">
        <w:rPr>
          <w:rFonts w:ascii="Arial" w:hAnsi="Arial" w:cs="Arial"/>
        </w:rPr>
        <w:t>.</w:t>
      </w:r>
    </w:p>
    <w:p w14:paraId="463AA48B" w14:textId="0221851A" w:rsidR="004A5CF5" w:rsidRDefault="00851708" w:rsidP="004A5CF5">
      <w:pPr>
        <w:bidi/>
        <w:rPr>
          <w:rFonts w:ascii="Arial" w:hAnsi="Arial" w:cs="Arial"/>
          <w:rtl/>
        </w:rPr>
      </w:pPr>
      <w:r>
        <w:rPr>
          <w:rFonts w:ascii="Arial" w:hAnsi="Arial" w:cs="Arial" w:hint="cs"/>
          <w:rtl/>
        </w:rPr>
        <w:t xml:space="preserve">-5- </w:t>
      </w:r>
      <w:r w:rsidR="004A5CF5" w:rsidRPr="004A5CF5">
        <w:rPr>
          <w:rFonts w:ascii="Arial" w:hAnsi="Arial" w:cs="Arial"/>
          <w:rtl/>
        </w:rPr>
        <w:t>تسخير البيانات لدفع استراتيجيات التكامل الإقليمي واتخاذ القرارات من أجل نمو مستدام وشامل في الكوميسا</w:t>
      </w:r>
      <w:r w:rsidR="004A5CF5" w:rsidRPr="004A5CF5">
        <w:rPr>
          <w:rFonts w:ascii="Arial" w:hAnsi="Arial" w:cs="Arial"/>
        </w:rPr>
        <w:t>.</w:t>
      </w:r>
    </w:p>
    <w:p w14:paraId="32A478E6" w14:textId="5E13FE92" w:rsidR="00851708" w:rsidRDefault="00851708" w:rsidP="00851708">
      <w:pPr>
        <w:bidi/>
        <w:rPr>
          <w:rFonts w:ascii="Arial" w:hAnsi="Arial" w:cs="Arial"/>
          <w:rtl/>
        </w:rPr>
      </w:pPr>
      <w:r>
        <w:rPr>
          <w:rFonts w:ascii="Arial" w:hAnsi="Arial" w:cs="Arial" w:hint="cs"/>
          <w:rtl/>
        </w:rPr>
        <w:t xml:space="preserve">و </w:t>
      </w:r>
      <w:r w:rsidRPr="00851708">
        <w:rPr>
          <w:rFonts w:ascii="Arial" w:hAnsi="Arial" w:cs="Arial"/>
          <w:rtl/>
        </w:rPr>
        <w:t xml:space="preserve">تدعو </w:t>
      </w:r>
      <w:r>
        <w:rPr>
          <w:rFonts w:ascii="Arial" w:hAnsi="Arial" w:cs="Arial" w:hint="cs"/>
          <w:rtl/>
        </w:rPr>
        <w:t>ال</w:t>
      </w:r>
      <w:r w:rsidRPr="00851708">
        <w:rPr>
          <w:rFonts w:ascii="Arial" w:hAnsi="Arial" w:cs="Arial"/>
          <w:rtl/>
        </w:rPr>
        <w:t>كوميسا الباحثين إلى تقديم ملخصات مطولة في إطار المواضيع الفرعية المختلفة</w:t>
      </w:r>
      <w:r>
        <w:rPr>
          <w:rFonts w:ascii="Arial" w:hAnsi="Arial" w:cs="Arial" w:hint="cs"/>
          <w:rtl/>
        </w:rPr>
        <w:t>،</w:t>
      </w:r>
      <w:r w:rsidRPr="00851708">
        <w:rPr>
          <w:rFonts w:ascii="Arial" w:hAnsi="Arial" w:cs="Arial"/>
          <w:rtl/>
        </w:rPr>
        <w:t xml:space="preserve"> وتخضع الملخصات المطولة لمراجعة الأقران ويُدعى المؤلفون الناجحون إلى تقديم مسودات أوراقهم البحثية ثم أوراقهم النهائية</w:t>
      </w:r>
      <w:r>
        <w:rPr>
          <w:rFonts w:ascii="Arial" w:hAnsi="Arial" w:cs="Arial" w:hint="cs"/>
          <w:rtl/>
        </w:rPr>
        <w:t>،</w:t>
      </w:r>
      <w:r w:rsidRPr="00851708">
        <w:rPr>
          <w:rFonts w:ascii="Arial" w:hAnsi="Arial" w:cs="Arial"/>
          <w:rtl/>
        </w:rPr>
        <w:t xml:space="preserve"> ويُدعى المؤلفون الفائزون إلى تقديم عروض في المنتدى السنوي الثالث عشر للبحوث التابع لكوميسا المقرر عقده في سبتمبر 2026</w:t>
      </w:r>
      <w:r w:rsidRPr="00851708">
        <w:rPr>
          <w:rFonts w:ascii="Arial" w:hAnsi="Arial" w:cs="Arial"/>
        </w:rPr>
        <w:t>.</w:t>
      </w:r>
    </w:p>
    <w:p w14:paraId="7281D637" w14:textId="77777777" w:rsidR="00851708" w:rsidRPr="00851708" w:rsidRDefault="00851708" w:rsidP="00851708">
      <w:pPr>
        <w:bidi/>
        <w:rPr>
          <w:rFonts w:ascii="Arial" w:hAnsi="Arial" w:cs="Arial"/>
        </w:rPr>
      </w:pPr>
      <w:r w:rsidRPr="00851708">
        <w:rPr>
          <w:rFonts w:ascii="Arial" w:hAnsi="Arial" w:cs="Arial"/>
          <w:b/>
          <w:bCs/>
          <w:rtl/>
        </w:rPr>
        <w:t>متطلبات تقديم الملخصات الموسعة</w:t>
      </w:r>
    </w:p>
    <w:p w14:paraId="7A03E866" w14:textId="77777777" w:rsidR="00851708" w:rsidRPr="00851708" w:rsidRDefault="00851708" w:rsidP="00851708">
      <w:pPr>
        <w:bidi/>
        <w:rPr>
          <w:rFonts w:ascii="Arial" w:hAnsi="Arial" w:cs="Arial"/>
        </w:rPr>
      </w:pPr>
      <w:r w:rsidRPr="00851708">
        <w:rPr>
          <w:rFonts w:ascii="Arial" w:hAnsi="Arial" w:cs="Arial"/>
          <w:rtl/>
        </w:rPr>
        <w:t>يجب أن تتضمن الملخصات الموسعة الهيكل التالي</w:t>
      </w:r>
      <w:r w:rsidRPr="00851708">
        <w:rPr>
          <w:rFonts w:ascii="Arial" w:hAnsi="Arial" w:cs="Arial"/>
        </w:rPr>
        <w:t>:</w:t>
      </w:r>
    </w:p>
    <w:p w14:paraId="02F78AF8" w14:textId="77777777" w:rsidR="00851708" w:rsidRPr="00851708" w:rsidRDefault="00851708" w:rsidP="00851708">
      <w:pPr>
        <w:bidi/>
        <w:rPr>
          <w:rFonts w:ascii="Arial" w:hAnsi="Arial" w:cs="Arial"/>
        </w:rPr>
      </w:pPr>
      <w:r w:rsidRPr="00851708">
        <w:rPr>
          <w:rFonts w:ascii="Arial" w:hAnsi="Arial" w:cs="Arial"/>
          <w:b/>
          <w:bCs/>
          <w:rtl/>
        </w:rPr>
        <w:t>عنوان الملخص</w:t>
      </w:r>
      <w:r w:rsidRPr="00851708">
        <w:rPr>
          <w:rFonts w:ascii="Arial" w:hAnsi="Arial" w:cs="Arial"/>
        </w:rPr>
        <w:t xml:space="preserve">: </w:t>
      </w:r>
      <w:r w:rsidRPr="00851708">
        <w:rPr>
          <w:rFonts w:ascii="Arial" w:hAnsi="Arial" w:cs="Arial"/>
          <w:rtl/>
        </w:rPr>
        <w:t>قضية موضوعية مستمدة من الموضوعات الفرعية في سياق الموضوع العام</w:t>
      </w:r>
      <w:r w:rsidRPr="00851708">
        <w:rPr>
          <w:rFonts w:ascii="Arial" w:hAnsi="Arial" w:cs="Arial"/>
        </w:rPr>
        <w:t>.</w:t>
      </w:r>
    </w:p>
    <w:p w14:paraId="6D9AED96" w14:textId="0EA68587" w:rsidR="00851708" w:rsidRPr="00851708" w:rsidRDefault="00851708" w:rsidP="00851708">
      <w:pPr>
        <w:bidi/>
        <w:rPr>
          <w:rFonts w:ascii="Arial" w:hAnsi="Arial" w:cs="Arial"/>
        </w:rPr>
      </w:pPr>
      <w:r w:rsidRPr="00851708">
        <w:rPr>
          <w:rFonts w:ascii="Arial" w:hAnsi="Arial" w:cs="Arial"/>
          <w:b/>
          <w:bCs/>
          <w:rtl/>
        </w:rPr>
        <w:t>الخلف</w:t>
      </w:r>
      <w:r>
        <w:rPr>
          <w:rFonts w:ascii="Arial" w:hAnsi="Arial" w:cs="Arial" w:hint="cs"/>
          <w:b/>
          <w:bCs/>
          <w:rtl/>
        </w:rPr>
        <w:t xml:space="preserve">ية: </w:t>
      </w:r>
      <w:r w:rsidRPr="00851708">
        <w:rPr>
          <w:rFonts w:ascii="Arial" w:hAnsi="Arial" w:cs="Arial"/>
          <w:rtl/>
        </w:rPr>
        <w:t>سياق البحث الذي يسلط الضوء على القضايا التي تتطلب التحقيق والثغرات المعرفية الحالية التي تحاول ورقة البحث سدها مع توضيح بيان المشكلة/القضية قيد التحقيق</w:t>
      </w:r>
      <w:r w:rsidRPr="00851708">
        <w:rPr>
          <w:rFonts w:ascii="Arial" w:hAnsi="Arial" w:cs="Arial"/>
        </w:rPr>
        <w:t>.</w:t>
      </w:r>
    </w:p>
    <w:p w14:paraId="6B9974C0" w14:textId="1D192EEF" w:rsidR="00851708" w:rsidRPr="00851708" w:rsidRDefault="00851708" w:rsidP="00851708">
      <w:pPr>
        <w:bidi/>
        <w:rPr>
          <w:rFonts w:ascii="Arial" w:hAnsi="Arial" w:cs="Arial"/>
        </w:rPr>
      </w:pPr>
      <w:r w:rsidRPr="00851708">
        <w:rPr>
          <w:rFonts w:ascii="Arial" w:hAnsi="Arial" w:cs="Arial"/>
          <w:b/>
          <w:bCs/>
          <w:rtl/>
        </w:rPr>
        <w:t>الأهداف</w:t>
      </w:r>
      <w:r>
        <w:rPr>
          <w:rFonts w:ascii="Arial" w:hAnsi="Arial" w:cs="Arial" w:hint="cs"/>
          <w:b/>
          <w:bCs/>
          <w:rtl/>
        </w:rPr>
        <w:t xml:space="preserve">: </w:t>
      </w:r>
      <w:r w:rsidRPr="00851708">
        <w:rPr>
          <w:rFonts w:ascii="Arial" w:hAnsi="Arial" w:cs="Arial"/>
        </w:rPr>
        <w:t xml:space="preserve"> </w:t>
      </w:r>
      <w:r w:rsidRPr="00851708">
        <w:rPr>
          <w:rFonts w:ascii="Arial" w:hAnsi="Arial" w:cs="Arial"/>
          <w:rtl/>
        </w:rPr>
        <w:t>الأهداف العامة والخاصة للورقة البحثية أو الأسئلة البحثية التي تسعى الورقة البحثية للإجابة عليها</w:t>
      </w:r>
      <w:r w:rsidRPr="00851708">
        <w:rPr>
          <w:rFonts w:ascii="Arial" w:hAnsi="Arial" w:cs="Arial"/>
        </w:rPr>
        <w:t>.</w:t>
      </w:r>
    </w:p>
    <w:p w14:paraId="7920D1D2" w14:textId="597F661A" w:rsidR="00851708" w:rsidRDefault="00851708" w:rsidP="00851708">
      <w:pPr>
        <w:bidi/>
        <w:rPr>
          <w:rFonts w:ascii="Arial" w:hAnsi="Arial" w:cs="Arial"/>
          <w:rtl/>
        </w:rPr>
      </w:pPr>
      <w:r w:rsidRPr="00851708">
        <w:rPr>
          <w:rFonts w:ascii="Arial" w:hAnsi="Arial" w:cs="Arial"/>
          <w:b/>
          <w:bCs/>
          <w:rtl/>
        </w:rPr>
        <w:t>المنهجية</w:t>
      </w:r>
      <w:r>
        <w:rPr>
          <w:rFonts w:ascii="Arial" w:hAnsi="Arial" w:cs="Arial" w:hint="cs"/>
          <w:b/>
          <w:bCs/>
          <w:rtl/>
        </w:rPr>
        <w:t>:</w:t>
      </w:r>
      <w:r w:rsidRPr="00851708">
        <w:rPr>
          <w:rFonts w:ascii="Arial" w:hAnsi="Arial" w:cs="Arial"/>
        </w:rPr>
        <w:t xml:space="preserve"> </w:t>
      </w:r>
      <w:r w:rsidRPr="00851708">
        <w:rPr>
          <w:rFonts w:ascii="Arial" w:hAnsi="Arial" w:cs="Arial"/>
          <w:rtl/>
        </w:rPr>
        <w:t>وصف للمنهجية المقترحة (كمية أو نوعية) بما في ذلك أدوات الاقتصاد القياسي و/أو الاستطلاع حيثما ينطبق ذلك وتقنية التقدير ونوع البيانات ومصادرها</w:t>
      </w:r>
      <w:r w:rsidRPr="00851708">
        <w:rPr>
          <w:rFonts w:ascii="Arial" w:hAnsi="Arial" w:cs="Arial"/>
        </w:rPr>
        <w:t>.</w:t>
      </w:r>
    </w:p>
    <w:p w14:paraId="010176F5" w14:textId="77777777" w:rsidR="00851708" w:rsidRPr="00851708" w:rsidRDefault="00851708" w:rsidP="00851708">
      <w:pPr>
        <w:bidi/>
        <w:rPr>
          <w:rFonts w:ascii="Arial" w:hAnsi="Arial" w:cs="Arial"/>
        </w:rPr>
      </w:pPr>
      <w:r w:rsidRPr="00851708">
        <w:rPr>
          <w:rFonts w:ascii="Arial" w:hAnsi="Arial" w:cs="Arial"/>
          <w:b/>
          <w:bCs/>
          <w:rtl/>
        </w:rPr>
        <w:t>التقديم</w:t>
      </w:r>
    </w:p>
    <w:p w14:paraId="303D3A3F" w14:textId="77BD71B8" w:rsidR="00851708" w:rsidRPr="00851708" w:rsidRDefault="00851708" w:rsidP="00851708">
      <w:pPr>
        <w:bidi/>
        <w:rPr>
          <w:rFonts w:ascii="Arial" w:hAnsi="Arial" w:cs="Arial"/>
        </w:rPr>
      </w:pPr>
      <w:r w:rsidRPr="00851708">
        <w:rPr>
          <w:rFonts w:ascii="Arial" w:hAnsi="Arial" w:cs="Arial"/>
          <w:rtl/>
        </w:rPr>
        <w:t xml:space="preserve">يجب تقديم الملخصات الموسعة في شكل إلكتروني إلى الدكتور كريستوفر أونيانغو على العنوان </w:t>
      </w:r>
      <w:hyperlink r:id="rId7" w:history="1">
        <w:r w:rsidRPr="00851708">
          <w:rPr>
            <w:rStyle w:val="Hyperlink"/>
            <w:rFonts w:ascii="Arial" w:hAnsi="Arial" w:cs="Arial"/>
            <w:color w:val="000000" w:themeColor="text1"/>
          </w:rPr>
          <w:t>Conyango@comesa.</w:t>
        </w:r>
      </w:hyperlink>
      <w:r w:rsidRPr="00851708">
        <w:rPr>
          <w:rFonts w:ascii="Arial" w:hAnsi="Arial" w:cs="Arial"/>
          <w:color w:val="000000" w:themeColor="text1"/>
          <w:u w:val="single"/>
        </w:rPr>
        <w:t>int</w:t>
      </w:r>
      <w:r w:rsidRPr="00851708">
        <w:rPr>
          <w:rFonts w:ascii="Arial" w:hAnsi="Arial" w:cs="Arial"/>
          <w:color w:val="000000" w:themeColor="text1"/>
        </w:rPr>
        <w:t xml:space="preserve"> </w:t>
      </w:r>
      <w:r w:rsidRPr="00C524D5">
        <w:rPr>
          <w:rFonts w:ascii="Arial" w:hAnsi="Arial" w:cs="Arial" w:hint="cs"/>
          <w:color w:val="000000" w:themeColor="text1"/>
          <w:rtl/>
        </w:rPr>
        <w:t xml:space="preserve"> </w:t>
      </w:r>
      <w:r w:rsidRPr="00851708">
        <w:rPr>
          <w:rFonts w:ascii="Arial" w:hAnsi="Arial" w:cs="Arial"/>
          <w:rtl/>
        </w:rPr>
        <w:t xml:space="preserve">مع إرسال نسخ إلى السيدة جين كيبيرو على العنوان </w:t>
      </w:r>
      <w:hyperlink r:id="rId8" w:history="1">
        <w:r w:rsidRPr="00851708">
          <w:rPr>
            <w:rStyle w:val="Hyperlink"/>
            <w:rFonts w:ascii="Arial" w:hAnsi="Arial" w:cs="Arial"/>
            <w:color w:val="000000" w:themeColor="text1"/>
          </w:rPr>
          <w:t>Jkibiru@comesa.int</w:t>
        </w:r>
      </w:hyperlink>
      <w:r w:rsidRPr="00851708">
        <w:rPr>
          <w:rFonts w:ascii="Arial" w:hAnsi="Arial" w:cs="Arial"/>
          <w:u w:val="single"/>
          <w:rtl/>
        </w:rPr>
        <w:t>،</w:t>
      </w:r>
      <w:r w:rsidRPr="00851708">
        <w:rPr>
          <w:rFonts w:ascii="Arial" w:hAnsi="Arial" w:cs="Arial"/>
          <w:rtl/>
        </w:rPr>
        <w:t xml:space="preserve"> وماتشانغاني تشونغولا على العنوان</w:t>
      </w:r>
      <w:r w:rsidRPr="00851708">
        <w:rPr>
          <w:rFonts w:ascii="Arial" w:hAnsi="Arial" w:cs="Arial"/>
          <w:u w:val="single"/>
          <w:rtl/>
        </w:rPr>
        <w:t xml:space="preserve"> </w:t>
      </w:r>
      <w:r w:rsidRPr="00851708">
        <w:rPr>
          <w:rFonts w:ascii="Arial" w:hAnsi="Arial" w:cs="Arial"/>
          <w:u w:val="single"/>
        </w:rPr>
        <w:t>mchongola@comesa.int.</w:t>
      </w:r>
    </w:p>
    <w:p w14:paraId="37F040EE" w14:textId="79284B9D" w:rsidR="00851708" w:rsidRDefault="00851708" w:rsidP="00851708">
      <w:pPr>
        <w:bidi/>
        <w:rPr>
          <w:rFonts w:ascii="Arial" w:hAnsi="Arial" w:cs="Arial"/>
          <w:rtl/>
          <w:lang w:bidi="ar-EG"/>
        </w:rPr>
      </w:pPr>
      <w:r w:rsidRPr="00851708">
        <w:rPr>
          <w:rFonts w:ascii="Arial" w:hAnsi="Arial" w:cs="Arial"/>
          <w:rtl/>
        </w:rPr>
        <w:t>الموعد النهائي للتقديم: 10 مارس 2026</w:t>
      </w:r>
      <w:r w:rsidR="00347F37">
        <w:rPr>
          <w:rFonts w:ascii="Arial" w:hAnsi="Arial" w:cs="Arial" w:hint="cs"/>
          <w:rtl/>
          <w:lang w:bidi="ar-EG"/>
        </w:rPr>
        <w:t>.</w:t>
      </w:r>
    </w:p>
    <w:p w14:paraId="385884A1" w14:textId="77777777" w:rsidR="00347F37" w:rsidRDefault="00347F37" w:rsidP="00347F37">
      <w:pPr>
        <w:bidi/>
        <w:rPr>
          <w:rFonts w:ascii="Arial" w:hAnsi="Arial" w:cs="Arial"/>
          <w:rtl/>
          <w:lang w:bidi="ar-EG"/>
        </w:rPr>
      </w:pPr>
    </w:p>
    <w:p w14:paraId="06F40590" w14:textId="77777777" w:rsidR="00347F37" w:rsidRDefault="00347F37" w:rsidP="00347F37">
      <w:pPr>
        <w:bidi/>
        <w:rPr>
          <w:rFonts w:ascii="Arial" w:hAnsi="Arial" w:cs="Arial"/>
          <w:rtl/>
          <w:lang w:bidi="ar-EG"/>
        </w:rPr>
      </w:pPr>
    </w:p>
    <w:p w14:paraId="6615A7AE" w14:textId="77777777" w:rsidR="00347F37" w:rsidRDefault="00347F37" w:rsidP="00347F37">
      <w:pPr>
        <w:bidi/>
        <w:rPr>
          <w:rFonts w:ascii="Arial" w:hAnsi="Arial" w:cs="Arial"/>
          <w:rtl/>
          <w:lang w:bidi="ar-EG"/>
        </w:rPr>
      </w:pPr>
    </w:p>
    <w:p w14:paraId="67C625AE" w14:textId="77777777" w:rsidR="00347F37" w:rsidRDefault="00347F37" w:rsidP="00347F37">
      <w:pPr>
        <w:bidi/>
        <w:rPr>
          <w:rFonts w:ascii="Arial" w:hAnsi="Arial" w:cs="Arial"/>
          <w:rtl/>
          <w:lang w:bidi="ar-EG"/>
        </w:rPr>
      </w:pPr>
    </w:p>
    <w:p w14:paraId="15AABC7F" w14:textId="77777777" w:rsidR="00347F37" w:rsidRPr="00347F37" w:rsidRDefault="00347F37" w:rsidP="00347F37">
      <w:pPr>
        <w:spacing w:after="0" w:line="240" w:lineRule="auto"/>
        <w:jc w:val="center"/>
        <w:rPr>
          <w:rFonts w:ascii="Arial" w:eastAsia="Times New Roman" w:hAnsi="Arial" w:cs="Arial"/>
          <w:b/>
          <w:kern w:val="0"/>
          <w:sz w:val="28"/>
          <w:szCs w:val="28"/>
          <w:u w:val="single"/>
          <w14:ligatures w14:val="none"/>
        </w:rPr>
      </w:pPr>
      <w:r>
        <w:rPr>
          <w:rFonts w:ascii="Arial" w:hAnsi="Arial" w:cs="Arial"/>
          <w:rtl/>
          <w:lang w:bidi="ar-EG"/>
        </w:rPr>
        <w:tab/>
      </w:r>
      <w:r>
        <w:rPr>
          <w:rFonts w:ascii="Arial" w:hAnsi="Arial" w:cs="Arial"/>
          <w:rtl/>
          <w:lang w:bidi="ar-EG"/>
        </w:rPr>
        <w:tab/>
      </w:r>
      <w:r w:rsidRPr="00347F37">
        <w:rPr>
          <w:rFonts w:ascii="Arial" w:eastAsia="Times New Roman" w:hAnsi="Arial" w:cs="Arial"/>
          <w:b/>
          <w:kern w:val="0"/>
          <w:sz w:val="28"/>
          <w:szCs w:val="28"/>
          <w:u w:val="single"/>
          <w14:ligatures w14:val="none"/>
        </w:rPr>
        <w:t>THIRTEENTH COMESA ANNUAL RESEARCH FORUM</w:t>
      </w:r>
    </w:p>
    <w:p w14:paraId="520E1E51" w14:textId="77777777" w:rsidR="00347F37" w:rsidRPr="00347F37" w:rsidRDefault="00347F37" w:rsidP="00347F37">
      <w:pPr>
        <w:spacing w:after="0" w:line="240" w:lineRule="auto"/>
        <w:jc w:val="center"/>
        <w:rPr>
          <w:rFonts w:ascii="Arial" w:eastAsia="Times New Roman" w:hAnsi="Arial" w:cs="Arial"/>
          <w:b/>
          <w:kern w:val="0"/>
          <w:u w:val="single"/>
          <w14:ligatures w14:val="none"/>
        </w:rPr>
      </w:pPr>
    </w:p>
    <w:p w14:paraId="02ADDC86" w14:textId="77777777" w:rsidR="00347F37" w:rsidRPr="00347F37" w:rsidRDefault="00347F37" w:rsidP="00347F37">
      <w:pPr>
        <w:spacing w:after="0" w:line="240" w:lineRule="auto"/>
        <w:jc w:val="both"/>
        <w:rPr>
          <w:rFonts w:ascii="Arial" w:eastAsia="MS Mincho" w:hAnsi="Arial" w:cs="Arial"/>
          <w:b/>
          <w:bCs/>
          <w:kern w:val="0"/>
          <w:u w:val="single"/>
          <w14:ligatures w14:val="none"/>
        </w:rPr>
      </w:pPr>
      <w:r w:rsidRPr="00347F37">
        <w:rPr>
          <w:rFonts w:ascii="Arial" w:eastAsia="MS Mincho" w:hAnsi="Arial" w:cs="Arial"/>
          <w:b/>
          <w:bCs/>
          <w:kern w:val="0"/>
          <w:u w:val="single"/>
          <w14:ligatures w14:val="none"/>
        </w:rPr>
        <w:t>Leveraging Frontier Technologies and Innovation to Advance Regional Integration for Sustainable and Inclusive Growth in COMESA</w:t>
      </w:r>
    </w:p>
    <w:p w14:paraId="1FCBD8CF" w14:textId="62F1C503" w:rsidR="00347F37" w:rsidRDefault="00347F37" w:rsidP="00347F37">
      <w:pPr>
        <w:bidi/>
        <w:rPr>
          <w:rFonts w:ascii="Arial" w:hAnsi="Arial" w:cs="Arial"/>
          <w:rtl/>
          <w:lang w:bidi="ar-EG"/>
        </w:rPr>
      </w:pPr>
    </w:p>
    <w:p w14:paraId="4069F4B6" w14:textId="77777777" w:rsidR="00347F37" w:rsidRPr="00347F37" w:rsidRDefault="00347F37" w:rsidP="00347F37">
      <w:pPr>
        <w:bidi/>
        <w:rPr>
          <w:u w:val="single"/>
        </w:rPr>
      </w:pPr>
      <w:r w:rsidRPr="00347F37">
        <w:rPr>
          <w:b/>
          <w:bCs/>
          <w:u w:val="single"/>
          <w:rtl/>
        </w:rPr>
        <w:t>المنتدى البحثي السنوي الثالث عشر للكوميسا</w:t>
      </w:r>
    </w:p>
    <w:p w14:paraId="3BDDD03F" w14:textId="77777777" w:rsidR="00347F37" w:rsidRPr="00347F37" w:rsidRDefault="00347F37" w:rsidP="00347F37">
      <w:pPr>
        <w:bidi/>
        <w:rPr>
          <w:u w:val="single"/>
        </w:rPr>
      </w:pPr>
      <w:r w:rsidRPr="00347F37">
        <w:rPr>
          <w:b/>
          <w:bCs/>
          <w:u w:val="single"/>
          <w:rtl/>
        </w:rPr>
        <w:t>تسخير الت</w:t>
      </w:r>
      <w:r w:rsidRPr="00347F37">
        <w:rPr>
          <w:rFonts w:hint="cs"/>
          <w:b/>
          <w:bCs/>
          <w:u w:val="single"/>
          <w:rtl/>
        </w:rPr>
        <w:t>كنولوج</w:t>
      </w:r>
      <w:r w:rsidRPr="00347F37">
        <w:rPr>
          <w:b/>
          <w:bCs/>
          <w:u w:val="single"/>
          <w:rtl/>
        </w:rPr>
        <w:t>يات ال</w:t>
      </w:r>
      <w:r w:rsidRPr="00347F37">
        <w:rPr>
          <w:rFonts w:hint="cs"/>
          <w:b/>
          <w:bCs/>
          <w:u w:val="single"/>
          <w:rtl/>
        </w:rPr>
        <w:t>رائد</w:t>
      </w:r>
      <w:r w:rsidRPr="00347F37">
        <w:rPr>
          <w:b/>
          <w:bCs/>
          <w:u w:val="single"/>
          <w:rtl/>
        </w:rPr>
        <w:t>ة والابتكار لتعزيز التكامل الإقليمي من أجل نمو مستدام وشامل في الكوميسا</w:t>
      </w:r>
    </w:p>
    <w:p w14:paraId="6620A27B" w14:textId="77777777" w:rsidR="00347F37" w:rsidRPr="00347F37" w:rsidRDefault="00347F37" w:rsidP="00347F37">
      <w:pPr>
        <w:bidi/>
        <w:rPr>
          <w:rFonts w:ascii="Arial" w:hAnsi="Arial" w:cs="Arial" w:hint="cs"/>
          <w:rtl/>
          <w:lang w:bidi="ar-EG"/>
        </w:rPr>
      </w:pPr>
    </w:p>
    <w:p w14:paraId="27348F42" w14:textId="77777777" w:rsidR="00851708" w:rsidRPr="00851708" w:rsidRDefault="00851708" w:rsidP="00851708">
      <w:pPr>
        <w:bidi/>
        <w:rPr>
          <w:rFonts w:ascii="Arial" w:hAnsi="Arial" w:cs="Arial"/>
        </w:rPr>
      </w:pPr>
    </w:p>
    <w:p w14:paraId="7C387D87" w14:textId="77777777" w:rsidR="00851708" w:rsidRPr="00851708" w:rsidRDefault="00851708" w:rsidP="00851708">
      <w:pPr>
        <w:bidi/>
        <w:rPr>
          <w:rFonts w:ascii="Arial" w:hAnsi="Arial" w:cs="Arial"/>
        </w:rPr>
      </w:pPr>
    </w:p>
    <w:p w14:paraId="6ABECC3F" w14:textId="77777777" w:rsidR="00851708" w:rsidRPr="00851708" w:rsidRDefault="00851708" w:rsidP="00851708">
      <w:pPr>
        <w:bidi/>
        <w:rPr>
          <w:rFonts w:ascii="Arial" w:hAnsi="Arial" w:cs="Arial"/>
        </w:rPr>
      </w:pPr>
    </w:p>
    <w:p w14:paraId="4AF246B4" w14:textId="77777777" w:rsidR="00851708" w:rsidRPr="004A5CF5" w:rsidRDefault="00851708" w:rsidP="00851708">
      <w:pPr>
        <w:bidi/>
        <w:rPr>
          <w:rFonts w:ascii="Arial" w:hAnsi="Arial" w:cs="Arial"/>
        </w:rPr>
      </w:pPr>
    </w:p>
    <w:p w14:paraId="4E1EB958" w14:textId="77777777" w:rsidR="004A5CF5" w:rsidRPr="004A5CF5" w:rsidRDefault="004A5CF5" w:rsidP="004A5CF5">
      <w:pPr>
        <w:bidi/>
        <w:rPr>
          <w:rFonts w:ascii="Arial" w:hAnsi="Arial" w:cs="Arial"/>
        </w:rPr>
      </w:pPr>
    </w:p>
    <w:p w14:paraId="2E567C2A" w14:textId="77777777" w:rsidR="004A5CF5" w:rsidRPr="004A5CF5" w:rsidRDefault="004A5CF5" w:rsidP="004A5CF5">
      <w:pPr>
        <w:bidi/>
        <w:rPr>
          <w:rFonts w:ascii="Arial" w:hAnsi="Arial" w:cs="Arial"/>
        </w:rPr>
      </w:pPr>
    </w:p>
    <w:p w14:paraId="7CA0CCB5" w14:textId="77777777" w:rsidR="004A5CF5" w:rsidRPr="004A5CF5" w:rsidRDefault="004A5CF5" w:rsidP="004A5CF5">
      <w:pPr>
        <w:bidi/>
        <w:rPr>
          <w:rFonts w:ascii="Arial" w:hAnsi="Arial" w:cs="Arial"/>
        </w:rPr>
      </w:pPr>
    </w:p>
    <w:p w14:paraId="0B23B60B" w14:textId="77777777" w:rsidR="004A5CF5" w:rsidRPr="0000180B" w:rsidRDefault="004A5CF5" w:rsidP="004A5CF5">
      <w:pPr>
        <w:bidi/>
        <w:rPr>
          <w:rFonts w:ascii="Arial" w:hAnsi="Arial" w:cs="Arial"/>
        </w:rPr>
      </w:pPr>
    </w:p>
    <w:p w14:paraId="78525520" w14:textId="77777777" w:rsidR="0000180B" w:rsidRPr="0000180B" w:rsidRDefault="0000180B" w:rsidP="0000180B">
      <w:pPr>
        <w:bidi/>
        <w:rPr>
          <w:rFonts w:ascii="Arial" w:hAnsi="Arial" w:cs="Arial"/>
        </w:rPr>
      </w:pPr>
    </w:p>
    <w:p w14:paraId="539331B8" w14:textId="77777777" w:rsidR="00286746" w:rsidRPr="00286746" w:rsidRDefault="00286746" w:rsidP="00286746">
      <w:pPr>
        <w:bidi/>
      </w:pPr>
    </w:p>
    <w:p w14:paraId="38E8E4BD" w14:textId="77777777" w:rsidR="00286746" w:rsidRPr="00134116" w:rsidRDefault="00286746" w:rsidP="00286746">
      <w:pPr>
        <w:bidi/>
      </w:pPr>
    </w:p>
    <w:p w14:paraId="78B9CD88" w14:textId="77777777" w:rsidR="00134116" w:rsidRPr="004E5A1D" w:rsidRDefault="00134116" w:rsidP="00134116">
      <w:pPr>
        <w:bidi/>
      </w:pPr>
    </w:p>
    <w:p w14:paraId="351705AE" w14:textId="77777777" w:rsidR="008155F6" w:rsidRPr="00EF37C0" w:rsidRDefault="008155F6" w:rsidP="008155F6">
      <w:pPr>
        <w:bidi/>
      </w:pPr>
    </w:p>
    <w:p w14:paraId="20B59BE9" w14:textId="77777777" w:rsidR="00EF37C0" w:rsidRPr="00EF37C0" w:rsidRDefault="00EF37C0" w:rsidP="00EF37C0">
      <w:pPr>
        <w:bidi/>
        <w:rPr>
          <w:b/>
          <w:bCs/>
        </w:rPr>
      </w:pPr>
    </w:p>
    <w:p w14:paraId="7D189CD9" w14:textId="77777777" w:rsidR="00EF37C0" w:rsidRPr="00DC4781" w:rsidRDefault="00EF37C0" w:rsidP="00EF37C0">
      <w:pPr>
        <w:bidi/>
        <w:rPr>
          <w:b/>
          <w:bCs/>
        </w:rPr>
      </w:pPr>
    </w:p>
    <w:p w14:paraId="5FD6CCB1" w14:textId="77777777" w:rsidR="00DC4781" w:rsidRPr="00A242F2" w:rsidRDefault="00DC4781" w:rsidP="00DC4781">
      <w:pPr>
        <w:bidi/>
      </w:pPr>
    </w:p>
    <w:p w14:paraId="3BB85C95" w14:textId="77777777" w:rsidR="00A242F2" w:rsidRPr="00A242F2" w:rsidRDefault="00A242F2" w:rsidP="00A242F2">
      <w:pPr>
        <w:bidi/>
      </w:pPr>
    </w:p>
    <w:p w14:paraId="68566952" w14:textId="77777777" w:rsidR="00A242F2" w:rsidRPr="004F1E1B" w:rsidRDefault="00A242F2" w:rsidP="00A242F2">
      <w:pPr>
        <w:bidi/>
      </w:pPr>
    </w:p>
    <w:p w14:paraId="37C9FF16" w14:textId="77777777" w:rsidR="004F1E1B" w:rsidRPr="004F1E1B" w:rsidRDefault="004F1E1B" w:rsidP="004F1E1B">
      <w:pPr>
        <w:bidi/>
      </w:pPr>
    </w:p>
    <w:p w14:paraId="53C6F4A9" w14:textId="77777777" w:rsidR="004F1E1B" w:rsidRPr="00F72BB2" w:rsidRDefault="004F1E1B" w:rsidP="004F1E1B">
      <w:pPr>
        <w:bidi/>
      </w:pPr>
    </w:p>
    <w:p w14:paraId="4F05A841" w14:textId="77777777" w:rsidR="00F72BB2" w:rsidRPr="00A81AE5" w:rsidRDefault="00F72BB2" w:rsidP="00F72BB2">
      <w:pPr>
        <w:bidi/>
      </w:pPr>
    </w:p>
    <w:p w14:paraId="1CBAD89A" w14:textId="77777777" w:rsidR="00A81AE5" w:rsidRPr="00A81AE5" w:rsidRDefault="00A81AE5" w:rsidP="00A81AE5">
      <w:pPr>
        <w:bidi/>
      </w:pPr>
    </w:p>
    <w:p w14:paraId="4B47B3C5" w14:textId="77777777" w:rsidR="00A81AE5" w:rsidRPr="0091489E" w:rsidRDefault="00A81AE5" w:rsidP="00A81AE5">
      <w:pPr>
        <w:bidi/>
      </w:pPr>
    </w:p>
    <w:p w14:paraId="6391385A" w14:textId="77777777" w:rsidR="0091489E" w:rsidRPr="0091489E" w:rsidRDefault="0091489E" w:rsidP="0091489E">
      <w:pPr>
        <w:bidi/>
      </w:pPr>
    </w:p>
    <w:p w14:paraId="0252ACE8" w14:textId="77777777" w:rsidR="00573FB3" w:rsidRPr="00573FB3" w:rsidRDefault="00573FB3" w:rsidP="00573FB3">
      <w:pPr>
        <w:bidi/>
      </w:pPr>
    </w:p>
    <w:p w14:paraId="49BF344F" w14:textId="77777777" w:rsidR="00573FB3" w:rsidRPr="00077A15" w:rsidRDefault="00573FB3" w:rsidP="00573FB3">
      <w:pPr>
        <w:bidi/>
      </w:pPr>
    </w:p>
    <w:p w14:paraId="38E7F647" w14:textId="77777777" w:rsidR="00780E00" w:rsidRPr="00077A15" w:rsidRDefault="00780E00" w:rsidP="00077A15">
      <w:pPr>
        <w:bidi/>
      </w:pPr>
    </w:p>
    <w:sectPr w:rsidR="00780E00" w:rsidRPr="00077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15"/>
    <w:rsid w:val="0000180B"/>
    <w:rsid w:val="00077A15"/>
    <w:rsid w:val="0009776E"/>
    <w:rsid w:val="001258DD"/>
    <w:rsid w:val="00134116"/>
    <w:rsid w:val="001F3EE0"/>
    <w:rsid w:val="00261FF2"/>
    <w:rsid w:val="00262ACF"/>
    <w:rsid w:val="00286746"/>
    <w:rsid w:val="00286E9E"/>
    <w:rsid w:val="002B7C84"/>
    <w:rsid w:val="00317D89"/>
    <w:rsid w:val="00347F37"/>
    <w:rsid w:val="00357BB2"/>
    <w:rsid w:val="003B3187"/>
    <w:rsid w:val="003F321D"/>
    <w:rsid w:val="004307D6"/>
    <w:rsid w:val="0043157E"/>
    <w:rsid w:val="00464F09"/>
    <w:rsid w:val="00492D14"/>
    <w:rsid w:val="004A5CF5"/>
    <w:rsid w:val="004E5A1D"/>
    <w:rsid w:val="004F1E1B"/>
    <w:rsid w:val="005155F6"/>
    <w:rsid w:val="00573FB3"/>
    <w:rsid w:val="00607113"/>
    <w:rsid w:val="00622DB4"/>
    <w:rsid w:val="0068129A"/>
    <w:rsid w:val="006B583E"/>
    <w:rsid w:val="006E0216"/>
    <w:rsid w:val="006F60F9"/>
    <w:rsid w:val="00780E00"/>
    <w:rsid w:val="008155F6"/>
    <w:rsid w:val="008306EF"/>
    <w:rsid w:val="00851708"/>
    <w:rsid w:val="008F69BC"/>
    <w:rsid w:val="008F6AA7"/>
    <w:rsid w:val="0091489E"/>
    <w:rsid w:val="009C2388"/>
    <w:rsid w:val="00A242F2"/>
    <w:rsid w:val="00A81AE5"/>
    <w:rsid w:val="00AD2E43"/>
    <w:rsid w:val="00B501BF"/>
    <w:rsid w:val="00BE0D25"/>
    <w:rsid w:val="00C36744"/>
    <w:rsid w:val="00C524D5"/>
    <w:rsid w:val="00CE5789"/>
    <w:rsid w:val="00D36FB7"/>
    <w:rsid w:val="00DB1929"/>
    <w:rsid w:val="00DC4781"/>
    <w:rsid w:val="00EF37C0"/>
    <w:rsid w:val="00F20911"/>
    <w:rsid w:val="00F54F98"/>
    <w:rsid w:val="00F72BB2"/>
    <w:rsid w:val="00F94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44C5"/>
  <w15:chartTrackingRefBased/>
  <w15:docId w15:val="{03228C02-5D72-4BE8-9D86-2C2B941D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A15"/>
    <w:rPr>
      <w:rFonts w:eastAsiaTheme="majorEastAsia" w:cstheme="majorBidi"/>
      <w:color w:val="272727" w:themeColor="text1" w:themeTint="D8"/>
    </w:rPr>
  </w:style>
  <w:style w:type="paragraph" w:styleId="Title">
    <w:name w:val="Title"/>
    <w:basedOn w:val="Normal"/>
    <w:next w:val="Normal"/>
    <w:link w:val="TitleChar"/>
    <w:uiPriority w:val="10"/>
    <w:qFormat/>
    <w:rsid w:val="00077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A15"/>
    <w:pPr>
      <w:spacing w:before="160"/>
      <w:jc w:val="center"/>
    </w:pPr>
    <w:rPr>
      <w:i/>
      <w:iCs/>
      <w:color w:val="404040" w:themeColor="text1" w:themeTint="BF"/>
    </w:rPr>
  </w:style>
  <w:style w:type="character" w:customStyle="1" w:styleId="QuoteChar">
    <w:name w:val="Quote Char"/>
    <w:basedOn w:val="DefaultParagraphFont"/>
    <w:link w:val="Quote"/>
    <w:uiPriority w:val="29"/>
    <w:rsid w:val="00077A15"/>
    <w:rPr>
      <w:i/>
      <w:iCs/>
      <w:color w:val="404040" w:themeColor="text1" w:themeTint="BF"/>
    </w:rPr>
  </w:style>
  <w:style w:type="paragraph" w:styleId="ListParagraph">
    <w:name w:val="List Paragraph"/>
    <w:basedOn w:val="Normal"/>
    <w:uiPriority w:val="34"/>
    <w:qFormat/>
    <w:rsid w:val="00077A15"/>
    <w:pPr>
      <w:ind w:left="720"/>
      <w:contextualSpacing/>
    </w:pPr>
  </w:style>
  <w:style w:type="character" w:styleId="IntenseEmphasis">
    <w:name w:val="Intense Emphasis"/>
    <w:basedOn w:val="DefaultParagraphFont"/>
    <w:uiPriority w:val="21"/>
    <w:qFormat/>
    <w:rsid w:val="00077A15"/>
    <w:rPr>
      <w:i/>
      <w:iCs/>
      <w:color w:val="2F5496" w:themeColor="accent1" w:themeShade="BF"/>
    </w:rPr>
  </w:style>
  <w:style w:type="paragraph" w:styleId="IntenseQuote">
    <w:name w:val="Intense Quote"/>
    <w:basedOn w:val="Normal"/>
    <w:next w:val="Normal"/>
    <w:link w:val="IntenseQuoteChar"/>
    <w:uiPriority w:val="30"/>
    <w:qFormat/>
    <w:rsid w:val="00077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A15"/>
    <w:rPr>
      <w:i/>
      <w:iCs/>
      <w:color w:val="2F5496" w:themeColor="accent1" w:themeShade="BF"/>
    </w:rPr>
  </w:style>
  <w:style w:type="character" w:styleId="IntenseReference">
    <w:name w:val="Intense Reference"/>
    <w:basedOn w:val="DefaultParagraphFont"/>
    <w:uiPriority w:val="32"/>
    <w:qFormat/>
    <w:rsid w:val="00077A15"/>
    <w:rPr>
      <w:b/>
      <w:bCs/>
      <w:smallCaps/>
      <w:color w:val="2F5496" w:themeColor="accent1" w:themeShade="BF"/>
      <w:spacing w:val="5"/>
    </w:rPr>
  </w:style>
  <w:style w:type="character" w:styleId="Hyperlink">
    <w:name w:val="Hyperlink"/>
    <w:basedOn w:val="DefaultParagraphFont"/>
    <w:uiPriority w:val="99"/>
    <w:unhideWhenUsed/>
    <w:rsid w:val="00A242F2"/>
    <w:rPr>
      <w:color w:val="0563C1" w:themeColor="hyperlink"/>
      <w:u w:val="single"/>
    </w:rPr>
  </w:style>
  <w:style w:type="character" w:styleId="UnresolvedMention">
    <w:name w:val="Unresolved Mention"/>
    <w:basedOn w:val="DefaultParagraphFont"/>
    <w:uiPriority w:val="99"/>
    <w:semiHidden/>
    <w:unhideWhenUsed/>
    <w:rsid w:val="00A242F2"/>
    <w:rPr>
      <w:color w:val="605E5C"/>
      <w:shd w:val="clear" w:color="auto" w:fill="E1DFDD"/>
    </w:rPr>
  </w:style>
  <w:style w:type="table" w:styleId="TableGrid">
    <w:name w:val="Table Grid"/>
    <w:basedOn w:val="TableNormal"/>
    <w:uiPriority w:val="39"/>
    <w:rsid w:val="00261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ibiru@comesa.int" TargetMode="External"/><Relationship Id="rId3" Type="http://schemas.openxmlformats.org/officeDocument/2006/relationships/webSettings" Target="webSettings.xml"/><Relationship Id="rId7" Type="http://schemas.openxmlformats.org/officeDocument/2006/relationships/hyperlink" Target="mailto:Conyango@com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esa.int/wp-content/uploads/2020/09/e-COMESA-Newsletter-Issue-No.-724.pdf" TargetMode="External"/><Relationship Id="rId5" Type="http://schemas.openxmlformats.org/officeDocument/2006/relationships/hyperlink" Target="https://www.comesa.int/more-member-states-launch-the-comesa-eco-programm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el sabban</dc:creator>
  <cp:keywords/>
  <dc:description/>
  <cp:lastModifiedBy>amal el sabban</cp:lastModifiedBy>
  <cp:revision>5</cp:revision>
  <dcterms:created xsi:type="dcterms:W3CDTF">2026-02-05T13:56:00Z</dcterms:created>
  <dcterms:modified xsi:type="dcterms:W3CDTF">2026-02-05T21:23:00Z</dcterms:modified>
</cp:coreProperties>
</file>