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E4A3" w14:textId="6AD62C5D" w:rsidR="00F54250" w:rsidRDefault="00F54250" w:rsidP="008F28B6">
      <w:pPr>
        <w:suppressAutoHyphens/>
        <w:rPr>
          <w:rFonts w:asciiTheme="minorBidi" w:hAnsiTheme="minorBidi" w:cstheme="minorBidi"/>
          <w:spacing w:val="-2"/>
          <w:sz w:val="23"/>
          <w:szCs w:val="23"/>
        </w:rPr>
      </w:pPr>
    </w:p>
    <w:p w14:paraId="45D17D14" w14:textId="77777777" w:rsidR="008F28B6" w:rsidRDefault="008F28B6" w:rsidP="008F28B6">
      <w:pPr>
        <w:suppressAutoHyphens/>
        <w:rPr>
          <w:rFonts w:asciiTheme="minorBidi" w:hAnsiTheme="minorBidi" w:cstheme="minorBidi"/>
          <w:spacing w:val="-2"/>
          <w:sz w:val="23"/>
          <w:szCs w:val="23"/>
        </w:rPr>
      </w:pPr>
    </w:p>
    <w:p w14:paraId="38309DFC" w14:textId="0263005D" w:rsidR="008F28B6" w:rsidRDefault="008F28B6" w:rsidP="008F28B6">
      <w:pPr>
        <w:suppressAutoHyphens/>
        <w:rPr>
          <w:rFonts w:asciiTheme="minorBidi" w:hAnsiTheme="minorBidi" w:cstheme="minorBidi"/>
          <w:spacing w:val="-2"/>
          <w:sz w:val="23"/>
          <w:szCs w:val="23"/>
        </w:rPr>
      </w:pPr>
      <w:r>
        <w:rPr>
          <w:rFonts w:asciiTheme="minorBidi" w:hAnsiTheme="minorBidi" w:cstheme="minorBidi"/>
          <w:spacing w:val="-2"/>
          <w:sz w:val="23"/>
          <w:szCs w:val="23"/>
        </w:rPr>
        <w:t xml:space="preserve">ANNEX I: Terms of </w:t>
      </w:r>
      <w:r w:rsidR="007130D4">
        <w:rPr>
          <w:rFonts w:asciiTheme="minorBidi" w:hAnsiTheme="minorBidi" w:cstheme="minorBidi"/>
          <w:spacing w:val="-2"/>
          <w:sz w:val="23"/>
          <w:szCs w:val="23"/>
        </w:rPr>
        <w:t>Reference</w:t>
      </w:r>
    </w:p>
    <w:p w14:paraId="6CE97104" w14:textId="77777777" w:rsidR="00283345" w:rsidRDefault="00283345" w:rsidP="008F28B6">
      <w:pPr>
        <w:suppressAutoHyphens/>
        <w:rPr>
          <w:rFonts w:asciiTheme="minorBidi" w:hAnsiTheme="minorBidi" w:cstheme="minorBidi"/>
          <w:spacing w:val="-2"/>
          <w:sz w:val="23"/>
          <w:szCs w:val="23"/>
        </w:rPr>
      </w:pPr>
    </w:p>
    <w:p w14:paraId="07711FD5"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both"/>
        <w:rPr>
          <w:rFonts w:ascii="Arial" w:hAnsi="Arial" w:cs="Arial"/>
          <w:szCs w:val="22"/>
          <w:lang w:eastAsia="x-none"/>
        </w:rPr>
      </w:pPr>
    </w:p>
    <w:p w14:paraId="19DEF5A3"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hAnsi="Arial" w:cs="Arial"/>
          <w:szCs w:val="22"/>
          <w:lang w:eastAsia="x-none"/>
        </w:rPr>
      </w:pPr>
      <w:r w:rsidRPr="005A3635">
        <w:rPr>
          <w:rFonts w:ascii="Arial" w:hAnsi="Arial" w:cs="Arial"/>
          <w:noProof/>
          <w:szCs w:val="22"/>
          <w:lang w:val="en-GB" w:eastAsia="en-GB"/>
        </w:rPr>
        <w:drawing>
          <wp:inline distT="0" distB="0" distL="0" distR="0" wp14:anchorId="70838152" wp14:editId="00051AB5">
            <wp:extent cx="971550" cy="971550"/>
            <wp:effectExtent l="0" t="0" r="0" b="0"/>
            <wp:docPr id="759125618" name="Picture 75912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9823E1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3494C3F6"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szCs w:val="22"/>
        </w:rPr>
      </w:pPr>
      <w:r w:rsidRPr="005A3635">
        <w:rPr>
          <w:rFonts w:ascii="Arial" w:eastAsia="Calibri" w:hAnsi="Arial" w:cs="Arial"/>
          <w:b/>
          <w:szCs w:val="22"/>
        </w:rPr>
        <w:t>Distr</w:t>
      </w:r>
      <w:r w:rsidRPr="005A3635">
        <w:rPr>
          <w:rFonts w:ascii="Arial" w:eastAsia="Calibri" w:hAnsi="Arial" w:cs="Arial"/>
          <w:szCs w:val="22"/>
        </w:rPr>
        <w:t>.</w:t>
      </w:r>
    </w:p>
    <w:p w14:paraId="4A2E7268"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r w:rsidRPr="005A3635">
        <w:rPr>
          <w:rFonts w:ascii="Arial" w:eastAsia="Calibri" w:hAnsi="Arial" w:cs="Arial"/>
          <w:b/>
          <w:szCs w:val="22"/>
        </w:rPr>
        <w:t>LIMITED</w:t>
      </w:r>
    </w:p>
    <w:p w14:paraId="72E7E8E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45DEE00D"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12462F9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299B5CD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4844659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szCs w:val="22"/>
        </w:rPr>
      </w:pPr>
      <w:r w:rsidRPr="005A3635">
        <w:rPr>
          <w:rFonts w:ascii="Arial" w:eastAsia="Calibri" w:hAnsi="Arial" w:cs="Arial"/>
          <w:szCs w:val="22"/>
        </w:rPr>
        <w:tab/>
      </w:r>
    </w:p>
    <w:p w14:paraId="02F9228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szCs w:val="22"/>
        </w:rPr>
      </w:pPr>
      <w:r w:rsidRPr="005A3635">
        <w:rPr>
          <w:rFonts w:ascii="Arial" w:eastAsia="Calibri" w:hAnsi="Arial" w:cs="Arial"/>
          <w:szCs w:val="22"/>
        </w:rPr>
        <w:t xml:space="preserve">Original: </w:t>
      </w:r>
      <w:r w:rsidRPr="005A3635">
        <w:rPr>
          <w:rFonts w:ascii="Arial" w:eastAsia="Calibri" w:hAnsi="Arial" w:cs="Arial"/>
          <w:b/>
          <w:szCs w:val="22"/>
        </w:rPr>
        <w:t>ENGLISH</w:t>
      </w:r>
    </w:p>
    <w:p w14:paraId="2AAE4706"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7AE76A93"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1AF07F7E"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1757C271"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1CCB2F56"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39E3B841"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r w:rsidRPr="005A3635">
        <w:rPr>
          <w:rFonts w:ascii="Arial" w:eastAsia="Calibri" w:hAnsi="Arial" w:cs="Arial"/>
          <w:b/>
          <w:szCs w:val="22"/>
        </w:rPr>
        <w:t>COMMON MARKET FOR EASTERN AND</w:t>
      </w:r>
    </w:p>
    <w:p w14:paraId="7020706C"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r w:rsidRPr="005A3635">
        <w:rPr>
          <w:rFonts w:ascii="Arial" w:eastAsia="Calibri" w:hAnsi="Arial" w:cs="Arial"/>
          <w:b/>
          <w:szCs w:val="22"/>
        </w:rPr>
        <w:t>SOUTHERN AFRICA</w:t>
      </w:r>
    </w:p>
    <w:p w14:paraId="2785E522"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56B4139B"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5560FB5F"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04985218"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62920961"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177EC3F4"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rPr>
          <w:rFonts w:ascii="Arial" w:eastAsia="Calibri" w:hAnsi="Arial" w:cs="Arial"/>
          <w:b/>
          <w:bCs/>
          <w:szCs w:val="22"/>
        </w:rPr>
      </w:pPr>
    </w:p>
    <w:p w14:paraId="753028D3" w14:textId="68864DE1" w:rsidR="00283345" w:rsidRPr="00F34E3E"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bCs/>
          <w:szCs w:val="22"/>
        </w:rPr>
      </w:pPr>
      <w:r w:rsidRPr="00F34E3E">
        <w:rPr>
          <w:rFonts w:ascii="Arial" w:eastAsia="Calibri" w:hAnsi="Arial" w:cs="Arial"/>
          <w:b/>
          <w:bCs/>
          <w:szCs w:val="22"/>
        </w:rPr>
        <w:t>TERMS OF REFERENCE FOR</w:t>
      </w:r>
      <w:r w:rsidR="003F3779" w:rsidRPr="00F34E3E">
        <w:rPr>
          <w:rFonts w:ascii="Arial" w:hAnsi="Arial" w:cs="Arial"/>
          <w:b/>
          <w:szCs w:val="22"/>
          <w:lang w:val="x-none"/>
        </w:rPr>
        <w:t xml:space="preserve"> THE DEVELOPMENT OF THE COMESA SOCIAL INCLUSION STRATEGY FOR INDIGENOUS PEOPLES/ SUB-SAHARAN AFRICAN HISTORICALLY</w:t>
      </w:r>
      <w:r w:rsidR="00B14C34">
        <w:rPr>
          <w:rFonts w:ascii="Arial" w:hAnsi="Arial" w:cs="Arial"/>
          <w:b/>
          <w:szCs w:val="22"/>
          <w:lang w:val="x-none"/>
        </w:rPr>
        <w:t xml:space="preserve"> </w:t>
      </w:r>
      <w:r w:rsidR="003F3779" w:rsidRPr="00F34E3E">
        <w:rPr>
          <w:rFonts w:ascii="Arial" w:hAnsi="Arial" w:cs="Arial"/>
          <w:b/>
          <w:szCs w:val="22"/>
          <w:lang w:val="x-none"/>
        </w:rPr>
        <w:t>UNDERSERVED TRADITIONAL LOCAL COMMUNITIES, WOMEN, YOUTH, MINORITY CLANS AND PEOPLE WITH DISABILITY</w:t>
      </w:r>
      <w:r w:rsidR="00F34E3E" w:rsidRPr="00F34E3E">
        <w:rPr>
          <w:rFonts w:ascii="Arial" w:hAnsi="Arial" w:cs="Arial"/>
          <w:b/>
          <w:szCs w:val="22"/>
          <w:lang w:val="x-none"/>
        </w:rPr>
        <w:t>.</w:t>
      </w:r>
    </w:p>
    <w:p w14:paraId="539B27E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bCs/>
          <w:szCs w:val="22"/>
        </w:rPr>
      </w:pPr>
    </w:p>
    <w:p w14:paraId="0256AF8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5297682A"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1583E29D"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7F9952DC"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380CBA1C"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5B4C8522" w14:textId="77777777" w:rsidR="0028334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219C55B3" w14:textId="77777777" w:rsidR="0028334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05908088" w14:textId="77777777" w:rsidR="0028334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139FA658"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6EBD35A3"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6BBFACD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3356B369" w14:textId="0EE9BEDC" w:rsidR="00283345" w:rsidRPr="005A3635" w:rsidRDefault="00CF7C33" w:rsidP="00CF7C33">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r>
        <w:rPr>
          <w:rFonts w:ascii="Arial" w:eastAsia="Calibri" w:hAnsi="Arial" w:cs="Arial"/>
          <w:b/>
          <w:bCs/>
          <w:szCs w:val="22"/>
        </w:rPr>
        <w:t xml:space="preserve">                                                                                                                MARCH</w:t>
      </w:r>
      <w:r w:rsidR="00283345" w:rsidRPr="005A3635">
        <w:rPr>
          <w:rFonts w:ascii="Arial" w:eastAsia="Calibri" w:hAnsi="Arial" w:cs="Arial"/>
          <w:b/>
          <w:bCs/>
          <w:szCs w:val="22"/>
        </w:rPr>
        <w:t xml:space="preserve"> 202</w:t>
      </w:r>
      <w:r w:rsidR="00B01223">
        <w:rPr>
          <w:rFonts w:ascii="Arial" w:eastAsia="Calibri" w:hAnsi="Arial" w:cs="Arial"/>
          <w:b/>
          <w:bCs/>
          <w:szCs w:val="22"/>
        </w:rPr>
        <w:t>6</w:t>
      </w:r>
    </w:p>
    <w:p w14:paraId="202D8E0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rPr>
          <w:rFonts w:ascii="Arial" w:eastAsia="Calibri" w:hAnsi="Arial" w:cs="Arial"/>
          <w:b/>
          <w:szCs w:val="22"/>
        </w:rPr>
      </w:pPr>
    </w:p>
    <w:p w14:paraId="2BA45B72" w14:textId="77777777" w:rsidR="004968C1" w:rsidRDefault="004968C1">
      <w:pPr>
        <w:rPr>
          <w:rFonts w:ascii="Arial" w:hAnsi="Arial" w:cs="Arial"/>
          <w:b/>
          <w:smallCaps/>
          <w:sz w:val="32"/>
        </w:rPr>
      </w:pPr>
      <w:r>
        <w:rPr>
          <w:rFonts w:ascii="Arial" w:hAnsi="Arial" w:cs="Arial"/>
        </w:rPr>
        <w:br w:type="page"/>
      </w:r>
    </w:p>
    <w:p w14:paraId="0EAD5B16" w14:textId="327E6AB1" w:rsidR="00283345" w:rsidRPr="003D3B8E" w:rsidRDefault="00283345" w:rsidP="003D3B8E">
      <w:pPr>
        <w:pStyle w:val="Heading1"/>
        <w:numPr>
          <w:ilvl w:val="0"/>
          <w:numId w:val="38"/>
        </w:numPr>
        <w:jc w:val="left"/>
        <w:rPr>
          <w:rFonts w:ascii="Arial" w:hAnsi="Arial" w:cs="Arial"/>
          <w:sz w:val="24"/>
          <w:szCs w:val="24"/>
        </w:rPr>
      </w:pPr>
      <w:r w:rsidRPr="003D3B8E">
        <w:rPr>
          <w:rFonts w:ascii="Arial" w:hAnsi="Arial" w:cs="Arial"/>
          <w:sz w:val="24"/>
          <w:szCs w:val="24"/>
        </w:rPr>
        <w:lastRenderedPageBreak/>
        <w:t>B</w:t>
      </w:r>
      <w:r w:rsidR="003D3B8E" w:rsidRPr="003D3B8E">
        <w:rPr>
          <w:rFonts w:ascii="Arial" w:hAnsi="Arial" w:cs="Arial"/>
          <w:sz w:val="24"/>
          <w:szCs w:val="24"/>
        </w:rPr>
        <w:t>ackground</w:t>
      </w:r>
    </w:p>
    <w:p w14:paraId="09019573" w14:textId="77777777" w:rsidR="004968C1" w:rsidRPr="003D3B8E" w:rsidRDefault="004968C1" w:rsidP="00EB6015">
      <w:pPr>
        <w:rPr>
          <w:rFonts w:ascii="Arial" w:hAnsi="Arial" w:cs="Arial"/>
          <w:sz w:val="24"/>
          <w:szCs w:val="24"/>
        </w:rPr>
      </w:pPr>
    </w:p>
    <w:p w14:paraId="4565B8F0"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COMESA aims to achieve sustainable economic and social progress in all Member States through increased regional economic cooperation and integration in all fields of development, particularly in trade, customs, and monetary affairs. The COMESA Treaty under Articles 154 and 155 acknowledges the role of women in the socio-economic transformation, development, and sustainable economic growth in the region. It also recognizes the importance of impartial treatment of women and highlights the different needs, concerns, and interests of women that should be integrated into all COMESA programs and projects. This is also translated into the COMESA Gender Policy (2016) which guides the work on the promotion of gender equality and women empowerment in the COMESA region. </w:t>
      </w:r>
    </w:p>
    <w:p w14:paraId="15F8C093" w14:textId="505CBB6A" w:rsidR="003D3B8E" w:rsidRDefault="003D3B8E" w:rsidP="003D3B8E">
      <w:pPr>
        <w:spacing w:line="276" w:lineRule="auto"/>
        <w:jc w:val="both"/>
        <w:rPr>
          <w:rFonts w:ascii="Arial" w:hAnsi="Arial" w:cs="Arial"/>
          <w:sz w:val="24"/>
          <w:szCs w:val="24"/>
        </w:rPr>
      </w:pPr>
      <w:r w:rsidRPr="003D3B8E">
        <w:rPr>
          <w:rFonts w:ascii="Arial" w:hAnsi="Arial" w:cs="Arial"/>
          <w:sz w:val="24"/>
          <w:szCs w:val="24"/>
        </w:rPr>
        <w:t>Furthermore, the Treaty emphasizes that Member States shall take action to narrow the gender gaps and facilitate gender main streaming for meaningful participation of women in regional integration and social transformation and development. The COMESA Gender Policy notes that although progress has been achieved towards COMESA regional economic integration, evidence still reveals that participation by women, youth and people with disabilities in intra-regional trade and investment has been sub-optimal (COMESA, 2016) Indigenous peoples/Sub-Saharan African Historically Underserved Traditional Local Communities have long endured social, economic, and cultural marginalization, which has perpetuated cycles of poverty, inequality, and exclusion. Despite efforts to address these issues, many Indigenous communities still struggle with limited access to vital services such as energy, healthcare, and economic opportunities. The primary challenges they face include insufficient representation, the erosion of their cultures, disproportionate levels of poverty and inequality, and inadequate access to essential services.</w:t>
      </w:r>
    </w:p>
    <w:p w14:paraId="42DED313" w14:textId="77777777" w:rsidR="004F25E9" w:rsidRPr="003D3B8E" w:rsidRDefault="004F25E9" w:rsidP="003D3B8E">
      <w:pPr>
        <w:spacing w:line="276" w:lineRule="auto"/>
        <w:jc w:val="both"/>
        <w:rPr>
          <w:rFonts w:ascii="Arial" w:hAnsi="Arial" w:cs="Arial"/>
          <w:sz w:val="24"/>
          <w:szCs w:val="24"/>
        </w:rPr>
      </w:pPr>
    </w:p>
    <w:p w14:paraId="03008932" w14:textId="77777777" w:rsid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COMESA is committed to promoting sustainable development, social equity, and inclusive growth within the region and energy access remains a key enabler for economic growth, social well-being, and environmental sustainability, yet women and marginalized groups in the region face significant barriers in accessing energy resources. </w:t>
      </w:r>
    </w:p>
    <w:p w14:paraId="34BB976B" w14:textId="77777777" w:rsidR="004F25E9" w:rsidRPr="003D3B8E" w:rsidRDefault="004F25E9" w:rsidP="003D3B8E">
      <w:pPr>
        <w:spacing w:line="276" w:lineRule="auto"/>
        <w:jc w:val="both"/>
        <w:rPr>
          <w:rFonts w:ascii="Arial" w:hAnsi="Arial" w:cs="Arial"/>
          <w:sz w:val="24"/>
          <w:szCs w:val="24"/>
        </w:rPr>
      </w:pPr>
    </w:p>
    <w:p w14:paraId="4DA33907" w14:textId="77777777" w:rsidR="004F25E9"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Achieving the vision of ending extreme poverty and boosting shared prosperity on a </w:t>
      </w:r>
      <w:proofErr w:type="spellStart"/>
      <w:r w:rsidRPr="003D3B8E">
        <w:rPr>
          <w:rFonts w:ascii="Arial" w:hAnsi="Arial" w:cs="Arial"/>
          <w:sz w:val="24"/>
          <w:szCs w:val="24"/>
        </w:rPr>
        <w:t>liveable</w:t>
      </w:r>
      <w:proofErr w:type="spellEnd"/>
      <w:r w:rsidRPr="003D3B8E">
        <w:rPr>
          <w:rFonts w:ascii="Arial" w:hAnsi="Arial" w:cs="Arial"/>
          <w:sz w:val="24"/>
          <w:szCs w:val="24"/>
        </w:rPr>
        <w:t xml:space="preserve"> planet by fostering sustainable, resilient, and inclusive development is predicated on ensuring access to sustainable and clean energy. Access to electricity is essential to create and maintain human capital development, reduce income and gender inequality, promote inclusion, and create new economic opportunities and jobs.</w:t>
      </w:r>
    </w:p>
    <w:p w14:paraId="469BE2B5" w14:textId="1BACC235"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 </w:t>
      </w:r>
    </w:p>
    <w:p w14:paraId="655525A7"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The World Bank and COMESA signed a Financing Agreement to implement the Accelerating Sustainable &amp; Clean Energy Access Transformation Program (ASCENT) whose objective is to increase access to sustainable energy services in Eastern and Southern Africa. Today, 365 million people are without electricity access in the region and 558 million people without clean cooking access. Eastern and Southern Africa accounts for more than half of the world’s unelectrified population (675 million) and nearly a quarter of the global population without </w:t>
      </w:r>
      <w:r w:rsidRPr="003D3B8E">
        <w:rPr>
          <w:rFonts w:ascii="Arial" w:hAnsi="Arial" w:cs="Arial"/>
          <w:sz w:val="24"/>
          <w:szCs w:val="24"/>
        </w:rPr>
        <w:lastRenderedPageBreak/>
        <w:t>access to clean cooking (2.4 billion). Accelerating energy access progress in the region is essential not only to help unlock its potential and deliver on its development goals, but also to help the world achieve SDG7 (and other SDG goals) and address global challenges including climate change, resilience, and fragility.</w:t>
      </w:r>
    </w:p>
    <w:p w14:paraId="0E9257BB"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To correct the impediments causing exclusion, it is essential for COMESA to develop a Social Inclusion Strategy that ensures marginalized and vulnerable groups including Indigenous People, women, youth, minority clans, and people with disabilities are fully included in all activities implemented by COMESA and have equal access to the benefits of regional projects.</w:t>
      </w:r>
    </w:p>
    <w:p w14:paraId="1F3C4F2B" w14:textId="77777777" w:rsidR="003D3B8E" w:rsidRDefault="003D3B8E" w:rsidP="003D3B8E">
      <w:pPr>
        <w:spacing w:line="276" w:lineRule="auto"/>
        <w:jc w:val="both"/>
        <w:rPr>
          <w:rFonts w:ascii="Arial" w:hAnsi="Arial" w:cs="Arial"/>
          <w:sz w:val="24"/>
          <w:szCs w:val="24"/>
        </w:rPr>
      </w:pPr>
      <w:r w:rsidRPr="003D3B8E">
        <w:rPr>
          <w:rFonts w:ascii="Arial" w:hAnsi="Arial" w:cs="Arial"/>
          <w:sz w:val="24"/>
          <w:szCs w:val="24"/>
        </w:rPr>
        <w:t>The strategy will identify barriers to participation, propose actionable steps for inclusion, create opportunities for engagement and provide a framework for the effective implementation, monitoring, and evaluation of inclusion efforts across all COMESA initiatives.</w:t>
      </w:r>
    </w:p>
    <w:p w14:paraId="50219B08" w14:textId="77777777" w:rsidR="00B024D8" w:rsidRPr="003D3B8E" w:rsidRDefault="00B024D8" w:rsidP="003D3B8E">
      <w:pPr>
        <w:spacing w:line="276" w:lineRule="auto"/>
        <w:jc w:val="both"/>
        <w:rPr>
          <w:rFonts w:ascii="Arial" w:hAnsi="Arial" w:cs="Arial"/>
          <w:sz w:val="24"/>
          <w:szCs w:val="24"/>
        </w:rPr>
      </w:pPr>
    </w:p>
    <w:p w14:paraId="67B5DADE" w14:textId="34456D94"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These terms of reference are focused on the development of a COMESA social inclusion strategy for the Indigenous people, women, youth, minority clans, and people with disabilities.</w:t>
      </w:r>
    </w:p>
    <w:p w14:paraId="469A63F8" w14:textId="77777777" w:rsidR="003D3B8E" w:rsidRPr="003D3B8E" w:rsidRDefault="003D3B8E" w:rsidP="003D3B8E">
      <w:pPr>
        <w:rPr>
          <w:rFonts w:ascii="Arial" w:hAnsi="Arial" w:cs="Arial"/>
          <w:b/>
          <w:bCs/>
          <w:sz w:val="24"/>
          <w:szCs w:val="24"/>
        </w:rPr>
      </w:pPr>
    </w:p>
    <w:p w14:paraId="2BF9FB75" w14:textId="77777777" w:rsidR="003D3B8E" w:rsidRDefault="003D3B8E" w:rsidP="003D3B8E">
      <w:pPr>
        <w:rPr>
          <w:rFonts w:ascii="Arial" w:hAnsi="Arial" w:cs="Arial"/>
          <w:b/>
          <w:bCs/>
          <w:sz w:val="24"/>
          <w:szCs w:val="24"/>
        </w:rPr>
      </w:pPr>
      <w:r w:rsidRPr="003D3B8E">
        <w:rPr>
          <w:rFonts w:ascii="Arial" w:hAnsi="Arial" w:cs="Arial"/>
          <w:b/>
          <w:bCs/>
          <w:sz w:val="24"/>
          <w:szCs w:val="24"/>
        </w:rPr>
        <w:t>2. Objectives</w:t>
      </w:r>
    </w:p>
    <w:p w14:paraId="318CC73C" w14:textId="77777777" w:rsidR="00BC2733" w:rsidRPr="00BC2733" w:rsidRDefault="00BC2733" w:rsidP="003D3B8E">
      <w:pPr>
        <w:rPr>
          <w:rFonts w:ascii="Arial" w:hAnsi="Arial" w:cs="Arial"/>
          <w:b/>
          <w:bCs/>
          <w:sz w:val="14"/>
          <w:szCs w:val="14"/>
        </w:rPr>
      </w:pPr>
    </w:p>
    <w:p w14:paraId="30309398" w14:textId="77777777" w:rsidR="003D3B8E" w:rsidRPr="003D3B8E" w:rsidRDefault="003D3B8E" w:rsidP="003D3B8E">
      <w:pPr>
        <w:rPr>
          <w:rFonts w:ascii="Arial" w:hAnsi="Arial" w:cs="Arial"/>
          <w:sz w:val="24"/>
          <w:szCs w:val="24"/>
        </w:rPr>
      </w:pPr>
      <w:r w:rsidRPr="003D3B8E">
        <w:rPr>
          <w:rFonts w:ascii="Arial" w:hAnsi="Arial" w:cs="Arial"/>
          <w:sz w:val="24"/>
          <w:szCs w:val="24"/>
        </w:rPr>
        <w:t>The primary objectives of these Terms of Reference are to:</w:t>
      </w:r>
    </w:p>
    <w:p w14:paraId="529AEAC3"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Develop a Social Inclusion Strategy to guarantee the inclusion of Indigenous people, women, youth, minority clans, and people with disabilities in all activities and projects implemented by COMESA.</w:t>
      </w:r>
    </w:p>
    <w:p w14:paraId="1C2D0BB1"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Ensure these groups have equitable access to resources, opportunities, and benefits from regional development programs.</w:t>
      </w:r>
    </w:p>
    <w:p w14:paraId="07263868"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Identify and address systemic barriers to their participation and inclusion in key decision-making processes and implementation stages.</w:t>
      </w:r>
    </w:p>
    <w:p w14:paraId="604E9C9C"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Establish a monitoring and evaluation framework to track progress and ensure the accountability of inclusion initiatives.</w:t>
      </w:r>
    </w:p>
    <w:p w14:paraId="42DAFAAB" w14:textId="77777777" w:rsidR="003D3B8E" w:rsidRDefault="003D3B8E" w:rsidP="003D3B8E">
      <w:pPr>
        <w:rPr>
          <w:rFonts w:ascii="Arial" w:hAnsi="Arial" w:cs="Arial"/>
          <w:b/>
          <w:bCs/>
          <w:sz w:val="24"/>
          <w:szCs w:val="24"/>
        </w:rPr>
      </w:pPr>
      <w:r w:rsidRPr="003D3B8E">
        <w:rPr>
          <w:rFonts w:ascii="Arial" w:hAnsi="Arial" w:cs="Arial"/>
          <w:b/>
          <w:bCs/>
          <w:sz w:val="24"/>
          <w:szCs w:val="24"/>
        </w:rPr>
        <w:t>3. Scope of Work</w:t>
      </w:r>
    </w:p>
    <w:p w14:paraId="7CA9B553" w14:textId="77777777" w:rsidR="00BC2733" w:rsidRPr="00BC2733" w:rsidRDefault="00BC2733" w:rsidP="003D3B8E">
      <w:pPr>
        <w:rPr>
          <w:rFonts w:ascii="Arial" w:hAnsi="Arial" w:cs="Arial"/>
          <w:b/>
          <w:bCs/>
          <w:sz w:val="14"/>
          <w:szCs w:val="14"/>
        </w:rPr>
      </w:pPr>
    </w:p>
    <w:p w14:paraId="65CF3E79" w14:textId="77777777" w:rsidR="003D3B8E" w:rsidRPr="003D3B8E" w:rsidRDefault="003D3B8E" w:rsidP="003D3B8E">
      <w:pPr>
        <w:rPr>
          <w:rFonts w:ascii="Arial" w:hAnsi="Arial" w:cs="Arial"/>
          <w:sz w:val="24"/>
          <w:szCs w:val="24"/>
        </w:rPr>
      </w:pPr>
      <w:r w:rsidRPr="003D3B8E">
        <w:rPr>
          <w:rFonts w:ascii="Arial" w:hAnsi="Arial" w:cs="Arial"/>
          <w:sz w:val="24"/>
          <w:szCs w:val="24"/>
        </w:rPr>
        <w:t>The development of the Social Inclusion Strategy will include the following key activities:</w:t>
      </w:r>
    </w:p>
    <w:p w14:paraId="5A9C8551"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To conduct a desk-top study to identify IPs/Sub-Saharan African Historically Underserved Traditional Local Communities in COMESA</w:t>
      </w:r>
    </w:p>
    <w:p w14:paraId="41B35AB4"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 xml:space="preserve">To develop an engagement plan to guide on how discussions will take place. A suitable approach/communication strategy must be clearly spelt out. The plan will be reviewed before engagements commence. </w:t>
      </w:r>
    </w:p>
    <w:p w14:paraId="18AB82E9"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Engage with sample Indigenous communities, women, youth, minority clans, and individuals with disabilities to identify their needs, priorities, and barriers to accessing regional project benefits.</w:t>
      </w:r>
    </w:p>
    <w:p w14:paraId="06C9DE1E"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Review the current policies, practices, and activities of COMESA to assess the extent to which these groups are already included and identify gaps.</w:t>
      </w:r>
    </w:p>
    <w:p w14:paraId="095AE497"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lastRenderedPageBreak/>
        <w:t>Identify barriers faced by these groups in accessing COMESA resources, participating in activities, and benefiting from regional projects.</w:t>
      </w:r>
    </w:p>
    <w:p w14:paraId="7F003777"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Examine successful inclusion models and strategies at local, national, and international levels to identify effective approaches for integration.</w:t>
      </w:r>
    </w:p>
    <w:p w14:paraId="465CBC6D"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Draft the Social Inclusion Strategy, detailing key goals, actions, roles, and responsibilities for ensuring inclusion across all activities.</w:t>
      </w:r>
    </w:p>
    <w:p w14:paraId="6EB58686"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Develop a clear and actionable implementation plan outlining the specific steps, timelines, and resource requirements for implementing the strategy.</w:t>
      </w:r>
    </w:p>
    <w:p w14:paraId="44F6B638"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Develop a thorough monitoring and evaluation (M&amp;E) framework to track strategy execution, assess impact, and assure accountability.</w:t>
      </w:r>
    </w:p>
    <w:p w14:paraId="47B95FC7"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Managing the social inclusion strategy validation process in close consultation with the ASCENT PIU.</w:t>
      </w:r>
    </w:p>
    <w:p w14:paraId="2D9C428A"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A consultative workshop where the consultant will make a presentation of the first draft social inclusion strategy to stakeholders for comments. The workshop will be at a location to be advised, with representatives from member states. The consultative workshop will be organised by COMESA.</w:t>
      </w:r>
    </w:p>
    <w:p w14:paraId="5EB17B87"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Developing a second draft based on the comments from the consultative workshop stakeholders.</w:t>
      </w:r>
    </w:p>
    <w:p w14:paraId="59DCCA40"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Validation workshop presentation of the draft final to the same stakeholders from the consultative workshop for final comments and validation of the strategy.</w:t>
      </w:r>
    </w:p>
    <w:p w14:paraId="0647DBC9"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Development of final social inclusion strategy based on the comments from the validation workshop.</w:t>
      </w:r>
    </w:p>
    <w:p w14:paraId="16CBCBBE" w14:textId="6CBC476C" w:rsidR="00BC2733" w:rsidRDefault="003D3B8E" w:rsidP="003D3B8E">
      <w:pPr>
        <w:rPr>
          <w:rFonts w:ascii="Arial" w:hAnsi="Arial" w:cs="Arial"/>
          <w:b/>
          <w:bCs/>
          <w:sz w:val="24"/>
          <w:szCs w:val="24"/>
        </w:rPr>
      </w:pPr>
      <w:r w:rsidRPr="003D3B8E">
        <w:rPr>
          <w:rFonts w:ascii="Arial" w:hAnsi="Arial" w:cs="Arial"/>
          <w:b/>
          <w:bCs/>
          <w:sz w:val="24"/>
          <w:szCs w:val="24"/>
        </w:rPr>
        <w:t>4. Deliverables</w:t>
      </w:r>
    </w:p>
    <w:p w14:paraId="1E44A23C" w14:textId="77777777" w:rsidR="00BC2733" w:rsidRPr="00BC2733" w:rsidRDefault="00BC2733" w:rsidP="003D3B8E">
      <w:pPr>
        <w:rPr>
          <w:rFonts w:ascii="Arial" w:hAnsi="Arial" w:cs="Arial"/>
          <w:b/>
          <w:bCs/>
          <w:sz w:val="14"/>
          <w:szCs w:val="14"/>
        </w:rPr>
      </w:pPr>
    </w:p>
    <w:p w14:paraId="34224040"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The following deliverables will be expected from the consultant:</w:t>
      </w:r>
    </w:p>
    <w:p w14:paraId="2107AA93"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Inception Report outlining the methodology, stakeholders’ engagement plan and work schedule within 2 weeks upon signing the consultancy.</w:t>
      </w:r>
    </w:p>
    <w:p w14:paraId="3E277C47"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 xml:space="preserve">Engagement plan to guide on how discussions will take place. It will ensure that conversations are intentional, respectful, inclusive, and aligned with the purpose. The plan will be reviewed before engagement commences </w:t>
      </w:r>
    </w:p>
    <w:p w14:paraId="0BD79673"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Situational Analysis Report that includes:</w:t>
      </w:r>
    </w:p>
    <w:p w14:paraId="68B36768" w14:textId="77777777" w:rsidR="003D3B8E" w:rsidRPr="003D3B8E" w:rsidRDefault="003D3B8E" w:rsidP="003D3B8E">
      <w:pPr>
        <w:pStyle w:val="ListParagraph"/>
        <w:numPr>
          <w:ilvl w:val="0"/>
          <w:numId w:val="31"/>
        </w:numPr>
        <w:tabs>
          <w:tab w:val="clear" w:pos="284"/>
        </w:tabs>
        <w:suppressAutoHyphens w:val="0"/>
        <w:spacing w:line="276" w:lineRule="auto"/>
        <w:rPr>
          <w:rFonts w:ascii="Arial" w:hAnsi="Arial" w:cs="Arial"/>
        </w:rPr>
      </w:pPr>
      <w:r w:rsidRPr="003D3B8E">
        <w:rPr>
          <w:rFonts w:ascii="Arial" w:hAnsi="Arial" w:cs="Arial"/>
        </w:rPr>
        <w:t>A review of current policies, practices, and activities embedded in COMESA programmes/projects to assess the extent to which these groups are already included.</w:t>
      </w:r>
    </w:p>
    <w:p w14:paraId="4592F25F" w14:textId="77777777" w:rsidR="003D3B8E" w:rsidRPr="003D3B8E" w:rsidRDefault="003D3B8E" w:rsidP="003D3B8E">
      <w:pPr>
        <w:pStyle w:val="ListParagraph"/>
        <w:numPr>
          <w:ilvl w:val="0"/>
          <w:numId w:val="31"/>
        </w:numPr>
        <w:tabs>
          <w:tab w:val="clear" w:pos="284"/>
        </w:tabs>
        <w:suppressAutoHyphens w:val="0"/>
        <w:spacing w:line="276" w:lineRule="auto"/>
        <w:rPr>
          <w:rFonts w:ascii="Arial" w:hAnsi="Arial" w:cs="Arial"/>
        </w:rPr>
      </w:pPr>
      <w:r w:rsidRPr="003D3B8E">
        <w:rPr>
          <w:rFonts w:ascii="Arial" w:hAnsi="Arial" w:cs="Arial"/>
        </w:rPr>
        <w:t xml:space="preserve"> Identify barriers to social inclusion of these groups.</w:t>
      </w:r>
    </w:p>
    <w:p w14:paraId="31690E70" w14:textId="77777777" w:rsidR="003D3B8E" w:rsidRPr="003D3B8E" w:rsidRDefault="003D3B8E" w:rsidP="003D3B8E">
      <w:pPr>
        <w:pStyle w:val="ListParagraph"/>
        <w:numPr>
          <w:ilvl w:val="0"/>
          <w:numId w:val="31"/>
        </w:numPr>
        <w:tabs>
          <w:tab w:val="clear" w:pos="284"/>
        </w:tabs>
        <w:suppressAutoHyphens w:val="0"/>
        <w:spacing w:line="276" w:lineRule="auto"/>
        <w:rPr>
          <w:rFonts w:ascii="Arial" w:hAnsi="Arial" w:cs="Arial"/>
        </w:rPr>
      </w:pPr>
      <w:r w:rsidRPr="003D3B8E">
        <w:rPr>
          <w:rFonts w:ascii="Arial" w:hAnsi="Arial" w:cs="Arial"/>
        </w:rPr>
        <w:t xml:space="preserve">Recommendations to close the gaps and eliminate barriers that incorporate feedback, comments and concerns from the stakeholder engagement.  </w:t>
      </w:r>
    </w:p>
    <w:p w14:paraId="265BB60E"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Social Inclusion Strategy Draft Document including:</w:t>
      </w:r>
    </w:p>
    <w:p w14:paraId="276408FC" w14:textId="77777777" w:rsidR="003D3B8E" w:rsidRPr="003D3B8E" w:rsidRDefault="003D3B8E" w:rsidP="003D3B8E">
      <w:pPr>
        <w:pStyle w:val="ListParagraph"/>
        <w:numPr>
          <w:ilvl w:val="1"/>
          <w:numId w:val="30"/>
        </w:numPr>
        <w:tabs>
          <w:tab w:val="clear" w:pos="284"/>
        </w:tabs>
        <w:suppressAutoHyphens w:val="0"/>
        <w:spacing w:line="276" w:lineRule="auto"/>
        <w:rPr>
          <w:rFonts w:ascii="Arial" w:hAnsi="Arial" w:cs="Arial"/>
        </w:rPr>
      </w:pPr>
      <w:r w:rsidRPr="003D3B8E">
        <w:rPr>
          <w:rFonts w:ascii="Arial" w:hAnsi="Arial" w:cs="Arial"/>
        </w:rPr>
        <w:t>A detailed description of goals, objectives, and proposed actions for each target group.</w:t>
      </w:r>
    </w:p>
    <w:p w14:paraId="43B9737A" w14:textId="77777777" w:rsidR="003D3B8E" w:rsidRPr="003D3B8E" w:rsidRDefault="003D3B8E" w:rsidP="003D3B8E">
      <w:pPr>
        <w:pStyle w:val="ListParagraph"/>
        <w:numPr>
          <w:ilvl w:val="1"/>
          <w:numId w:val="30"/>
        </w:numPr>
        <w:tabs>
          <w:tab w:val="clear" w:pos="284"/>
        </w:tabs>
        <w:suppressAutoHyphens w:val="0"/>
        <w:spacing w:line="276" w:lineRule="auto"/>
        <w:rPr>
          <w:rFonts w:ascii="Arial" w:hAnsi="Arial" w:cs="Arial"/>
        </w:rPr>
      </w:pPr>
      <w:r w:rsidRPr="003D3B8E">
        <w:rPr>
          <w:rFonts w:ascii="Arial" w:hAnsi="Arial" w:cs="Arial"/>
        </w:rPr>
        <w:t>Identification of barriers and proposed solutions to overcome these barriers.</w:t>
      </w:r>
    </w:p>
    <w:p w14:paraId="3C8FF78C" w14:textId="77777777" w:rsidR="003D3B8E" w:rsidRPr="003D3B8E" w:rsidRDefault="003D3B8E" w:rsidP="003D3B8E">
      <w:pPr>
        <w:pStyle w:val="ListParagraph"/>
        <w:numPr>
          <w:ilvl w:val="1"/>
          <w:numId w:val="30"/>
        </w:numPr>
        <w:tabs>
          <w:tab w:val="clear" w:pos="284"/>
        </w:tabs>
        <w:suppressAutoHyphens w:val="0"/>
        <w:spacing w:line="276" w:lineRule="auto"/>
        <w:rPr>
          <w:rFonts w:ascii="Arial" w:hAnsi="Arial" w:cs="Arial"/>
        </w:rPr>
      </w:pPr>
      <w:r w:rsidRPr="003D3B8E">
        <w:rPr>
          <w:rFonts w:ascii="Arial" w:hAnsi="Arial" w:cs="Arial"/>
        </w:rPr>
        <w:lastRenderedPageBreak/>
        <w:t>Recommended approaches for promoting the effective participation of marginalized populations throughout the project lifecycle.</w:t>
      </w:r>
    </w:p>
    <w:p w14:paraId="7A1882BC"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Draft Implementation Plan with clearly defined actions, responsibilities, timelines, and resources for ensuring inclusion.</w:t>
      </w:r>
    </w:p>
    <w:p w14:paraId="195C4E13"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Monitoring and Evaluation Framework to measure progress, assess impact, and ensure that inclusion goals are met.</w:t>
      </w:r>
    </w:p>
    <w:p w14:paraId="052BF869"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bookmarkStart w:id="0" w:name="_Hlk192152601"/>
      <w:r w:rsidRPr="003D3B8E">
        <w:rPr>
          <w:rFonts w:ascii="Arial" w:hAnsi="Arial" w:cs="Arial"/>
        </w:rPr>
        <w:t>Stakeholder engagement Consultative Workshop to present the draft strategy, implementation plan and Monitoring and Evaluation Framework and get feedback from Member states.</w:t>
      </w:r>
    </w:p>
    <w:bookmarkEnd w:id="0"/>
    <w:p w14:paraId="02E58EE4"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Draft Final Report summarising the process, key findings, stakeholder input including summary of findings from the workshops, and final strategy documents including Implementation Plan and Monitoring and Evaluation Framework.</w:t>
      </w:r>
    </w:p>
    <w:p w14:paraId="3BA783E4" w14:textId="77777777" w:rsidR="003D3B8E" w:rsidRPr="003D3B8E" w:rsidRDefault="003D3B8E" w:rsidP="003D3B8E">
      <w:pPr>
        <w:pStyle w:val="ListParagraph"/>
        <w:numPr>
          <w:ilvl w:val="0"/>
          <w:numId w:val="30"/>
        </w:numPr>
        <w:tabs>
          <w:tab w:val="clear" w:pos="284"/>
        </w:tabs>
        <w:suppressAutoHyphens w:val="0"/>
        <w:spacing w:after="160" w:line="278" w:lineRule="auto"/>
        <w:jc w:val="left"/>
        <w:rPr>
          <w:rFonts w:ascii="Arial" w:hAnsi="Arial" w:cs="Arial"/>
        </w:rPr>
      </w:pPr>
      <w:r w:rsidRPr="003D3B8E">
        <w:rPr>
          <w:rFonts w:ascii="Arial" w:hAnsi="Arial" w:cs="Arial"/>
        </w:rPr>
        <w:t>Validation workshop to present the final strategy, implementation plan and Monitoring and Evaluation Framework.</w:t>
      </w:r>
    </w:p>
    <w:p w14:paraId="247B8B1D" w14:textId="77777777" w:rsidR="003D3B8E" w:rsidRPr="003D3B8E" w:rsidRDefault="003D3B8E" w:rsidP="003D3B8E">
      <w:pPr>
        <w:pStyle w:val="ListParagraph"/>
        <w:numPr>
          <w:ilvl w:val="0"/>
          <w:numId w:val="30"/>
        </w:numPr>
        <w:tabs>
          <w:tab w:val="clear" w:pos="284"/>
        </w:tabs>
        <w:suppressAutoHyphens w:val="0"/>
        <w:spacing w:after="160" w:line="278" w:lineRule="auto"/>
        <w:jc w:val="left"/>
        <w:rPr>
          <w:rFonts w:ascii="Arial" w:hAnsi="Arial" w:cs="Arial"/>
        </w:rPr>
      </w:pPr>
      <w:r w:rsidRPr="003D3B8E">
        <w:rPr>
          <w:rFonts w:ascii="Arial" w:hAnsi="Arial" w:cs="Arial"/>
        </w:rPr>
        <w:t>Submission of Final documents.</w:t>
      </w:r>
    </w:p>
    <w:p w14:paraId="32949461" w14:textId="77777777" w:rsidR="003D3B8E" w:rsidRPr="003A6CC2" w:rsidRDefault="003D3B8E" w:rsidP="003D3B8E">
      <w:pPr>
        <w:jc w:val="both"/>
        <w:rPr>
          <w:rFonts w:ascii="Arial" w:hAnsi="Arial" w:cs="Arial"/>
          <w:sz w:val="14"/>
          <w:szCs w:val="14"/>
        </w:rPr>
      </w:pPr>
    </w:p>
    <w:p w14:paraId="090D139A" w14:textId="77777777" w:rsidR="003D3B8E" w:rsidRPr="003D3B8E" w:rsidRDefault="003D3B8E" w:rsidP="003D3B8E">
      <w:pPr>
        <w:rPr>
          <w:rFonts w:ascii="Arial" w:hAnsi="Arial" w:cs="Arial"/>
          <w:b/>
          <w:bCs/>
          <w:sz w:val="24"/>
          <w:szCs w:val="24"/>
        </w:rPr>
      </w:pPr>
      <w:r w:rsidRPr="003D3B8E">
        <w:rPr>
          <w:rFonts w:ascii="Arial" w:hAnsi="Arial" w:cs="Arial"/>
          <w:b/>
          <w:bCs/>
          <w:sz w:val="24"/>
          <w:szCs w:val="24"/>
        </w:rPr>
        <w:t>5. Timeline</w:t>
      </w:r>
    </w:p>
    <w:p w14:paraId="55B59D90" w14:textId="4A09D9B5"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The assignment is expected to take about 1</w:t>
      </w:r>
      <w:r w:rsidR="00AC1498">
        <w:rPr>
          <w:rFonts w:ascii="Arial" w:hAnsi="Arial" w:cs="Arial"/>
          <w:sz w:val="24"/>
          <w:szCs w:val="24"/>
        </w:rPr>
        <w:t>8</w:t>
      </w:r>
      <w:r w:rsidRPr="003D3B8E">
        <w:rPr>
          <w:rFonts w:ascii="Arial" w:hAnsi="Arial" w:cs="Arial"/>
          <w:sz w:val="24"/>
          <w:szCs w:val="24"/>
        </w:rPr>
        <w:t>0 days. The expected timeline for the development of the Social Inclusion Strategy is as follows:</w:t>
      </w:r>
    </w:p>
    <w:p w14:paraId="1EE33029" w14:textId="77777777" w:rsidR="003D3B8E" w:rsidRPr="003D3B8E" w:rsidRDefault="003D3B8E" w:rsidP="003D3B8E">
      <w:pPr>
        <w:spacing w:line="276" w:lineRule="auto"/>
        <w:jc w:val="both"/>
        <w:rPr>
          <w:rFonts w:ascii="Arial" w:hAnsi="Arial" w:cs="Arial"/>
          <w:sz w:val="24"/>
          <w:szCs w:val="24"/>
        </w:rPr>
      </w:pPr>
    </w:p>
    <w:tbl>
      <w:tblPr>
        <w:tblStyle w:val="TableGrid"/>
        <w:tblW w:w="0" w:type="auto"/>
        <w:tblInd w:w="279" w:type="dxa"/>
        <w:tblLook w:val="04A0" w:firstRow="1" w:lastRow="0" w:firstColumn="1" w:lastColumn="0" w:noHBand="0" w:noVBand="1"/>
      </w:tblPr>
      <w:tblGrid>
        <w:gridCol w:w="2792"/>
        <w:gridCol w:w="4074"/>
        <w:gridCol w:w="1485"/>
      </w:tblGrid>
      <w:tr w:rsidR="003D3B8E" w:rsidRPr="003D3B8E" w14:paraId="02F7DEDA" w14:textId="77777777" w:rsidTr="00CF60FF">
        <w:tc>
          <w:tcPr>
            <w:tcW w:w="2835" w:type="dxa"/>
          </w:tcPr>
          <w:p w14:paraId="336A7401" w14:textId="77777777" w:rsidR="003D3B8E" w:rsidRPr="003D3B8E" w:rsidRDefault="003D3B8E" w:rsidP="00CF60FF">
            <w:pPr>
              <w:rPr>
                <w:rFonts w:ascii="Arial" w:hAnsi="Arial" w:cs="Arial"/>
                <w:b/>
                <w:bCs/>
                <w:sz w:val="24"/>
                <w:szCs w:val="24"/>
              </w:rPr>
            </w:pPr>
            <w:r w:rsidRPr="003D3B8E">
              <w:rPr>
                <w:rFonts w:ascii="Arial" w:hAnsi="Arial" w:cs="Arial"/>
                <w:b/>
                <w:bCs/>
                <w:sz w:val="24"/>
                <w:szCs w:val="24"/>
              </w:rPr>
              <w:t>Task</w:t>
            </w:r>
          </w:p>
        </w:tc>
        <w:tc>
          <w:tcPr>
            <w:tcW w:w="4394" w:type="dxa"/>
          </w:tcPr>
          <w:p w14:paraId="15F12A46" w14:textId="77777777" w:rsidR="003D3B8E" w:rsidRPr="003D3B8E" w:rsidRDefault="003D3B8E" w:rsidP="00CF60FF">
            <w:pPr>
              <w:rPr>
                <w:rFonts w:ascii="Arial" w:hAnsi="Arial" w:cs="Arial"/>
                <w:b/>
                <w:bCs/>
                <w:sz w:val="24"/>
                <w:szCs w:val="24"/>
              </w:rPr>
            </w:pPr>
            <w:r w:rsidRPr="003D3B8E">
              <w:rPr>
                <w:rFonts w:ascii="Arial" w:hAnsi="Arial" w:cs="Arial"/>
                <w:b/>
                <w:bCs/>
                <w:sz w:val="24"/>
                <w:szCs w:val="24"/>
              </w:rPr>
              <w:t xml:space="preserve">Activity </w:t>
            </w:r>
          </w:p>
        </w:tc>
        <w:tc>
          <w:tcPr>
            <w:tcW w:w="1508" w:type="dxa"/>
          </w:tcPr>
          <w:p w14:paraId="5FEF8616" w14:textId="77777777" w:rsidR="003D3B8E" w:rsidRPr="003D3B8E" w:rsidRDefault="003D3B8E" w:rsidP="00CF60FF">
            <w:pPr>
              <w:rPr>
                <w:rFonts w:ascii="Arial" w:hAnsi="Arial" w:cs="Arial"/>
                <w:b/>
                <w:bCs/>
                <w:sz w:val="24"/>
                <w:szCs w:val="24"/>
              </w:rPr>
            </w:pPr>
            <w:r w:rsidRPr="003D3B8E">
              <w:rPr>
                <w:rFonts w:ascii="Arial" w:hAnsi="Arial" w:cs="Arial"/>
                <w:b/>
                <w:bCs/>
                <w:sz w:val="24"/>
                <w:szCs w:val="24"/>
              </w:rPr>
              <w:t>Timelines</w:t>
            </w:r>
          </w:p>
        </w:tc>
      </w:tr>
      <w:tr w:rsidR="003D3B8E" w:rsidRPr="003D3B8E" w14:paraId="71D3F600" w14:textId="77777777" w:rsidTr="00CF60FF">
        <w:tc>
          <w:tcPr>
            <w:tcW w:w="2835" w:type="dxa"/>
          </w:tcPr>
          <w:p w14:paraId="7A2CF109" w14:textId="77777777" w:rsidR="003D3B8E" w:rsidRPr="003D3B8E" w:rsidRDefault="003D3B8E" w:rsidP="00CF60FF">
            <w:pPr>
              <w:rPr>
                <w:rFonts w:ascii="Arial" w:hAnsi="Arial" w:cs="Arial"/>
                <w:sz w:val="24"/>
                <w:szCs w:val="24"/>
              </w:rPr>
            </w:pPr>
            <w:r w:rsidRPr="003D3B8E">
              <w:rPr>
                <w:rFonts w:ascii="Arial" w:hAnsi="Arial" w:cs="Arial"/>
                <w:sz w:val="24"/>
                <w:szCs w:val="24"/>
              </w:rPr>
              <w:t>Task 1: Inception/Preparation</w:t>
            </w:r>
          </w:p>
        </w:tc>
        <w:tc>
          <w:tcPr>
            <w:tcW w:w="4394" w:type="dxa"/>
          </w:tcPr>
          <w:p w14:paraId="2927EE0B" w14:textId="77777777" w:rsidR="003D3B8E" w:rsidRPr="003D3B8E" w:rsidRDefault="003D3B8E" w:rsidP="00CF60FF">
            <w:pPr>
              <w:rPr>
                <w:rFonts w:ascii="Arial" w:hAnsi="Arial" w:cs="Arial"/>
                <w:sz w:val="24"/>
                <w:szCs w:val="24"/>
              </w:rPr>
            </w:pPr>
            <w:r w:rsidRPr="003D3B8E">
              <w:rPr>
                <w:rFonts w:ascii="Arial" w:hAnsi="Arial" w:cs="Arial"/>
                <w:sz w:val="24"/>
                <w:szCs w:val="24"/>
              </w:rPr>
              <w:t>Finalize the scope</w:t>
            </w:r>
          </w:p>
        </w:tc>
        <w:tc>
          <w:tcPr>
            <w:tcW w:w="1508" w:type="dxa"/>
          </w:tcPr>
          <w:p w14:paraId="7BE3EBA4" w14:textId="77777777" w:rsidR="003D3B8E" w:rsidRPr="003D3B8E" w:rsidRDefault="003D3B8E" w:rsidP="00CF60FF">
            <w:pPr>
              <w:rPr>
                <w:rFonts w:ascii="Arial" w:hAnsi="Arial" w:cs="Arial"/>
                <w:sz w:val="24"/>
                <w:szCs w:val="24"/>
              </w:rPr>
            </w:pPr>
            <w:r w:rsidRPr="003D3B8E">
              <w:rPr>
                <w:rFonts w:ascii="Arial" w:hAnsi="Arial" w:cs="Arial"/>
                <w:sz w:val="24"/>
                <w:szCs w:val="24"/>
              </w:rPr>
              <w:t>0.5 months</w:t>
            </w:r>
          </w:p>
        </w:tc>
      </w:tr>
      <w:tr w:rsidR="003D3B8E" w:rsidRPr="003D3B8E" w14:paraId="63F21303" w14:textId="77777777" w:rsidTr="00CF60FF">
        <w:tc>
          <w:tcPr>
            <w:tcW w:w="2835" w:type="dxa"/>
          </w:tcPr>
          <w:p w14:paraId="6B914EEA"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Task 2: Engagement plan </w:t>
            </w:r>
          </w:p>
        </w:tc>
        <w:tc>
          <w:tcPr>
            <w:tcW w:w="4394" w:type="dxa"/>
          </w:tcPr>
          <w:p w14:paraId="408D5D05"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Development of an engagement plan, review and approvals.  </w:t>
            </w:r>
          </w:p>
        </w:tc>
        <w:tc>
          <w:tcPr>
            <w:tcW w:w="1508" w:type="dxa"/>
          </w:tcPr>
          <w:p w14:paraId="0A3665F5"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1.0 months </w:t>
            </w:r>
          </w:p>
        </w:tc>
      </w:tr>
      <w:tr w:rsidR="003D3B8E" w:rsidRPr="003D3B8E" w14:paraId="69EC2A6B" w14:textId="77777777" w:rsidTr="00CF60FF">
        <w:tc>
          <w:tcPr>
            <w:tcW w:w="2835" w:type="dxa"/>
          </w:tcPr>
          <w:p w14:paraId="58D03DF8" w14:textId="77777777" w:rsidR="003D3B8E" w:rsidRPr="003D3B8E" w:rsidRDefault="003D3B8E" w:rsidP="00CF60FF">
            <w:pPr>
              <w:rPr>
                <w:rFonts w:ascii="Arial" w:hAnsi="Arial" w:cs="Arial"/>
                <w:sz w:val="24"/>
                <w:szCs w:val="24"/>
              </w:rPr>
            </w:pPr>
            <w:r w:rsidRPr="003D3B8E">
              <w:rPr>
                <w:rFonts w:ascii="Arial" w:hAnsi="Arial" w:cs="Arial"/>
                <w:sz w:val="24"/>
                <w:szCs w:val="24"/>
              </w:rPr>
              <w:t>Task 3: Data Collection and Analysis</w:t>
            </w:r>
          </w:p>
        </w:tc>
        <w:tc>
          <w:tcPr>
            <w:tcW w:w="4394" w:type="dxa"/>
          </w:tcPr>
          <w:p w14:paraId="47E631CE" w14:textId="77777777" w:rsidR="003D3B8E" w:rsidRPr="003D3B8E" w:rsidRDefault="003D3B8E" w:rsidP="00CF60FF">
            <w:pPr>
              <w:rPr>
                <w:rFonts w:ascii="Arial" w:hAnsi="Arial" w:cs="Arial"/>
                <w:sz w:val="24"/>
                <w:szCs w:val="24"/>
              </w:rPr>
            </w:pPr>
            <w:r w:rsidRPr="003D3B8E">
              <w:rPr>
                <w:rFonts w:ascii="Arial" w:hAnsi="Arial" w:cs="Arial"/>
                <w:sz w:val="24"/>
                <w:szCs w:val="24"/>
              </w:rPr>
              <w:t>Engage stakeholders, conduct surveys, focus groups, and stakeholder consultations workshop</w:t>
            </w:r>
          </w:p>
        </w:tc>
        <w:tc>
          <w:tcPr>
            <w:tcW w:w="1508" w:type="dxa"/>
          </w:tcPr>
          <w:p w14:paraId="65117617" w14:textId="76F1D4CF" w:rsidR="003D3B8E" w:rsidRPr="003D3B8E" w:rsidRDefault="00AC1498" w:rsidP="00CF60FF">
            <w:pPr>
              <w:rPr>
                <w:rFonts w:ascii="Arial" w:hAnsi="Arial" w:cs="Arial"/>
                <w:sz w:val="24"/>
                <w:szCs w:val="24"/>
              </w:rPr>
            </w:pPr>
            <w:r>
              <w:rPr>
                <w:rFonts w:ascii="Arial" w:hAnsi="Arial" w:cs="Arial"/>
                <w:sz w:val="24"/>
                <w:szCs w:val="24"/>
              </w:rPr>
              <w:t>2</w:t>
            </w:r>
            <w:r w:rsidR="003D3B8E" w:rsidRPr="003D3B8E">
              <w:rPr>
                <w:rFonts w:ascii="Arial" w:hAnsi="Arial" w:cs="Arial"/>
                <w:sz w:val="24"/>
                <w:szCs w:val="24"/>
              </w:rPr>
              <w:t>.0month</w:t>
            </w:r>
          </w:p>
        </w:tc>
      </w:tr>
      <w:tr w:rsidR="003D3B8E" w:rsidRPr="003D3B8E" w14:paraId="423F65A0" w14:textId="77777777" w:rsidTr="00CF60FF">
        <w:tc>
          <w:tcPr>
            <w:tcW w:w="2835" w:type="dxa"/>
          </w:tcPr>
          <w:p w14:paraId="24243173" w14:textId="77777777" w:rsidR="003D3B8E" w:rsidRPr="003D3B8E" w:rsidRDefault="003D3B8E" w:rsidP="00CF60FF">
            <w:pPr>
              <w:rPr>
                <w:rFonts w:ascii="Arial" w:hAnsi="Arial" w:cs="Arial"/>
                <w:sz w:val="24"/>
                <w:szCs w:val="24"/>
              </w:rPr>
            </w:pPr>
            <w:r w:rsidRPr="003D3B8E">
              <w:rPr>
                <w:rFonts w:ascii="Arial" w:hAnsi="Arial" w:cs="Arial"/>
                <w:sz w:val="24"/>
                <w:szCs w:val="24"/>
              </w:rPr>
              <w:t>Task 4: Strategy Drafting</w:t>
            </w:r>
          </w:p>
        </w:tc>
        <w:tc>
          <w:tcPr>
            <w:tcW w:w="4394" w:type="dxa"/>
          </w:tcPr>
          <w:p w14:paraId="1B89D5CE" w14:textId="77777777" w:rsidR="003D3B8E" w:rsidRPr="003D3B8E" w:rsidRDefault="003D3B8E" w:rsidP="00CF60FF">
            <w:pPr>
              <w:rPr>
                <w:rFonts w:ascii="Arial" w:hAnsi="Arial" w:cs="Arial"/>
                <w:sz w:val="24"/>
                <w:szCs w:val="24"/>
              </w:rPr>
            </w:pPr>
            <w:r w:rsidRPr="003D3B8E">
              <w:rPr>
                <w:rFonts w:ascii="Arial" w:hAnsi="Arial" w:cs="Arial"/>
                <w:sz w:val="24"/>
                <w:szCs w:val="24"/>
              </w:rPr>
              <w:t>Develop the first draft of the Social Inclusion Strategy and Implementation Plan.</w:t>
            </w:r>
          </w:p>
        </w:tc>
        <w:tc>
          <w:tcPr>
            <w:tcW w:w="1508" w:type="dxa"/>
            <w:vMerge w:val="restart"/>
          </w:tcPr>
          <w:p w14:paraId="11DC0F30" w14:textId="367E0428" w:rsidR="003D3B8E" w:rsidRPr="003D3B8E" w:rsidRDefault="00AC1498" w:rsidP="00CF60FF">
            <w:pPr>
              <w:rPr>
                <w:rFonts w:ascii="Arial" w:hAnsi="Arial" w:cs="Arial"/>
                <w:sz w:val="24"/>
                <w:szCs w:val="24"/>
              </w:rPr>
            </w:pPr>
            <w:r>
              <w:rPr>
                <w:rFonts w:ascii="Arial" w:hAnsi="Arial" w:cs="Arial"/>
                <w:sz w:val="24"/>
                <w:szCs w:val="24"/>
              </w:rPr>
              <w:t>1.0</w:t>
            </w:r>
            <w:r w:rsidR="003D3B8E" w:rsidRPr="003D3B8E">
              <w:rPr>
                <w:rFonts w:ascii="Arial" w:hAnsi="Arial" w:cs="Arial"/>
                <w:sz w:val="24"/>
                <w:szCs w:val="24"/>
              </w:rPr>
              <w:t xml:space="preserve"> months</w:t>
            </w:r>
          </w:p>
        </w:tc>
      </w:tr>
      <w:tr w:rsidR="003D3B8E" w:rsidRPr="003D3B8E" w14:paraId="51A42F43" w14:textId="77777777" w:rsidTr="00CF60FF">
        <w:tc>
          <w:tcPr>
            <w:tcW w:w="2835" w:type="dxa"/>
          </w:tcPr>
          <w:p w14:paraId="152A8604" w14:textId="77777777" w:rsidR="003D3B8E" w:rsidRPr="003D3B8E" w:rsidRDefault="003D3B8E" w:rsidP="00CF60FF">
            <w:pPr>
              <w:rPr>
                <w:rFonts w:ascii="Arial" w:hAnsi="Arial" w:cs="Arial"/>
                <w:sz w:val="24"/>
                <w:szCs w:val="24"/>
              </w:rPr>
            </w:pPr>
            <w:r w:rsidRPr="003D3B8E">
              <w:rPr>
                <w:rFonts w:ascii="Arial" w:hAnsi="Arial" w:cs="Arial"/>
                <w:sz w:val="24"/>
                <w:szCs w:val="24"/>
              </w:rPr>
              <w:t>Task 5: Monitoring and Evaluation Framework</w:t>
            </w:r>
          </w:p>
        </w:tc>
        <w:tc>
          <w:tcPr>
            <w:tcW w:w="4394" w:type="dxa"/>
          </w:tcPr>
          <w:p w14:paraId="1B640798" w14:textId="77777777" w:rsidR="003D3B8E" w:rsidRPr="003D3B8E" w:rsidRDefault="003D3B8E" w:rsidP="00CF60FF">
            <w:pPr>
              <w:rPr>
                <w:rFonts w:ascii="Arial" w:hAnsi="Arial" w:cs="Arial"/>
                <w:sz w:val="24"/>
                <w:szCs w:val="24"/>
              </w:rPr>
            </w:pPr>
            <w:r w:rsidRPr="003D3B8E">
              <w:rPr>
                <w:rFonts w:ascii="Arial" w:hAnsi="Arial" w:cs="Arial"/>
                <w:sz w:val="24"/>
                <w:szCs w:val="24"/>
              </w:rPr>
              <w:t>Develop the M&amp;E Framework</w:t>
            </w:r>
          </w:p>
        </w:tc>
        <w:tc>
          <w:tcPr>
            <w:tcW w:w="1508" w:type="dxa"/>
            <w:vMerge/>
          </w:tcPr>
          <w:p w14:paraId="67841846" w14:textId="77777777" w:rsidR="003D3B8E" w:rsidRPr="003D3B8E" w:rsidRDefault="003D3B8E" w:rsidP="00CF60FF">
            <w:pPr>
              <w:rPr>
                <w:rFonts w:ascii="Arial" w:hAnsi="Arial" w:cs="Arial"/>
                <w:sz w:val="24"/>
                <w:szCs w:val="24"/>
              </w:rPr>
            </w:pPr>
          </w:p>
        </w:tc>
      </w:tr>
      <w:tr w:rsidR="003D3B8E" w:rsidRPr="003D3B8E" w14:paraId="5AD0C397" w14:textId="77777777" w:rsidTr="00CF60FF">
        <w:tc>
          <w:tcPr>
            <w:tcW w:w="2835" w:type="dxa"/>
          </w:tcPr>
          <w:p w14:paraId="22B60485" w14:textId="77777777" w:rsidR="003D3B8E" w:rsidRPr="003D3B8E" w:rsidRDefault="003D3B8E" w:rsidP="00CF60FF">
            <w:pPr>
              <w:rPr>
                <w:rFonts w:ascii="Arial" w:hAnsi="Arial" w:cs="Arial"/>
                <w:sz w:val="24"/>
                <w:szCs w:val="24"/>
              </w:rPr>
            </w:pPr>
            <w:r w:rsidRPr="003D3B8E">
              <w:rPr>
                <w:rFonts w:ascii="Arial" w:hAnsi="Arial" w:cs="Arial"/>
                <w:sz w:val="24"/>
                <w:szCs w:val="24"/>
              </w:rPr>
              <w:t>Task 6: Stakeholder Feedback and Finalization</w:t>
            </w:r>
          </w:p>
        </w:tc>
        <w:tc>
          <w:tcPr>
            <w:tcW w:w="4394" w:type="dxa"/>
          </w:tcPr>
          <w:p w14:paraId="3BD81A5D" w14:textId="77777777" w:rsidR="003D3B8E" w:rsidRPr="003D3B8E" w:rsidRDefault="003D3B8E" w:rsidP="00CF60FF">
            <w:pPr>
              <w:rPr>
                <w:rFonts w:ascii="Arial" w:hAnsi="Arial" w:cs="Arial"/>
                <w:sz w:val="24"/>
                <w:szCs w:val="24"/>
              </w:rPr>
            </w:pPr>
            <w:r w:rsidRPr="003D3B8E">
              <w:rPr>
                <w:rFonts w:ascii="Arial" w:hAnsi="Arial" w:cs="Arial"/>
                <w:sz w:val="24"/>
                <w:szCs w:val="24"/>
              </w:rPr>
              <w:t>Present the draft to stakeholders for feedback, revise the strategy, and finalize the document</w:t>
            </w:r>
          </w:p>
        </w:tc>
        <w:tc>
          <w:tcPr>
            <w:tcW w:w="1508" w:type="dxa"/>
          </w:tcPr>
          <w:p w14:paraId="6C783687" w14:textId="77777777" w:rsidR="003D3B8E" w:rsidRPr="003D3B8E" w:rsidRDefault="003D3B8E" w:rsidP="00CF60FF">
            <w:pPr>
              <w:rPr>
                <w:rFonts w:ascii="Arial" w:hAnsi="Arial" w:cs="Arial"/>
                <w:sz w:val="24"/>
                <w:szCs w:val="24"/>
              </w:rPr>
            </w:pPr>
            <w:r w:rsidRPr="003D3B8E">
              <w:rPr>
                <w:rFonts w:ascii="Arial" w:hAnsi="Arial" w:cs="Arial"/>
                <w:sz w:val="24"/>
                <w:szCs w:val="24"/>
              </w:rPr>
              <w:t>1 month</w:t>
            </w:r>
          </w:p>
        </w:tc>
      </w:tr>
      <w:tr w:rsidR="003D3B8E" w:rsidRPr="003D3B8E" w14:paraId="06A382E7" w14:textId="77777777" w:rsidTr="00CF60FF">
        <w:tc>
          <w:tcPr>
            <w:tcW w:w="2835" w:type="dxa"/>
          </w:tcPr>
          <w:p w14:paraId="15EC5D16"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Task 7: Validation </w:t>
            </w:r>
          </w:p>
        </w:tc>
        <w:tc>
          <w:tcPr>
            <w:tcW w:w="4394" w:type="dxa"/>
          </w:tcPr>
          <w:p w14:paraId="27BBD7AE" w14:textId="77777777" w:rsidR="003D3B8E" w:rsidRPr="003D3B8E" w:rsidRDefault="003D3B8E" w:rsidP="00CF60FF">
            <w:pPr>
              <w:rPr>
                <w:rFonts w:ascii="Arial" w:hAnsi="Arial" w:cs="Arial"/>
                <w:sz w:val="24"/>
                <w:szCs w:val="24"/>
              </w:rPr>
            </w:pPr>
            <w:r w:rsidRPr="003D3B8E">
              <w:rPr>
                <w:rFonts w:ascii="Arial" w:hAnsi="Arial" w:cs="Arial"/>
                <w:sz w:val="24"/>
                <w:szCs w:val="24"/>
              </w:rPr>
              <w:t>Present the final strategy, implementation plan and Monitoring and Evaluation Framework to stakeholders</w:t>
            </w:r>
          </w:p>
        </w:tc>
        <w:tc>
          <w:tcPr>
            <w:tcW w:w="1508" w:type="dxa"/>
          </w:tcPr>
          <w:p w14:paraId="6C4DFB03"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0.5 months </w:t>
            </w:r>
          </w:p>
        </w:tc>
      </w:tr>
    </w:tbl>
    <w:p w14:paraId="49E17F1B" w14:textId="77777777" w:rsidR="003D3B8E" w:rsidRPr="003D3B8E" w:rsidRDefault="003D3B8E" w:rsidP="003D3B8E">
      <w:pPr>
        <w:rPr>
          <w:rFonts w:ascii="Arial" w:hAnsi="Arial" w:cs="Arial"/>
          <w:sz w:val="24"/>
          <w:szCs w:val="24"/>
        </w:rPr>
      </w:pPr>
    </w:p>
    <w:p w14:paraId="6AD60892" w14:textId="77777777" w:rsidR="003D3B8E" w:rsidRDefault="003D3B8E" w:rsidP="003D3B8E">
      <w:pPr>
        <w:rPr>
          <w:rFonts w:ascii="Arial" w:hAnsi="Arial" w:cs="Arial"/>
          <w:sz w:val="16"/>
          <w:szCs w:val="16"/>
        </w:rPr>
      </w:pPr>
    </w:p>
    <w:p w14:paraId="5DB2F106" w14:textId="77777777" w:rsidR="003C5CBC" w:rsidRDefault="003C5CBC" w:rsidP="003D3B8E">
      <w:pPr>
        <w:rPr>
          <w:rFonts w:ascii="Arial" w:hAnsi="Arial" w:cs="Arial"/>
          <w:sz w:val="16"/>
          <w:szCs w:val="16"/>
        </w:rPr>
      </w:pPr>
    </w:p>
    <w:p w14:paraId="783A507E" w14:textId="77777777" w:rsidR="003C5CBC" w:rsidRDefault="003C5CBC" w:rsidP="003D3B8E">
      <w:pPr>
        <w:rPr>
          <w:rFonts w:ascii="Arial" w:hAnsi="Arial" w:cs="Arial"/>
          <w:sz w:val="16"/>
          <w:szCs w:val="16"/>
        </w:rPr>
      </w:pPr>
    </w:p>
    <w:p w14:paraId="508D9D9A" w14:textId="77777777" w:rsidR="003C5CBC" w:rsidRDefault="003C5CBC" w:rsidP="003D3B8E">
      <w:pPr>
        <w:rPr>
          <w:rFonts w:ascii="Arial" w:hAnsi="Arial" w:cs="Arial"/>
          <w:sz w:val="16"/>
          <w:szCs w:val="16"/>
        </w:rPr>
      </w:pPr>
    </w:p>
    <w:p w14:paraId="3EA42A7B" w14:textId="77777777" w:rsidR="003C5CBC" w:rsidRDefault="003C5CBC" w:rsidP="003D3B8E">
      <w:pPr>
        <w:rPr>
          <w:rFonts w:ascii="Arial" w:hAnsi="Arial" w:cs="Arial"/>
          <w:sz w:val="16"/>
          <w:szCs w:val="16"/>
        </w:rPr>
      </w:pPr>
    </w:p>
    <w:p w14:paraId="0B55E546" w14:textId="77777777" w:rsidR="00844F51" w:rsidRDefault="00844F51" w:rsidP="003D3B8E">
      <w:pPr>
        <w:rPr>
          <w:rFonts w:ascii="Arial" w:hAnsi="Arial" w:cs="Arial"/>
          <w:sz w:val="16"/>
          <w:szCs w:val="16"/>
        </w:rPr>
      </w:pPr>
    </w:p>
    <w:p w14:paraId="5190CE4D" w14:textId="77777777" w:rsidR="003C5CBC" w:rsidRDefault="003C5CBC" w:rsidP="003D3B8E">
      <w:pPr>
        <w:rPr>
          <w:rFonts w:ascii="Arial" w:hAnsi="Arial" w:cs="Arial"/>
          <w:sz w:val="16"/>
          <w:szCs w:val="16"/>
        </w:rPr>
      </w:pPr>
    </w:p>
    <w:p w14:paraId="361A36E4" w14:textId="77777777" w:rsidR="003C5CBC" w:rsidRDefault="003C5CBC" w:rsidP="003D3B8E">
      <w:pPr>
        <w:rPr>
          <w:rFonts w:ascii="Arial" w:hAnsi="Arial" w:cs="Arial"/>
          <w:sz w:val="16"/>
          <w:szCs w:val="16"/>
        </w:rPr>
      </w:pPr>
    </w:p>
    <w:p w14:paraId="3E6A77D1" w14:textId="77777777" w:rsidR="00557275" w:rsidRDefault="00557275" w:rsidP="003D3B8E">
      <w:pPr>
        <w:rPr>
          <w:rFonts w:ascii="Arial" w:hAnsi="Arial" w:cs="Arial"/>
          <w:sz w:val="16"/>
          <w:szCs w:val="16"/>
        </w:rPr>
      </w:pPr>
    </w:p>
    <w:p w14:paraId="6B4CB2EB" w14:textId="77777777" w:rsidR="00557275" w:rsidRDefault="00557275" w:rsidP="003D3B8E">
      <w:pPr>
        <w:rPr>
          <w:rFonts w:ascii="Arial" w:hAnsi="Arial" w:cs="Arial"/>
          <w:sz w:val="16"/>
          <w:szCs w:val="16"/>
        </w:rPr>
      </w:pPr>
    </w:p>
    <w:p w14:paraId="1370955E" w14:textId="77777777" w:rsidR="003C5CBC" w:rsidRDefault="003C5CBC" w:rsidP="003D3B8E">
      <w:pPr>
        <w:rPr>
          <w:rFonts w:ascii="Arial" w:hAnsi="Arial" w:cs="Arial"/>
          <w:sz w:val="16"/>
          <w:szCs w:val="16"/>
        </w:rPr>
      </w:pPr>
    </w:p>
    <w:p w14:paraId="79BFD1EF" w14:textId="77777777" w:rsidR="003C5CBC" w:rsidRDefault="003C5CBC" w:rsidP="003D3B8E">
      <w:pPr>
        <w:rPr>
          <w:rFonts w:ascii="Arial" w:hAnsi="Arial" w:cs="Arial"/>
          <w:sz w:val="16"/>
          <w:szCs w:val="16"/>
        </w:rPr>
      </w:pPr>
    </w:p>
    <w:p w14:paraId="5B6ACA4F" w14:textId="77777777" w:rsidR="003C5CBC" w:rsidRPr="00CE10FF" w:rsidRDefault="003C5CBC" w:rsidP="003D3B8E">
      <w:pPr>
        <w:rPr>
          <w:rFonts w:ascii="Arial" w:hAnsi="Arial" w:cs="Arial"/>
          <w:sz w:val="16"/>
          <w:szCs w:val="16"/>
        </w:rPr>
      </w:pPr>
    </w:p>
    <w:p w14:paraId="3013BA1B" w14:textId="77777777" w:rsidR="003D3B8E" w:rsidRPr="003D3B8E" w:rsidRDefault="003D3B8E" w:rsidP="003D3B8E">
      <w:pPr>
        <w:rPr>
          <w:rFonts w:ascii="Arial" w:hAnsi="Arial" w:cs="Arial"/>
          <w:b/>
          <w:bCs/>
          <w:sz w:val="24"/>
          <w:szCs w:val="24"/>
        </w:rPr>
      </w:pPr>
      <w:r w:rsidRPr="003D3B8E">
        <w:rPr>
          <w:rFonts w:ascii="Arial" w:hAnsi="Arial" w:cs="Arial"/>
          <w:b/>
          <w:bCs/>
          <w:sz w:val="24"/>
          <w:szCs w:val="24"/>
        </w:rPr>
        <w:t>6. Qualifications of Consultant (Firm)</w:t>
      </w:r>
    </w:p>
    <w:p w14:paraId="7FD77B64" w14:textId="77777777" w:rsidR="003D3B8E" w:rsidRPr="003D3B8E" w:rsidRDefault="003D3B8E" w:rsidP="003D3B8E">
      <w:pPr>
        <w:rPr>
          <w:rFonts w:ascii="Arial" w:hAnsi="Arial" w:cs="Arial"/>
          <w:b/>
          <w:bCs/>
          <w:sz w:val="24"/>
          <w:szCs w:val="24"/>
        </w:rPr>
      </w:pPr>
    </w:p>
    <w:p w14:paraId="08A5A684" w14:textId="77777777" w:rsidR="003D3B8E" w:rsidRPr="003D3B8E" w:rsidRDefault="003D3B8E" w:rsidP="003D3B8E">
      <w:pPr>
        <w:rPr>
          <w:rFonts w:ascii="Arial" w:hAnsi="Arial" w:cs="Arial"/>
          <w:b/>
          <w:bCs/>
          <w:sz w:val="24"/>
          <w:szCs w:val="24"/>
          <w:lang w:val="en-GB"/>
        </w:rPr>
      </w:pPr>
      <w:r w:rsidRPr="003D3B8E">
        <w:rPr>
          <w:rFonts w:ascii="Arial" w:hAnsi="Arial" w:cs="Arial"/>
          <w:b/>
          <w:bCs/>
          <w:sz w:val="24"/>
          <w:szCs w:val="24"/>
          <w:lang w:val="en-GB"/>
        </w:rPr>
        <w:t>Educational qualification, Professional Skills and Experience</w:t>
      </w:r>
    </w:p>
    <w:p w14:paraId="55F1BABE" w14:textId="77777777" w:rsidR="003D3B8E" w:rsidRPr="003D3B8E" w:rsidRDefault="003D3B8E" w:rsidP="003D3B8E">
      <w:pPr>
        <w:rPr>
          <w:rFonts w:ascii="Arial" w:hAnsi="Arial" w:cs="Arial"/>
          <w:b/>
          <w:bCs/>
          <w:sz w:val="24"/>
          <w:szCs w:val="24"/>
        </w:rPr>
      </w:pPr>
      <w:r w:rsidRPr="003D3B8E">
        <w:rPr>
          <w:rFonts w:ascii="Arial" w:hAnsi="Arial" w:cs="Arial"/>
          <w:b/>
          <w:bCs/>
          <w:sz w:val="24"/>
          <w:szCs w:val="24"/>
        </w:rPr>
        <w:t xml:space="preserve"> </w:t>
      </w:r>
    </w:p>
    <w:p w14:paraId="3595EBFB" w14:textId="77777777" w:rsidR="003D3B8E" w:rsidRPr="003D3B8E" w:rsidRDefault="003D3B8E" w:rsidP="003D3B8E">
      <w:pPr>
        <w:pStyle w:val="ListParagraph"/>
        <w:numPr>
          <w:ilvl w:val="0"/>
          <w:numId w:val="32"/>
        </w:numPr>
        <w:tabs>
          <w:tab w:val="clear" w:pos="284"/>
        </w:tabs>
        <w:suppressAutoHyphens w:val="0"/>
        <w:jc w:val="left"/>
        <w:rPr>
          <w:rFonts w:ascii="Arial" w:hAnsi="Arial" w:cs="Arial"/>
        </w:rPr>
      </w:pPr>
      <w:r w:rsidRPr="003D3B8E">
        <w:rPr>
          <w:rFonts w:ascii="Arial" w:hAnsi="Arial" w:cs="Arial"/>
        </w:rPr>
        <w:t>The consulting firm should possess the following qualifications, with a team comprising key experts, each having at least 5 years of relevant experience and a minimum of master’s degree in social sciences, Development studies, Gender Studies, Public policy or any other related field.</w:t>
      </w:r>
    </w:p>
    <w:p w14:paraId="538AD7AC" w14:textId="77777777" w:rsidR="003D3B8E" w:rsidRPr="003D3B8E" w:rsidRDefault="003D3B8E" w:rsidP="003D3B8E">
      <w:pPr>
        <w:pStyle w:val="ListParagraph"/>
        <w:numPr>
          <w:ilvl w:val="0"/>
          <w:numId w:val="32"/>
        </w:numPr>
        <w:tabs>
          <w:tab w:val="clear" w:pos="284"/>
        </w:tabs>
        <w:suppressAutoHyphens w:val="0"/>
        <w:jc w:val="left"/>
        <w:rPr>
          <w:rFonts w:ascii="Arial" w:hAnsi="Arial" w:cs="Arial"/>
        </w:rPr>
      </w:pPr>
      <w:r w:rsidRPr="003D3B8E">
        <w:rPr>
          <w:rFonts w:ascii="Arial" w:hAnsi="Arial" w:cs="Arial"/>
        </w:rPr>
        <w:t>Demonstrated experience with the World Bank Environmental and Social Framework (ESF) and Performance Standards is required</w:t>
      </w:r>
      <w:r w:rsidRPr="003D3B8E" w:rsidDel="00217F7D">
        <w:rPr>
          <w:rFonts w:ascii="Arial" w:hAnsi="Arial" w:cs="Arial"/>
        </w:rPr>
        <w:t xml:space="preserve"> </w:t>
      </w:r>
      <w:r w:rsidRPr="003D3B8E">
        <w:rPr>
          <w:rFonts w:ascii="Arial" w:hAnsi="Arial" w:cs="Arial"/>
        </w:rPr>
        <w:t>i.e. social risks and Impacts ESS7.</w:t>
      </w:r>
    </w:p>
    <w:p w14:paraId="1080B302" w14:textId="77777777" w:rsidR="003D3B8E" w:rsidRPr="003D3B8E" w:rsidRDefault="003D3B8E" w:rsidP="003D3B8E">
      <w:pPr>
        <w:pStyle w:val="ListParagraph"/>
        <w:numPr>
          <w:ilvl w:val="0"/>
          <w:numId w:val="32"/>
        </w:numPr>
        <w:tabs>
          <w:tab w:val="clear" w:pos="284"/>
        </w:tabs>
        <w:suppressAutoHyphens w:val="0"/>
        <w:jc w:val="left"/>
        <w:rPr>
          <w:rFonts w:ascii="Arial" w:hAnsi="Arial" w:cs="Arial"/>
        </w:rPr>
      </w:pPr>
      <w:r w:rsidRPr="003D3B8E">
        <w:rPr>
          <w:rFonts w:ascii="Arial" w:hAnsi="Arial" w:cs="Arial"/>
        </w:rPr>
        <w:t xml:space="preserve">Experience working in the COMESA member countries. </w:t>
      </w:r>
    </w:p>
    <w:p w14:paraId="34601F2E" w14:textId="77777777" w:rsidR="003D3B8E" w:rsidRPr="003D3B8E" w:rsidRDefault="003D3B8E" w:rsidP="003D3B8E">
      <w:pPr>
        <w:jc w:val="both"/>
        <w:rPr>
          <w:rFonts w:ascii="Arial" w:hAnsi="Arial" w:cs="Arial"/>
          <w:b/>
          <w:bCs/>
          <w:sz w:val="24"/>
          <w:szCs w:val="24"/>
        </w:rPr>
      </w:pPr>
    </w:p>
    <w:p w14:paraId="6698FE2D"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b/>
          <w:bCs/>
        </w:rPr>
        <w:t>Expertise in Social Inclusion and Inclusive Development</w:t>
      </w:r>
      <w:r w:rsidRPr="003D3B8E">
        <w:rPr>
          <w:rFonts w:ascii="Arial" w:hAnsi="Arial" w:cs="Arial"/>
        </w:rPr>
        <w:t xml:space="preserve"> with demonstrated expertise in </w:t>
      </w:r>
    </w:p>
    <w:p w14:paraId="165BF5B8" w14:textId="77777777" w:rsidR="003D3B8E" w:rsidRPr="003D3B8E" w:rsidRDefault="003D3B8E" w:rsidP="003D3B8E">
      <w:pPr>
        <w:pStyle w:val="ListParagraph"/>
        <w:rPr>
          <w:rFonts w:ascii="Arial" w:hAnsi="Arial" w:cs="Arial"/>
        </w:rPr>
      </w:pPr>
    </w:p>
    <w:p w14:paraId="60EE4080" w14:textId="77777777" w:rsidR="003D3B8E" w:rsidRP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 xml:space="preserve">social inclusion principles, human rights, and inclusive development, </w:t>
      </w:r>
    </w:p>
    <w:p w14:paraId="2F2D523B" w14:textId="77777777" w:rsidR="003D3B8E" w:rsidRP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Social inclusion within the energy sector.</w:t>
      </w:r>
    </w:p>
    <w:p w14:paraId="78B87234" w14:textId="77777777" w:rsidR="003D3B8E" w:rsidRP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Proven experience working with marginalized groups, including Indigenous peoples, women, youth, minority clans, and people with disabilities.</w:t>
      </w:r>
    </w:p>
    <w:p w14:paraId="57022DC0" w14:textId="77777777" w:rsid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Familiarity with participatory methodologies and how they can be applied to ensure meaningful engagement with these groups.</w:t>
      </w:r>
    </w:p>
    <w:p w14:paraId="749A1B2D" w14:textId="77777777" w:rsidR="009C2041" w:rsidRPr="003D3B8E" w:rsidRDefault="009C2041" w:rsidP="009C2041">
      <w:pPr>
        <w:pStyle w:val="ListParagraph"/>
        <w:tabs>
          <w:tab w:val="clear" w:pos="284"/>
        </w:tabs>
        <w:suppressAutoHyphens w:val="0"/>
        <w:ind w:left="1800"/>
        <w:rPr>
          <w:rFonts w:ascii="Arial" w:hAnsi="Arial" w:cs="Arial"/>
        </w:rPr>
      </w:pPr>
    </w:p>
    <w:p w14:paraId="09A1F825" w14:textId="77777777" w:rsidR="003D3B8E" w:rsidRPr="003D3B8E" w:rsidRDefault="003D3B8E" w:rsidP="003D3B8E">
      <w:pPr>
        <w:pStyle w:val="ListParagraph"/>
        <w:numPr>
          <w:ilvl w:val="0"/>
          <w:numId w:val="32"/>
        </w:numPr>
        <w:tabs>
          <w:tab w:val="clear" w:pos="284"/>
        </w:tabs>
        <w:suppressAutoHyphens w:val="0"/>
        <w:rPr>
          <w:rFonts w:ascii="Arial" w:hAnsi="Arial" w:cs="Arial"/>
          <w:b/>
          <w:bCs/>
        </w:rPr>
      </w:pPr>
      <w:r w:rsidRPr="003D3B8E">
        <w:rPr>
          <w:rFonts w:ascii="Arial" w:hAnsi="Arial" w:cs="Arial"/>
          <w:b/>
          <w:bCs/>
        </w:rPr>
        <w:t xml:space="preserve"> Stakeholder Engagement and Consultation Expertise with e</w:t>
      </w:r>
      <w:r w:rsidRPr="003D3B8E">
        <w:rPr>
          <w:rFonts w:ascii="Arial" w:hAnsi="Arial" w:cs="Arial"/>
        </w:rPr>
        <w:t>xtensive experience in:</w:t>
      </w:r>
    </w:p>
    <w:p w14:paraId="25B94B4E" w14:textId="77777777" w:rsidR="003D3B8E" w:rsidRPr="003D3B8E" w:rsidRDefault="003D3B8E" w:rsidP="003D3B8E">
      <w:pPr>
        <w:pStyle w:val="ListParagraph"/>
        <w:numPr>
          <w:ilvl w:val="0"/>
          <w:numId w:val="36"/>
        </w:numPr>
        <w:tabs>
          <w:tab w:val="clear" w:pos="284"/>
        </w:tabs>
        <w:suppressAutoHyphens w:val="0"/>
        <w:rPr>
          <w:rFonts w:ascii="Arial" w:hAnsi="Arial" w:cs="Arial"/>
          <w:b/>
          <w:bCs/>
        </w:rPr>
      </w:pPr>
      <w:r w:rsidRPr="003D3B8E">
        <w:rPr>
          <w:rFonts w:ascii="Arial" w:hAnsi="Arial" w:cs="Arial"/>
        </w:rPr>
        <w:t>stakeholder engagement and consultation, particularly with diverse and marginalized communities.</w:t>
      </w:r>
    </w:p>
    <w:p w14:paraId="508ABB16" w14:textId="77777777" w:rsidR="003D3B8E" w:rsidRPr="003D3B8E" w:rsidRDefault="003D3B8E" w:rsidP="003D3B8E">
      <w:pPr>
        <w:pStyle w:val="ListParagraph"/>
        <w:numPr>
          <w:ilvl w:val="0"/>
          <w:numId w:val="36"/>
        </w:numPr>
        <w:tabs>
          <w:tab w:val="clear" w:pos="284"/>
        </w:tabs>
        <w:suppressAutoHyphens w:val="0"/>
        <w:rPr>
          <w:rFonts w:ascii="Arial" w:hAnsi="Arial" w:cs="Arial"/>
          <w:b/>
          <w:bCs/>
        </w:rPr>
      </w:pPr>
      <w:r w:rsidRPr="003D3B8E">
        <w:rPr>
          <w:rFonts w:ascii="Arial" w:hAnsi="Arial" w:cs="Arial"/>
        </w:rPr>
        <w:t>A strong track record of working across various cultural contexts, with a focus on Indigenous populations, minority clans, and people with disabilities.</w:t>
      </w:r>
    </w:p>
    <w:p w14:paraId="75382D54" w14:textId="77777777" w:rsidR="003D3B8E" w:rsidRPr="00CE10FF" w:rsidRDefault="003D3B8E" w:rsidP="003D3B8E">
      <w:pPr>
        <w:pStyle w:val="ListParagraph"/>
        <w:numPr>
          <w:ilvl w:val="0"/>
          <w:numId w:val="36"/>
        </w:numPr>
        <w:tabs>
          <w:tab w:val="clear" w:pos="284"/>
        </w:tabs>
        <w:suppressAutoHyphens w:val="0"/>
        <w:rPr>
          <w:rFonts w:ascii="Arial" w:hAnsi="Arial" w:cs="Arial"/>
          <w:b/>
          <w:bCs/>
        </w:rPr>
      </w:pPr>
      <w:r w:rsidRPr="003D3B8E">
        <w:rPr>
          <w:rFonts w:ascii="Arial" w:hAnsi="Arial" w:cs="Arial"/>
        </w:rPr>
        <w:t>Proven ability to manage complex, multi-stakeholder processes and facilitate dialogue among stakeholders with differing needs and interests.</w:t>
      </w:r>
    </w:p>
    <w:p w14:paraId="37E2F5D6" w14:textId="77777777" w:rsidR="00CE10FF" w:rsidRPr="003D3B8E" w:rsidRDefault="00CE10FF" w:rsidP="00CE10FF">
      <w:pPr>
        <w:pStyle w:val="ListParagraph"/>
        <w:tabs>
          <w:tab w:val="clear" w:pos="284"/>
        </w:tabs>
        <w:suppressAutoHyphens w:val="0"/>
        <w:ind w:left="1850"/>
        <w:rPr>
          <w:rFonts w:ascii="Arial" w:hAnsi="Arial" w:cs="Arial"/>
          <w:b/>
          <w:bCs/>
        </w:rPr>
      </w:pPr>
    </w:p>
    <w:p w14:paraId="072FF6C4" w14:textId="77777777" w:rsidR="003D3B8E" w:rsidRPr="003D3B8E" w:rsidRDefault="003D3B8E" w:rsidP="003D3B8E">
      <w:pPr>
        <w:pStyle w:val="ListParagraph"/>
        <w:numPr>
          <w:ilvl w:val="0"/>
          <w:numId w:val="32"/>
        </w:numPr>
        <w:tabs>
          <w:tab w:val="clear" w:pos="284"/>
        </w:tabs>
        <w:suppressAutoHyphens w:val="0"/>
        <w:rPr>
          <w:rFonts w:ascii="Arial" w:hAnsi="Arial" w:cs="Arial"/>
          <w:b/>
          <w:bCs/>
        </w:rPr>
      </w:pPr>
      <w:r w:rsidRPr="003D3B8E">
        <w:rPr>
          <w:rFonts w:ascii="Arial" w:hAnsi="Arial" w:cs="Arial"/>
          <w:b/>
          <w:bCs/>
        </w:rPr>
        <w:t>Policy Analysis and Strategy Development expertise with:</w:t>
      </w:r>
    </w:p>
    <w:p w14:paraId="561A6B6F" w14:textId="77777777" w:rsidR="003D3B8E" w:rsidRPr="003D3B8E" w:rsidRDefault="003D3B8E" w:rsidP="003D3B8E">
      <w:pPr>
        <w:pStyle w:val="ListParagraph"/>
        <w:numPr>
          <w:ilvl w:val="0"/>
          <w:numId w:val="37"/>
        </w:numPr>
        <w:tabs>
          <w:tab w:val="clear" w:pos="284"/>
        </w:tabs>
        <w:suppressAutoHyphens w:val="0"/>
        <w:rPr>
          <w:rFonts w:ascii="Arial" w:hAnsi="Arial" w:cs="Arial"/>
        </w:rPr>
      </w:pPr>
      <w:r w:rsidRPr="003D3B8E">
        <w:rPr>
          <w:rFonts w:ascii="Arial" w:hAnsi="Arial" w:cs="Arial"/>
        </w:rPr>
        <w:t>Experience in policy analysis, strategic planning, and the development of actionable, practical recommendations.</w:t>
      </w:r>
    </w:p>
    <w:p w14:paraId="4E985DEF" w14:textId="77777777" w:rsidR="003D3B8E" w:rsidRPr="003D3B8E" w:rsidRDefault="003D3B8E" w:rsidP="003D3B8E">
      <w:pPr>
        <w:pStyle w:val="ListParagraph"/>
        <w:numPr>
          <w:ilvl w:val="0"/>
          <w:numId w:val="37"/>
        </w:numPr>
        <w:tabs>
          <w:tab w:val="clear" w:pos="284"/>
        </w:tabs>
        <w:suppressAutoHyphens w:val="0"/>
        <w:rPr>
          <w:rFonts w:ascii="Arial" w:hAnsi="Arial" w:cs="Arial"/>
        </w:rPr>
      </w:pPr>
      <w:r w:rsidRPr="003D3B8E">
        <w:rPr>
          <w:rFonts w:ascii="Arial" w:hAnsi="Arial" w:cs="Arial"/>
        </w:rPr>
        <w:t>Capacity to create strategies based on consultations, data, and research, ensuring recommendations are tailored to the needs of marginalized communities.</w:t>
      </w:r>
    </w:p>
    <w:p w14:paraId="46588725"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Exceptional data collection, writing and reporting abilities, with a proven ability to produce clear, concise, and evidence-based reports and strategic documents.</w:t>
      </w:r>
    </w:p>
    <w:p w14:paraId="4D4570CE"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Experience in preparing strategy documents that are both comprehensive and accessible to a variety of stakeholders.</w:t>
      </w:r>
    </w:p>
    <w:p w14:paraId="7C056AEB"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 xml:space="preserve"> Proficiency in project management, including the ability to develop detailed work plans, timelines, and budgets for implementing the strategy.</w:t>
      </w:r>
    </w:p>
    <w:p w14:paraId="76E3C2A3"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 xml:space="preserve"> Experience in monitoring and evaluating project progress and ensuring alignment with strategic objectives and goals.</w:t>
      </w:r>
    </w:p>
    <w:p w14:paraId="1AAEDE6E" w14:textId="77777777" w:rsidR="003D3B8E" w:rsidRPr="003D3B8E" w:rsidRDefault="003D3B8E" w:rsidP="003D3B8E">
      <w:pPr>
        <w:pStyle w:val="ListParagraph"/>
        <w:ind w:left="1080"/>
        <w:rPr>
          <w:rFonts w:ascii="Arial" w:hAnsi="Arial" w:cs="Arial"/>
        </w:rPr>
      </w:pPr>
    </w:p>
    <w:p w14:paraId="4197D523" w14:textId="77777777" w:rsidR="003D3B8E" w:rsidRPr="003D3B8E" w:rsidRDefault="003D3B8E" w:rsidP="003D3B8E">
      <w:pPr>
        <w:rPr>
          <w:rFonts w:ascii="Arial" w:hAnsi="Arial" w:cs="Arial"/>
          <w:b/>
          <w:bCs/>
          <w:sz w:val="24"/>
          <w:szCs w:val="24"/>
        </w:rPr>
      </w:pPr>
      <w:r w:rsidRPr="003D3B8E">
        <w:rPr>
          <w:rFonts w:ascii="Arial" w:hAnsi="Arial" w:cs="Arial"/>
          <w:sz w:val="24"/>
          <w:szCs w:val="24"/>
        </w:rPr>
        <w:lastRenderedPageBreak/>
        <w:t xml:space="preserve">7. </w:t>
      </w:r>
      <w:r w:rsidRPr="003D3B8E">
        <w:rPr>
          <w:rFonts w:ascii="Arial" w:hAnsi="Arial" w:cs="Arial"/>
          <w:b/>
          <w:bCs/>
          <w:sz w:val="24"/>
          <w:szCs w:val="24"/>
        </w:rPr>
        <w:t xml:space="preserve">Payment schedule: </w:t>
      </w:r>
    </w:p>
    <w:p w14:paraId="78D87BE0"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 xml:space="preserve">10% upon submission of inception report </w:t>
      </w:r>
    </w:p>
    <w:p w14:paraId="24152A40"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 xml:space="preserve">15% approved Engagement Plan </w:t>
      </w:r>
    </w:p>
    <w:p w14:paraId="5B02A60D"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 xml:space="preserve">30% upon submission of draft report </w:t>
      </w:r>
    </w:p>
    <w:p w14:paraId="0FA92189"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45% upon submission of final documents.</w:t>
      </w:r>
    </w:p>
    <w:p w14:paraId="66782BF4" w14:textId="77777777" w:rsidR="003D3B8E" w:rsidRPr="003D3B8E" w:rsidRDefault="003D3B8E" w:rsidP="003D3B8E">
      <w:pPr>
        <w:rPr>
          <w:rFonts w:ascii="Arial" w:hAnsi="Arial" w:cs="Arial"/>
          <w:sz w:val="24"/>
          <w:szCs w:val="24"/>
        </w:rPr>
      </w:pPr>
    </w:p>
    <w:p w14:paraId="50179513" w14:textId="77777777" w:rsidR="00283345" w:rsidRPr="003D3B8E" w:rsidRDefault="00283345" w:rsidP="003D3B8E">
      <w:pPr>
        <w:spacing w:line="360" w:lineRule="auto"/>
        <w:jc w:val="both"/>
        <w:rPr>
          <w:rFonts w:ascii="Arial" w:hAnsi="Arial" w:cs="Arial"/>
          <w:spacing w:val="-2"/>
          <w:sz w:val="24"/>
          <w:szCs w:val="24"/>
        </w:rPr>
      </w:pPr>
    </w:p>
    <w:sectPr w:rsidR="00283345" w:rsidRPr="003D3B8E" w:rsidSect="000004BD">
      <w:headerReference w:type="default" r:id="rId9"/>
      <w:endnotePr>
        <w:numFmt w:val="decimal"/>
      </w:endnotePr>
      <w:pgSz w:w="12240" w:h="15840"/>
      <w:pgMar w:top="568" w:right="1800" w:bottom="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0626" w14:textId="77777777" w:rsidR="00595748" w:rsidRDefault="00595748">
      <w:r>
        <w:separator/>
      </w:r>
    </w:p>
  </w:endnote>
  <w:endnote w:type="continuationSeparator" w:id="0">
    <w:p w14:paraId="4C9C5A26" w14:textId="77777777" w:rsidR="00595748" w:rsidRDefault="00595748">
      <w:r>
        <w:rPr>
          <w:sz w:val="24"/>
        </w:rPr>
        <w:t xml:space="preserve"> </w:t>
      </w:r>
    </w:p>
  </w:endnote>
  <w:endnote w:type="continuationNotice" w:id="1">
    <w:p w14:paraId="6DA18A23" w14:textId="77777777" w:rsidR="00595748" w:rsidRDefault="005957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F502" w14:textId="77777777" w:rsidR="00595748" w:rsidRDefault="00595748">
      <w:r>
        <w:rPr>
          <w:sz w:val="24"/>
        </w:rPr>
        <w:separator/>
      </w:r>
    </w:p>
  </w:footnote>
  <w:footnote w:type="continuationSeparator" w:id="0">
    <w:p w14:paraId="1E0C211B" w14:textId="77777777" w:rsidR="00595748" w:rsidRDefault="00595748">
      <w:r>
        <w:continuationSeparator/>
      </w:r>
    </w:p>
  </w:footnote>
  <w:footnote w:type="continuationNotice" w:id="1">
    <w:p w14:paraId="1A5B2C50" w14:textId="77777777" w:rsidR="00595748" w:rsidRDefault="00595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13C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09"/>
    <w:multiLevelType w:val="hybridMultilevel"/>
    <w:tmpl w:val="6608984C"/>
    <w:lvl w:ilvl="0" w:tplc="335CCF68">
      <w:start w:val="1"/>
      <w:numFmt w:val="bullet"/>
      <w:lvlText w:val="-"/>
      <w:lvlJc w:val="left"/>
      <w:pPr>
        <w:ind w:left="720" w:hanging="360"/>
      </w:pPr>
      <w:rPr>
        <w:rFonts w:ascii="Times New Roman" w:hAnsi="Times New Roman" w:hint="default"/>
      </w:rPr>
    </w:lvl>
    <w:lvl w:ilvl="1" w:tplc="68F634F0">
      <w:start w:val="1"/>
      <w:numFmt w:val="bullet"/>
      <w:lvlText w:val="o"/>
      <w:lvlJc w:val="left"/>
      <w:pPr>
        <w:ind w:left="1440" w:hanging="360"/>
      </w:pPr>
      <w:rPr>
        <w:rFonts w:ascii="Courier New" w:hAnsi="Courier New" w:hint="default"/>
      </w:rPr>
    </w:lvl>
    <w:lvl w:ilvl="2" w:tplc="30CE9C5E">
      <w:start w:val="1"/>
      <w:numFmt w:val="bullet"/>
      <w:lvlText w:val=""/>
      <w:lvlJc w:val="left"/>
      <w:pPr>
        <w:ind w:left="2160" w:hanging="360"/>
      </w:pPr>
      <w:rPr>
        <w:rFonts w:ascii="Wingdings" w:hAnsi="Wingdings" w:hint="default"/>
      </w:rPr>
    </w:lvl>
    <w:lvl w:ilvl="3" w:tplc="6ED2EC28">
      <w:start w:val="1"/>
      <w:numFmt w:val="bullet"/>
      <w:lvlText w:val=""/>
      <w:lvlJc w:val="left"/>
      <w:pPr>
        <w:ind w:left="2880" w:hanging="360"/>
      </w:pPr>
      <w:rPr>
        <w:rFonts w:ascii="Symbol" w:hAnsi="Symbol" w:hint="default"/>
      </w:rPr>
    </w:lvl>
    <w:lvl w:ilvl="4" w:tplc="5F4A26B8">
      <w:start w:val="1"/>
      <w:numFmt w:val="bullet"/>
      <w:lvlText w:val="o"/>
      <w:lvlJc w:val="left"/>
      <w:pPr>
        <w:ind w:left="3600" w:hanging="360"/>
      </w:pPr>
      <w:rPr>
        <w:rFonts w:ascii="Courier New" w:hAnsi="Courier New" w:hint="default"/>
      </w:rPr>
    </w:lvl>
    <w:lvl w:ilvl="5" w:tplc="AD288962">
      <w:start w:val="1"/>
      <w:numFmt w:val="bullet"/>
      <w:lvlText w:val=""/>
      <w:lvlJc w:val="left"/>
      <w:pPr>
        <w:ind w:left="4320" w:hanging="360"/>
      </w:pPr>
      <w:rPr>
        <w:rFonts w:ascii="Wingdings" w:hAnsi="Wingdings" w:hint="default"/>
      </w:rPr>
    </w:lvl>
    <w:lvl w:ilvl="6" w:tplc="F38601B2">
      <w:start w:val="1"/>
      <w:numFmt w:val="bullet"/>
      <w:lvlText w:val=""/>
      <w:lvlJc w:val="left"/>
      <w:pPr>
        <w:ind w:left="5040" w:hanging="360"/>
      </w:pPr>
      <w:rPr>
        <w:rFonts w:ascii="Symbol" w:hAnsi="Symbol" w:hint="default"/>
      </w:rPr>
    </w:lvl>
    <w:lvl w:ilvl="7" w:tplc="8A0442DE">
      <w:start w:val="1"/>
      <w:numFmt w:val="bullet"/>
      <w:lvlText w:val="o"/>
      <w:lvlJc w:val="left"/>
      <w:pPr>
        <w:ind w:left="5760" w:hanging="360"/>
      </w:pPr>
      <w:rPr>
        <w:rFonts w:ascii="Courier New" w:hAnsi="Courier New" w:hint="default"/>
      </w:rPr>
    </w:lvl>
    <w:lvl w:ilvl="8" w:tplc="954AB25C">
      <w:start w:val="1"/>
      <w:numFmt w:val="bullet"/>
      <w:lvlText w:val=""/>
      <w:lvlJc w:val="left"/>
      <w:pPr>
        <w:ind w:left="6480" w:hanging="360"/>
      </w:pPr>
      <w:rPr>
        <w:rFonts w:ascii="Wingdings" w:hAnsi="Wingdings" w:hint="default"/>
      </w:rPr>
    </w:lvl>
  </w:abstractNum>
  <w:abstractNum w:abstractNumId="1" w15:restartNumberingAfterBreak="0">
    <w:nsid w:val="013757A6"/>
    <w:multiLevelType w:val="hybridMultilevel"/>
    <w:tmpl w:val="A6F0CD9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90D59"/>
    <w:multiLevelType w:val="hybridMultilevel"/>
    <w:tmpl w:val="80409FF0"/>
    <w:lvl w:ilvl="0" w:tplc="B86EDBC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714A03"/>
    <w:multiLevelType w:val="multilevel"/>
    <w:tmpl w:val="6748C06E"/>
    <w:lvl w:ilvl="0">
      <w:numFmt w:val="bullet"/>
      <w:lvlText w:val=""/>
      <w:lvlJc w:val="left"/>
      <w:pPr>
        <w:ind w:left="862" w:hanging="360"/>
      </w:pPr>
      <w:rPr>
        <w:rFonts w:ascii="Symbol" w:hAnsi="Symbol"/>
        <w:sz w:val="20"/>
      </w:rPr>
    </w:lvl>
    <w:lvl w:ilvl="1">
      <w:numFmt w:val="bullet"/>
      <w:lvlText w:val=""/>
      <w:lvlJc w:val="left"/>
      <w:pPr>
        <w:ind w:left="1582" w:hanging="360"/>
      </w:pPr>
      <w:rPr>
        <w:rFonts w:ascii="Symbol" w:hAnsi="Symbol"/>
        <w:sz w:val="20"/>
      </w:rPr>
    </w:lvl>
    <w:lvl w:ilvl="2">
      <w:numFmt w:val="bullet"/>
      <w:lvlText w:val=""/>
      <w:lvlJc w:val="left"/>
      <w:pPr>
        <w:ind w:left="2302" w:hanging="360"/>
      </w:pPr>
      <w:rPr>
        <w:rFonts w:ascii="Symbol" w:hAnsi="Symbol"/>
        <w:sz w:val="20"/>
      </w:rPr>
    </w:lvl>
    <w:lvl w:ilvl="3">
      <w:numFmt w:val="bullet"/>
      <w:lvlText w:val=""/>
      <w:lvlJc w:val="left"/>
      <w:pPr>
        <w:ind w:left="3022" w:hanging="360"/>
      </w:pPr>
      <w:rPr>
        <w:rFonts w:ascii="Symbol" w:hAnsi="Symbol"/>
        <w:sz w:val="20"/>
      </w:rPr>
    </w:lvl>
    <w:lvl w:ilvl="4">
      <w:numFmt w:val="bullet"/>
      <w:lvlText w:val=""/>
      <w:lvlJc w:val="left"/>
      <w:pPr>
        <w:ind w:left="3742" w:hanging="360"/>
      </w:pPr>
      <w:rPr>
        <w:rFonts w:ascii="Symbol" w:hAnsi="Symbol"/>
        <w:sz w:val="20"/>
      </w:rPr>
    </w:lvl>
    <w:lvl w:ilvl="5">
      <w:numFmt w:val="bullet"/>
      <w:lvlText w:val=""/>
      <w:lvlJc w:val="left"/>
      <w:pPr>
        <w:ind w:left="4462" w:hanging="360"/>
      </w:pPr>
      <w:rPr>
        <w:rFonts w:ascii="Symbol" w:hAnsi="Symbol"/>
        <w:sz w:val="20"/>
      </w:rPr>
    </w:lvl>
    <w:lvl w:ilvl="6">
      <w:numFmt w:val="bullet"/>
      <w:lvlText w:val=""/>
      <w:lvlJc w:val="left"/>
      <w:pPr>
        <w:ind w:left="5182" w:hanging="360"/>
      </w:pPr>
      <w:rPr>
        <w:rFonts w:ascii="Symbol" w:hAnsi="Symbol"/>
        <w:sz w:val="20"/>
      </w:rPr>
    </w:lvl>
    <w:lvl w:ilvl="7">
      <w:numFmt w:val="bullet"/>
      <w:lvlText w:val=""/>
      <w:lvlJc w:val="left"/>
      <w:pPr>
        <w:ind w:left="5902" w:hanging="360"/>
      </w:pPr>
      <w:rPr>
        <w:rFonts w:ascii="Symbol" w:hAnsi="Symbol"/>
        <w:sz w:val="20"/>
      </w:rPr>
    </w:lvl>
    <w:lvl w:ilvl="8">
      <w:numFmt w:val="bullet"/>
      <w:lvlText w:val=""/>
      <w:lvlJc w:val="left"/>
      <w:pPr>
        <w:ind w:left="6622" w:hanging="360"/>
      </w:pPr>
      <w:rPr>
        <w:rFonts w:ascii="Symbol" w:hAnsi="Symbol"/>
        <w:sz w:val="20"/>
      </w:rPr>
    </w:lvl>
  </w:abstractNum>
  <w:abstractNum w:abstractNumId="4" w15:restartNumberingAfterBreak="0">
    <w:nsid w:val="07126438"/>
    <w:multiLevelType w:val="hybridMultilevel"/>
    <w:tmpl w:val="F3EAE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7C3BB5"/>
    <w:multiLevelType w:val="multilevel"/>
    <w:tmpl w:val="3B10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08C766D3"/>
    <w:multiLevelType w:val="hybridMultilevel"/>
    <w:tmpl w:val="18D85B4E"/>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F6922"/>
    <w:multiLevelType w:val="hybridMultilevel"/>
    <w:tmpl w:val="F8E07598"/>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50" w:hanging="360"/>
      </w:pPr>
      <w:rPr>
        <w:rFonts w:ascii="Times New Roman" w:hAnsi="Times New Roman" w:hint="default"/>
      </w:rPr>
    </w:lvl>
    <w:lvl w:ilvl="2" w:tplc="20000005">
      <w:start w:val="1"/>
      <w:numFmt w:val="bullet"/>
      <w:lvlText w:val=""/>
      <w:lvlJc w:val="left"/>
      <w:pPr>
        <w:ind w:left="1276" w:hanging="360"/>
      </w:pPr>
      <w:rPr>
        <w:rFonts w:ascii="Wingdings" w:hAnsi="Wingdings" w:hint="default"/>
      </w:rPr>
    </w:lvl>
    <w:lvl w:ilvl="3" w:tplc="04090001">
      <w:start w:val="1"/>
      <w:numFmt w:val="bullet"/>
      <w:lvlText w:val=""/>
      <w:lvlJc w:val="left"/>
      <w:pPr>
        <w:ind w:left="1984" w:hanging="360"/>
      </w:pPr>
      <w:rPr>
        <w:rFonts w:ascii="Symbol" w:hAnsi="Symbol" w:hint="default"/>
      </w:rPr>
    </w:lvl>
    <w:lvl w:ilvl="4" w:tplc="04090003">
      <w:start w:val="1"/>
      <w:numFmt w:val="bullet"/>
      <w:lvlText w:val="o"/>
      <w:lvlJc w:val="left"/>
      <w:pPr>
        <w:ind w:left="2551"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082A5E"/>
    <w:multiLevelType w:val="hybridMultilevel"/>
    <w:tmpl w:val="4782B838"/>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0E9E6712"/>
    <w:multiLevelType w:val="hybridMultilevel"/>
    <w:tmpl w:val="B61C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D08A6"/>
    <w:multiLevelType w:val="hybridMultilevel"/>
    <w:tmpl w:val="64266ED0"/>
    <w:lvl w:ilvl="0" w:tplc="20000005">
      <w:start w:val="1"/>
      <w:numFmt w:val="bullet"/>
      <w:lvlText w:val=""/>
      <w:lvlJc w:val="left"/>
      <w:pPr>
        <w:ind w:left="501" w:hanging="360"/>
      </w:pPr>
      <w:rPr>
        <w:rFonts w:ascii="Wingdings" w:hAnsi="Wingdings" w:hint="default"/>
        <w:sz w:val="24"/>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11" w15:restartNumberingAfterBreak="0">
    <w:nsid w:val="19808B27"/>
    <w:multiLevelType w:val="hybridMultilevel"/>
    <w:tmpl w:val="DEC0E922"/>
    <w:lvl w:ilvl="0" w:tplc="6A444590">
      <w:start w:val="1"/>
      <w:numFmt w:val="bullet"/>
      <w:lvlText w:val=""/>
      <w:lvlJc w:val="left"/>
      <w:pPr>
        <w:ind w:left="360" w:hanging="360"/>
      </w:pPr>
      <w:rPr>
        <w:rFonts w:ascii="Symbol" w:hAnsi="Symbol" w:hint="default"/>
      </w:rPr>
    </w:lvl>
    <w:lvl w:ilvl="1" w:tplc="F578A864">
      <w:start w:val="1"/>
      <w:numFmt w:val="bullet"/>
      <w:lvlText w:val="o"/>
      <w:lvlJc w:val="left"/>
      <w:pPr>
        <w:ind w:left="1080" w:hanging="360"/>
      </w:pPr>
      <w:rPr>
        <w:rFonts w:ascii="Courier New" w:hAnsi="Courier New" w:hint="default"/>
      </w:rPr>
    </w:lvl>
    <w:lvl w:ilvl="2" w:tplc="B8AEA02A">
      <w:start w:val="1"/>
      <w:numFmt w:val="bullet"/>
      <w:lvlText w:val=""/>
      <w:lvlJc w:val="left"/>
      <w:pPr>
        <w:ind w:left="1800" w:hanging="360"/>
      </w:pPr>
      <w:rPr>
        <w:rFonts w:ascii="Wingdings" w:hAnsi="Wingdings" w:hint="default"/>
      </w:rPr>
    </w:lvl>
    <w:lvl w:ilvl="3" w:tplc="FB7C7E70">
      <w:start w:val="1"/>
      <w:numFmt w:val="bullet"/>
      <w:lvlText w:val=""/>
      <w:lvlJc w:val="left"/>
      <w:pPr>
        <w:ind w:left="2520" w:hanging="360"/>
      </w:pPr>
      <w:rPr>
        <w:rFonts w:ascii="Symbol" w:hAnsi="Symbol" w:hint="default"/>
      </w:rPr>
    </w:lvl>
    <w:lvl w:ilvl="4" w:tplc="028ADD24">
      <w:start w:val="1"/>
      <w:numFmt w:val="bullet"/>
      <w:lvlText w:val="o"/>
      <w:lvlJc w:val="left"/>
      <w:pPr>
        <w:ind w:left="3240" w:hanging="360"/>
      </w:pPr>
      <w:rPr>
        <w:rFonts w:ascii="Courier New" w:hAnsi="Courier New" w:hint="default"/>
      </w:rPr>
    </w:lvl>
    <w:lvl w:ilvl="5" w:tplc="2B94493E">
      <w:start w:val="1"/>
      <w:numFmt w:val="bullet"/>
      <w:lvlText w:val=""/>
      <w:lvlJc w:val="left"/>
      <w:pPr>
        <w:ind w:left="3960" w:hanging="360"/>
      </w:pPr>
      <w:rPr>
        <w:rFonts w:ascii="Wingdings" w:hAnsi="Wingdings" w:hint="default"/>
      </w:rPr>
    </w:lvl>
    <w:lvl w:ilvl="6" w:tplc="4ECC7A58">
      <w:start w:val="1"/>
      <w:numFmt w:val="bullet"/>
      <w:lvlText w:val=""/>
      <w:lvlJc w:val="left"/>
      <w:pPr>
        <w:ind w:left="4680" w:hanging="360"/>
      </w:pPr>
      <w:rPr>
        <w:rFonts w:ascii="Symbol" w:hAnsi="Symbol" w:hint="default"/>
      </w:rPr>
    </w:lvl>
    <w:lvl w:ilvl="7" w:tplc="DDE437CC">
      <w:start w:val="1"/>
      <w:numFmt w:val="bullet"/>
      <w:lvlText w:val="o"/>
      <w:lvlJc w:val="left"/>
      <w:pPr>
        <w:ind w:left="5400" w:hanging="360"/>
      </w:pPr>
      <w:rPr>
        <w:rFonts w:ascii="Courier New" w:hAnsi="Courier New" w:hint="default"/>
      </w:rPr>
    </w:lvl>
    <w:lvl w:ilvl="8" w:tplc="D6A0540E">
      <w:start w:val="1"/>
      <w:numFmt w:val="bullet"/>
      <w:lvlText w:val=""/>
      <w:lvlJc w:val="left"/>
      <w:pPr>
        <w:ind w:left="6120" w:hanging="360"/>
      </w:pPr>
      <w:rPr>
        <w:rFonts w:ascii="Wingdings" w:hAnsi="Wingdings" w:hint="default"/>
      </w:rPr>
    </w:lvl>
  </w:abstractNum>
  <w:abstractNum w:abstractNumId="12" w15:restartNumberingAfterBreak="0">
    <w:nsid w:val="19DF2FB4"/>
    <w:multiLevelType w:val="hybridMultilevel"/>
    <w:tmpl w:val="EF0087D6"/>
    <w:lvl w:ilvl="0" w:tplc="93E41376">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CC31C60"/>
    <w:multiLevelType w:val="hybridMultilevel"/>
    <w:tmpl w:val="9F0C35BA"/>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29C40A"/>
    <w:multiLevelType w:val="hybridMultilevel"/>
    <w:tmpl w:val="A97C68CA"/>
    <w:lvl w:ilvl="0" w:tplc="663EE796">
      <w:start w:val="1"/>
      <w:numFmt w:val="bullet"/>
      <w:lvlText w:val="-"/>
      <w:lvlJc w:val="left"/>
      <w:pPr>
        <w:ind w:left="720" w:hanging="360"/>
      </w:pPr>
      <w:rPr>
        <w:rFonts w:ascii="Times New Roman" w:hAnsi="Times New Roman" w:hint="default"/>
      </w:rPr>
    </w:lvl>
    <w:lvl w:ilvl="1" w:tplc="E1480ADA">
      <w:start w:val="1"/>
      <w:numFmt w:val="bullet"/>
      <w:lvlText w:val="o"/>
      <w:lvlJc w:val="left"/>
      <w:pPr>
        <w:ind w:left="1440" w:hanging="360"/>
      </w:pPr>
      <w:rPr>
        <w:rFonts w:ascii="Courier New" w:hAnsi="Courier New" w:hint="default"/>
      </w:rPr>
    </w:lvl>
    <w:lvl w:ilvl="2" w:tplc="CF322632">
      <w:start w:val="1"/>
      <w:numFmt w:val="bullet"/>
      <w:lvlText w:val=""/>
      <w:lvlJc w:val="left"/>
      <w:pPr>
        <w:ind w:left="2160" w:hanging="360"/>
      </w:pPr>
      <w:rPr>
        <w:rFonts w:ascii="Wingdings" w:hAnsi="Wingdings" w:hint="default"/>
      </w:rPr>
    </w:lvl>
    <w:lvl w:ilvl="3" w:tplc="8DFA38F0">
      <w:start w:val="1"/>
      <w:numFmt w:val="bullet"/>
      <w:lvlText w:val=""/>
      <w:lvlJc w:val="left"/>
      <w:pPr>
        <w:ind w:left="2880" w:hanging="360"/>
      </w:pPr>
      <w:rPr>
        <w:rFonts w:ascii="Symbol" w:hAnsi="Symbol" w:hint="default"/>
      </w:rPr>
    </w:lvl>
    <w:lvl w:ilvl="4" w:tplc="96CEEC80">
      <w:start w:val="1"/>
      <w:numFmt w:val="bullet"/>
      <w:lvlText w:val="o"/>
      <w:lvlJc w:val="left"/>
      <w:pPr>
        <w:ind w:left="3600" w:hanging="360"/>
      </w:pPr>
      <w:rPr>
        <w:rFonts w:ascii="Courier New" w:hAnsi="Courier New" w:hint="default"/>
      </w:rPr>
    </w:lvl>
    <w:lvl w:ilvl="5" w:tplc="8D441194">
      <w:start w:val="1"/>
      <w:numFmt w:val="bullet"/>
      <w:lvlText w:val=""/>
      <w:lvlJc w:val="left"/>
      <w:pPr>
        <w:ind w:left="4320" w:hanging="360"/>
      </w:pPr>
      <w:rPr>
        <w:rFonts w:ascii="Wingdings" w:hAnsi="Wingdings" w:hint="default"/>
      </w:rPr>
    </w:lvl>
    <w:lvl w:ilvl="6" w:tplc="B23AD97A">
      <w:start w:val="1"/>
      <w:numFmt w:val="bullet"/>
      <w:lvlText w:val=""/>
      <w:lvlJc w:val="left"/>
      <w:pPr>
        <w:ind w:left="5040" w:hanging="360"/>
      </w:pPr>
      <w:rPr>
        <w:rFonts w:ascii="Symbol" w:hAnsi="Symbol" w:hint="default"/>
      </w:rPr>
    </w:lvl>
    <w:lvl w:ilvl="7" w:tplc="BBD8043C">
      <w:start w:val="1"/>
      <w:numFmt w:val="bullet"/>
      <w:lvlText w:val="o"/>
      <w:lvlJc w:val="left"/>
      <w:pPr>
        <w:ind w:left="5760" w:hanging="360"/>
      </w:pPr>
      <w:rPr>
        <w:rFonts w:ascii="Courier New" w:hAnsi="Courier New" w:hint="default"/>
      </w:rPr>
    </w:lvl>
    <w:lvl w:ilvl="8" w:tplc="B686AB4A">
      <w:start w:val="1"/>
      <w:numFmt w:val="bullet"/>
      <w:lvlText w:val=""/>
      <w:lvlJc w:val="left"/>
      <w:pPr>
        <w:ind w:left="6480" w:hanging="360"/>
      </w:pPr>
      <w:rPr>
        <w:rFonts w:ascii="Wingdings" w:hAnsi="Wingdings" w:hint="default"/>
      </w:rPr>
    </w:lvl>
  </w:abstractNum>
  <w:abstractNum w:abstractNumId="15" w15:restartNumberingAfterBreak="0">
    <w:nsid w:val="1DAD400F"/>
    <w:multiLevelType w:val="multilevel"/>
    <w:tmpl w:val="1416DDE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D2205"/>
    <w:multiLevelType w:val="hybridMultilevel"/>
    <w:tmpl w:val="BB82EC58"/>
    <w:lvl w:ilvl="0" w:tplc="684C8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2D32984"/>
    <w:multiLevelType w:val="hybridMultilevel"/>
    <w:tmpl w:val="E65AA76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15:restartNumberingAfterBreak="0">
    <w:nsid w:val="22FC45DA"/>
    <w:multiLevelType w:val="hybridMultilevel"/>
    <w:tmpl w:val="8F7898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3785ADE"/>
    <w:multiLevelType w:val="hybridMultilevel"/>
    <w:tmpl w:val="56E05080"/>
    <w:lvl w:ilvl="0" w:tplc="22B6E31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4B2F60"/>
    <w:multiLevelType w:val="hybridMultilevel"/>
    <w:tmpl w:val="A074177A"/>
    <w:lvl w:ilvl="0" w:tplc="22B6E31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D06492"/>
    <w:multiLevelType w:val="hybridMultilevel"/>
    <w:tmpl w:val="57D2A396"/>
    <w:lvl w:ilvl="0" w:tplc="388A6680">
      <w:start w:val="1"/>
      <w:numFmt w:val="bullet"/>
      <w:lvlText w:val="-"/>
      <w:lvlJc w:val="left"/>
      <w:pPr>
        <w:ind w:left="720" w:hanging="360"/>
      </w:pPr>
      <w:rPr>
        <w:rFonts w:ascii="Times New Roman" w:hAnsi="Times New Roman" w:hint="default"/>
      </w:rPr>
    </w:lvl>
    <w:lvl w:ilvl="1" w:tplc="C8DE7BEE">
      <w:start w:val="1"/>
      <w:numFmt w:val="bullet"/>
      <w:lvlText w:val="o"/>
      <w:lvlJc w:val="left"/>
      <w:pPr>
        <w:ind w:left="1440" w:hanging="360"/>
      </w:pPr>
      <w:rPr>
        <w:rFonts w:ascii="Courier New" w:hAnsi="Courier New" w:hint="default"/>
      </w:rPr>
    </w:lvl>
    <w:lvl w:ilvl="2" w:tplc="FC36645A">
      <w:start w:val="1"/>
      <w:numFmt w:val="bullet"/>
      <w:lvlText w:val=""/>
      <w:lvlJc w:val="left"/>
      <w:pPr>
        <w:ind w:left="2160" w:hanging="360"/>
      </w:pPr>
      <w:rPr>
        <w:rFonts w:ascii="Wingdings" w:hAnsi="Wingdings" w:hint="default"/>
      </w:rPr>
    </w:lvl>
    <w:lvl w:ilvl="3" w:tplc="5972CDF2">
      <w:start w:val="1"/>
      <w:numFmt w:val="bullet"/>
      <w:lvlText w:val=""/>
      <w:lvlJc w:val="left"/>
      <w:pPr>
        <w:ind w:left="2880" w:hanging="360"/>
      </w:pPr>
      <w:rPr>
        <w:rFonts w:ascii="Symbol" w:hAnsi="Symbol" w:hint="default"/>
      </w:rPr>
    </w:lvl>
    <w:lvl w:ilvl="4" w:tplc="7C0EA74E">
      <w:start w:val="1"/>
      <w:numFmt w:val="bullet"/>
      <w:lvlText w:val="o"/>
      <w:lvlJc w:val="left"/>
      <w:pPr>
        <w:ind w:left="3600" w:hanging="360"/>
      </w:pPr>
      <w:rPr>
        <w:rFonts w:ascii="Courier New" w:hAnsi="Courier New" w:hint="default"/>
      </w:rPr>
    </w:lvl>
    <w:lvl w:ilvl="5" w:tplc="01F45092">
      <w:start w:val="1"/>
      <w:numFmt w:val="bullet"/>
      <w:lvlText w:val=""/>
      <w:lvlJc w:val="left"/>
      <w:pPr>
        <w:ind w:left="4320" w:hanging="360"/>
      </w:pPr>
      <w:rPr>
        <w:rFonts w:ascii="Wingdings" w:hAnsi="Wingdings" w:hint="default"/>
      </w:rPr>
    </w:lvl>
    <w:lvl w:ilvl="6" w:tplc="6608C878">
      <w:start w:val="1"/>
      <w:numFmt w:val="bullet"/>
      <w:lvlText w:val=""/>
      <w:lvlJc w:val="left"/>
      <w:pPr>
        <w:ind w:left="5040" w:hanging="360"/>
      </w:pPr>
      <w:rPr>
        <w:rFonts w:ascii="Symbol" w:hAnsi="Symbol" w:hint="default"/>
      </w:rPr>
    </w:lvl>
    <w:lvl w:ilvl="7" w:tplc="3E6AF190">
      <w:start w:val="1"/>
      <w:numFmt w:val="bullet"/>
      <w:lvlText w:val="o"/>
      <w:lvlJc w:val="left"/>
      <w:pPr>
        <w:ind w:left="5760" w:hanging="360"/>
      </w:pPr>
      <w:rPr>
        <w:rFonts w:ascii="Courier New" w:hAnsi="Courier New" w:hint="default"/>
      </w:rPr>
    </w:lvl>
    <w:lvl w:ilvl="8" w:tplc="DFCAE258">
      <w:start w:val="1"/>
      <w:numFmt w:val="bullet"/>
      <w:lvlText w:val=""/>
      <w:lvlJc w:val="left"/>
      <w:pPr>
        <w:ind w:left="6480" w:hanging="360"/>
      </w:pPr>
      <w:rPr>
        <w:rFonts w:ascii="Wingdings" w:hAnsi="Wingdings" w:hint="default"/>
      </w:rPr>
    </w:lvl>
  </w:abstractNum>
  <w:abstractNum w:abstractNumId="22" w15:restartNumberingAfterBreak="0">
    <w:nsid w:val="319B3AE8"/>
    <w:multiLevelType w:val="hybridMultilevel"/>
    <w:tmpl w:val="ECB0C8A8"/>
    <w:lvl w:ilvl="0" w:tplc="22B6E31E">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B02551"/>
    <w:multiLevelType w:val="hybridMultilevel"/>
    <w:tmpl w:val="6DC6E3E0"/>
    <w:lvl w:ilvl="0" w:tplc="8816181C">
      <w:start w:val="1"/>
      <w:numFmt w:val="lowerRoman"/>
      <w:lvlText w:val="%1."/>
      <w:lvlJc w:val="righ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EFD49"/>
    <w:multiLevelType w:val="hybridMultilevel"/>
    <w:tmpl w:val="9C5019BA"/>
    <w:lvl w:ilvl="0" w:tplc="5CFA72B2">
      <w:start w:val="1"/>
      <w:numFmt w:val="bullet"/>
      <w:lvlText w:val="-"/>
      <w:lvlJc w:val="left"/>
      <w:pPr>
        <w:ind w:left="720" w:hanging="360"/>
      </w:pPr>
      <w:rPr>
        <w:rFonts w:ascii="Times New Roman" w:hAnsi="Times New Roman" w:hint="default"/>
      </w:rPr>
    </w:lvl>
    <w:lvl w:ilvl="1" w:tplc="AF4C9E90">
      <w:start w:val="1"/>
      <w:numFmt w:val="bullet"/>
      <w:lvlText w:val="o"/>
      <w:lvlJc w:val="left"/>
      <w:pPr>
        <w:ind w:left="1440" w:hanging="360"/>
      </w:pPr>
      <w:rPr>
        <w:rFonts w:ascii="Courier New" w:hAnsi="Courier New" w:hint="default"/>
      </w:rPr>
    </w:lvl>
    <w:lvl w:ilvl="2" w:tplc="77465542">
      <w:start w:val="1"/>
      <w:numFmt w:val="bullet"/>
      <w:lvlText w:val=""/>
      <w:lvlJc w:val="left"/>
      <w:pPr>
        <w:ind w:left="2160" w:hanging="360"/>
      </w:pPr>
      <w:rPr>
        <w:rFonts w:ascii="Wingdings" w:hAnsi="Wingdings" w:hint="default"/>
      </w:rPr>
    </w:lvl>
    <w:lvl w:ilvl="3" w:tplc="19B81C2C">
      <w:start w:val="1"/>
      <w:numFmt w:val="bullet"/>
      <w:lvlText w:val=""/>
      <w:lvlJc w:val="left"/>
      <w:pPr>
        <w:ind w:left="2880" w:hanging="360"/>
      </w:pPr>
      <w:rPr>
        <w:rFonts w:ascii="Symbol" w:hAnsi="Symbol" w:hint="default"/>
      </w:rPr>
    </w:lvl>
    <w:lvl w:ilvl="4" w:tplc="1F3E0E5E">
      <w:start w:val="1"/>
      <w:numFmt w:val="bullet"/>
      <w:lvlText w:val="o"/>
      <w:lvlJc w:val="left"/>
      <w:pPr>
        <w:ind w:left="3600" w:hanging="360"/>
      </w:pPr>
      <w:rPr>
        <w:rFonts w:ascii="Courier New" w:hAnsi="Courier New" w:hint="default"/>
      </w:rPr>
    </w:lvl>
    <w:lvl w:ilvl="5" w:tplc="8684E1BC">
      <w:start w:val="1"/>
      <w:numFmt w:val="bullet"/>
      <w:lvlText w:val=""/>
      <w:lvlJc w:val="left"/>
      <w:pPr>
        <w:ind w:left="4320" w:hanging="360"/>
      </w:pPr>
      <w:rPr>
        <w:rFonts w:ascii="Wingdings" w:hAnsi="Wingdings" w:hint="default"/>
      </w:rPr>
    </w:lvl>
    <w:lvl w:ilvl="6" w:tplc="8F66C122">
      <w:start w:val="1"/>
      <w:numFmt w:val="bullet"/>
      <w:lvlText w:val=""/>
      <w:lvlJc w:val="left"/>
      <w:pPr>
        <w:ind w:left="5040" w:hanging="360"/>
      </w:pPr>
      <w:rPr>
        <w:rFonts w:ascii="Symbol" w:hAnsi="Symbol" w:hint="default"/>
      </w:rPr>
    </w:lvl>
    <w:lvl w:ilvl="7" w:tplc="AC12B6EA">
      <w:start w:val="1"/>
      <w:numFmt w:val="bullet"/>
      <w:lvlText w:val="o"/>
      <w:lvlJc w:val="left"/>
      <w:pPr>
        <w:ind w:left="5760" w:hanging="360"/>
      </w:pPr>
      <w:rPr>
        <w:rFonts w:ascii="Courier New" w:hAnsi="Courier New" w:hint="default"/>
      </w:rPr>
    </w:lvl>
    <w:lvl w:ilvl="8" w:tplc="E5F8DE78">
      <w:start w:val="1"/>
      <w:numFmt w:val="bullet"/>
      <w:lvlText w:val=""/>
      <w:lvlJc w:val="left"/>
      <w:pPr>
        <w:ind w:left="6480" w:hanging="360"/>
      </w:pPr>
      <w:rPr>
        <w:rFonts w:ascii="Wingdings" w:hAnsi="Wingdings" w:hint="default"/>
      </w:rPr>
    </w:lvl>
  </w:abstractNum>
  <w:abstractNum w:abstractNumId="25" w15:restartNumberingAfterBreak="0">
    <w:nsid w:val="38764E1F"/>
    <w:multiLevelType w:val="hybridMultilevel"/>
    <w:tmpl w:val="2F2C286A"/>
    <w:lvl w:ilvl="0" w:tplc="D054DF30">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E5753CE"/>
    <w:multiLevelType w:val="hybridMultilevel"/>
    <w:tmpl w:val="AF2A7F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15B65"/>
    <w:multiLevelType w:val="hybridMultilevel"/>
    <w:tmpl w:val="F1B0A6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625816"/>
    <w:multiLevelType w:val="hybridMultilevel"/>
    <w:tmpl w:val="9DC4D2C0"/>
    <w:lvl w:ilvl="0" w:tplc="29FC058C">
      <w:start w:val="1"/>
      <w:numFmt w:val="lowerRoman"/>
      <w:lvlText w:val="%1."/>
      <w:lvlJc w:val="left"/>
      <w:pPr>
        <w:ind w:left="1080" w:hanging="720"/>
      </w:pPr>
      <w:rPr>
        <w:rFonts w:hint="default"/>
      </w:rPr>
    </w:lvl>
    <w:lvl w:ilvl="1" w:tplc="8CFAD808">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6F58CA"/>
    <w:multiLevelType w:val="hybridMultilevel"/>
    <w:tmpl w:val="882EF186"/>
    <w:lvl w:ilvl="0" w:tplc="35383610">
      <w:start w:val="1"/>
      <w:numFmt w:val="bullet"/>
      <w:lvlText w:val="-"/>
      <w:lvlJc w:val="left"/>
      <w:pPr>
        <w:ind w:left="720" w:hanging="360"/>
      </w:pPr>
      <w:rPr>
        <w:rFonts w:ascii="Times New Roman" w:hAnsi="Times New Roman" w:hint="default"/>
      </w:rPr>
    </w:lvl>
    <w:lvl w:ilvl="1" w:tplc="8A1AAFCA">
      <w:start w:val="1"/>
      <w:numFmt w:val="bullet"/>
      <w:lvlText w:val="o"/>
      <w:lvlJc w:val="left"/>
      <w:pPr>
        <w:ind w:left="1440" w:hanging="360"/>
      </w:pPr>
      <w:rPr>
        <w:rFonts w:ascii="Courier New" w:hAnsi="Courier New" w:hint="default"/>
      </w:rPr>
    </w:lvl>
    <w:lvl w:ilvl="2" w:tplc="858A7E80">
      <w:start w:val="1"/>
      <w:numFmt w:val="bullet"/>
      <w:lvlText w:val=""/>
      <w:lvlJc w:val="left"/>
      <w:pPr>
        <w:ind w:left="2160" w:hanging="360"/>
      </w:pPr>
      <w:rPr>
        <w:rFonts w:ascii="Wingdings" w:hAnsi="Wingdings" w:hint="default"/>
      </w:rPr>
    </w:lvl>
    <w:lvl w:ilvl="3" w:tplc="95C641C6">
      <w:start w:val="1"/>
      <w:numFmt w:val="bullet"/>
      <w:lvlText w:val=""/>
      <w:lvlJc w:val="left"/>
      <w:pPr>
        <w:ind w:left="2880" w:hanging="360"/>
      </w:pPr>
      <w:rPr>
        <w:rFonts w:ascii="Symbol" w:hAnsi="Symbol" w:hint="default"/>
      </w:rPr>
    </w:lvl>
    <w:lvl w:ilvl="4" w:tplc="AECC3D1C">
      <w:start w:val="1"/>
      <w:numFmt w:val="bullet"/>
      <w:lvlText w:val="o"/>
      <w:lvlJc w:val="left"/>
      <w:pPr>
        <w:ind w:left="3600" w:hanging="360"/>
      </w:pPr>
      <w:rPr>
        <w:rFonts w:ascii="Courier New" w:hAnsi="Courier New" w:hint="default"/>
      </w:rPr>
    </w:lvl>
    <w:lvl w:ilvl="5" w:tplc="D1846BE2">
      <w:start w:val="1"/>
      <w:numFmt w:val="bullet"/>
      <w:lvlText w:val=""/>
      <w:lvlJc w:val="left"/>
      <w:pPr>
        <w:ind w:left="4320" w:hanging="360"/>
      </w:pPr>
      <w:rPr>
        <w:rFonts w:ascii="Wingdings" w:hAnsi="Wingdings" w:hint="default"/>
      </w:rPr>
    </w:lvl>
    <w:lvl w:ilvl="6" w:tplc="3E6878E0">
      <w:start w:val="1"/>
      <w:numFmt w:val="bullet"/>
      <w:lvlText w:val=""/>
      <w:lvlJc w:val="left"/>
      <w:pPr>
        <w:ind w:left="5040" w:hanging="360"/>
      </w:pPr>
      <w:rPr>
        <w:rFonts w:ascii="Symbol" w:hAnsi="Symbol" w:hint="default"/>
      </w:rPr>
    </w:lvl>
    <w:lvl w:ilvl="7" w:tplc="B9FA38F2">
      <w:start w:val="1"/>
      <w:numFmt w:val="bullet"/>
      <w:lvlText w:val="o"/>
      <w:lvlJc w:val="left"/>
      <w:pPr>
        <w:ind w:left="5760" w:hanging="360"/>
      </w:pPr>
      <w:rPr>
        <w:rFonts w:ascii="Courier New" w:hAnsi="Courier New" w:hint="default"/>
      </w:rPr>
    </w:lvl>
    <w:lvl w:ilvl="8" w:tplc="ECE4AE68">
      <w:start w:val="1"/>
      <w:numFmt w:val="bullet"/>
      <w:lvlText w:val=""/>
      <w:lvlJc w:val="left"/>
      <w:pPr>
        <w:ind w:left="6480" w:hanging="360"/>
      </w:pPr>
      <w:rPr>
        <w:rFonts w:ascii="Wingdings" w:hAnsi="Wingdings" w:hint="default"/>
      </w:rPr>
    </w:lvl>
  </w:abstractNum>
  <w:abstractNum w:abstractNumId="30" w15:restartNumberingAfterBreak="0">
    <w:nsid w:val="5F627F86"/>
    <w:multiLevelType w:val="hybridMultilevel"/>
    <w:tmpl w:val="037E579A"/>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45E15"/>
    <w:multiLevelType w:val="hybridMultilevel"/>
    <w:tmpl w:val="FB987C1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B320C7"/>
    <w:multiLevelType w:val="hybridMultilevel"/>
    <w:tmpl w:val="65DE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BC62B2"/>
    <w:multiLevelType w:val="hybridMultilevel"/>
    <w:tmpl w:val="88A2139A"/>
    <w:lvl w:ilvl="0" w:tplc="2000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866A79"/>
    <w:multiLevelType w:val="hybridMultilevel"/>
    <w:tmpl w:val="80409FF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0FF3CE"/>
    <w:multiLevelType w:val="hybridMultilevel"/>
    <w:tmpl w:val="DA20774E"/>
    <w:lvl w:ilvl="0" w:tplc="4E28D72A">
      <w:start w:val="1"/>
      <w:numFmt w:val="bullet"/>
      <w:lvlText w:val=""/>
      <w:lvlJc w:val="left"/>
      <w:pPr>
        <w:ind w:left="360" w:hanging="360"/>
      </w:pPr>
      <w:rPr>
        <w:rFonts w:ascii="Symbol" w:hAnsi="Symbol" w:hint="default"/>
      </w:rPr>
    </w:lvl>
    <w:lvl w:ilvl="1" w:tplc="EC726E04">
      <w:start w:val="1"/>
      <w:numFmt w:val="bullet"/>
      <w:lvlText w:val="o"/>
      <w:lvlJc w:val="left"/>
      <w:pPr>
        <w:ind w:left="1080" w:hanging="360"/>
      </w:pPr>
      <w:rPr>
        <w:rFonts w:ascii="Courier New" w:hAnsi="Courier New" w:hint="default"/>
      </w:rPr>
    </w:lvl>
    <w:lvl w:ilvl="2" w:tplc="F5D46CC8">
      <w:start w:val="1"/>
      <w:numFmt w:val="bullet"/>
      <w:lvlText w:val=""/>
      <w:lvlJc w:val="left"/>
      <w:pPr>
        <w:ind w:left="1800" w:hanging="360"/>
      </w:pPr>
      <w:rPr>
        <w:rFonts w:ascii="Wingdings" w:hAnsi="Wingdings" w:hint="default"/>
      </w:rPr>
    </w:lvl>
    <w:lvl w:ilvl="3" w:tplc="9CE0C2AE">
      <w:start w:val="1"/>
      <w:numFmt w:val="bullet"/>
      <w:lvlText w:val=""/>
      <w:lvlJc w:val="left"/>
      <w:pPr>
        <w:ind w:left="2520" w:hanging="360"/>
      </w:pPr>
      <w:rPr>
        <w:rFonts w:ascii="Symbol" w:hAnsi="Symbol" w:hint="default"/>
      </w:rPr>
    </w:lvl>
    <w:lvl w:ilvl="4" w:tplc="3BD8212C">
      <w:start w:val="1"/>
      <w:numFmt w:val="bullet"/>
      <w:lvlText w:val="o"/>
      <w:lvlJc w:val="left"/>
      <w:pPr>
        <w:ind w:left="3240" w:hanging="360"/>
      </w:pPr>
      <w:rPr>
        <w:rFonts w:ascii="Courier New" w:hAnsi="Courier New" w:hint="default"/>
      </w:rPr>
    </w:lvl>
    <w:lvl w:ilvl="5" w:tplc="1AF6A3C0">
      <w:start w:val="1"/>
      <w:numFmt w:val="bullet"/>
      <w:lvlText w:val=""/>
      <w:lvlJc w:val="left"/>
      <w:pPr>
        <w:ind w:left="3960" w:hanging="360"/>
      </w:pPr>
      <w:rPr>
        <w:rFonts w:ascii="Wingdings" w:hAnsi="Wingdings" w:hint="default"/>
      </w:rPr>
    </w:lvl>
    <w:lvl w:ilvl="6" w:tplc="747A0670">
      <w:start w:val="1"/>
      <w:numFmt w:val="bullet"/>
      <w:lvlText w:val=""/>
      <w:lvlJc w:val="left"/>
      <w:pPr>
        <w:ind w:left="4680" w:hanging="360"/>
      </w:pPr>
      <w:rPr>
        <w:rFonts w:ascii="Symbol" w:hAnsi="Symbol" w:hint="default"/>
      </w:rPr>
    </w:lvl>
    <w:lvl w:ilvl="7" w:tplc="40241D30">
      <w:start w:val="1"/>
      <w:numFmt w:val="bullet"/>
      <w:lvlText w:val="o"/>
      <w:lvlJc w:val="left"/>
      <w:pPr>
        <w:ind w:left="5400" w:hanging="360"/>
      </w:pPr>
      <w:rPr>
        <w:rFonts w:ascii="Courier New" w:hAnsi="Courier New" w:hint="default"/>
      </w:rPr>
    </w:lvl>
    <w:lvl w:ilvl="8" w:tplc="30CA3434">
      <w:start w:val="1"/>
      <w:numFmt w:val="bullet"/>
      <w:lvlText w:val=""/>
      <w:lvlJc w:val="left"/>
      <w:pPr>
        <w:ind w:left="6120" w:hanging="360"/>
      </w:pPr>
      <w:rPr>
        <w:rFonts w:ascii="Wingdings" w:hAnsi="Wingdings" w:hint="default"/>
      </w:rPr>
    </w:lvl>
  </w:abstractNum>
  <w:abstractNum w:abstractNumId="36" w15:restartNumberingAfterBreak="0">
    <w:nsid w:val="76D235FB"/>
    <w:multiLevelType w:val="hybridMultilevel"/>
    <w:tmpl w:val="33B04D46"/>
    <w:lvl w:ilvl="0" w:tplc="04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6E036F"/>
    <w:multiLevelType w:val="hybridMultilevel"/>
    <w:tmpl w:val="D6AAE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318272">
    <w:abstractNumId w:val="11"/>
  </w:num>
  <w:num w:numId="2" w16cid:durableId="1789202293">
    <w:abstractNumId w:val="24"/>
  </w:num>
  <w:num w:numId="3" w16cid:durableId="2086340473">
    <w:abstractNumId w:val="35"/>
  </w:num>
  <w:num w:numId="4" w16cid:durableId="2057048658">
    <w:abstractNumId w:val="0"/>
  </w:num>
  <w:num w:numId="5" w16cid:durableId="1461917359">
    <w:abstractNumId w:val="14"/>
  </w:num>
  <w:num w:numId="6" w16cid:durableId="1952862389">
    <w:abstractNumId w:val="21"/>
  </w:num>
  <w:num w:numId="7" w16cid:durableId="1472865795">
    <w:abstractNumId w:val="29"/>
  </w:num>
  <w:num w:numId="8" w16cid:durableId="592976263">
    <w:abstractNumId w:val="9"/>
  </w:num>
  <w:num w:numId="9" w16cid:durableId="1620796972">
    <w:abstractNumId w:val="38"/>
  </w:num>
  <w:num w:numId="10" w16cid:durableId="809055372">
    <w:abstractNumId w:val="5"/>
  </w:num>
  <w:num w:numId="11" w16cid:durableId="329143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28426">
    <w:abstractNumId w:val="13"/>
  </w:num>
  <w:num w:numId="13" w16cid:durableId="482281917">
    <w:abstractNumId w:val="15"/>
  </w:num>
  <w:num w:numId="14" w16cid:durableId="1626764877">
    <w:abstractNumId w:val="25"/>
  </w:num>
  <w:num w:numId="15" w16cid:durableId="62528498">
    <w:abstractNumId w:val="31"/>
  </w:num>
  <w:num w:numId="16" w16cid:durableId="1437555147">
    <w:abstractNumId w:val="36"/>
  </w:num>
  <w:num w:numId="17" w16cid:durableId="2123722140">
    <w:abstractNumId w:val="22"/>
  </w:num>
  <w:num w:numId="18" w16cid:durableId="1166241959">
    <w:abstractNumId w:val="19"/>
  </w:num>
  <w:num w:numId="19" w16cid:durableId="1364749989">
    <w:abstractNumId w:val="20"/>
  </w:num>
  <w:num w:numId="20" w16cid:durableId="750928122">
    <w:abstractNumId w:val="30"/>
  </w:num>
  <w:num w:numId="21" w16cid:durableId="233468751">
    <w:abstractNumId w:val="3"/>
  </w:num>
  <w:num w:numId="22" w16cid:durableId="761491745">
    <w:abstractNumId w:val="6"/>
  </w:num>
  <w:num w:numId="23" w16cid:durableId="484050397">
    <w:abstractNumId w:val="33"/>
  </w:num>
  <w:num w:numId="24" w16cid:durableId="2002196063">
    <w:abstractNumId w:val="7"/>
  </w:num>
  <w:num w:numId="25" w16cid:durableId="891038821">
    <w:abstractNumId w:val="12"/>
  </w:num>
  <w:num w:numId="26" w16cid:durableId="733167393">
    <w:abstractNumId w:val="10"/>
  </w:num>
  <w:num w:numId="27" w16cid:durableId="1239172675">
    <w:abstractNumId w:val="16"/>
  </w:num>
  <w:num w:numId="28" w16cid:durableId="1319840032">
    <w:abstractNumId w:val="2"/>
  </w:num>
  <w:num w:numId="29" w16cid:durableId="373239310">
    <w:abstractNumId w:val="28"/>
  </w:num>
  <w:num w:numId="30" w16cid:durableId="1701273460">
    <w:abstractNumId w:val="26"/>
  </w:num>
  <w:num w:numId="31" w16cid:durableId="481384880">
    <w:abstractNumId w:val="8"/>
  </w:num>
  <w:num w:numId="32" w16cid:durableId="1094134720">
    <w:abstractNumId w:val="23"/>
  </w:num>
  <w:num w:numId="33" w16cid:durableId="552280175">
    <w:abstractNumId w:val="1"/>
  </w:num>
  <w:num w:numId="34" w16cid:durableId="1017079789">
    <w:abstractNumId w:val="27"/>
  </w:num>
  <w:num w:numId="35" w16cid:durableId="1777677571">
    <w:abstractNumId w:val="37"/>
  </w:num>
  <w:num w:numId="36" w16cid:durableId="1568102109">
    <w:abstractNumId w:val="17"/>
  </w:num>
  <w:num w:numId="37" w16cid:durableId="1122307141">
    <w:abstractNumId w:val="32"/>
  </w:num>
  <w:num w:numId="38" w16cid:durableId="1653363872">
    <w:abstractNumId w:val="18"/>
  </w:num>
  <w:num w:numId="39" w16cid:durableId="21224091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4BD"/>
    <w:rsid w:val="0000403C"/>
    <w:rsid w:val="00004C2D"/>
    <w:rsid w:val="00005792"/>
    <w:rsid w:val="00020AAC"/>
    <w:rsid w:val="00024D12"/>
    <w:rsid w:val="00026BA1"/>
    <w:rsid w:val="0003649F"/>
    <w:rsid w:val="00040B1C"/>
    <w:rsid w:val="000447BE"/>
    <w:rsid w:val="00053431"/>
    <w:rsid w:val="0007139E"/>
    <w:rsid w:val="00080507"/>
    <w:rsid w:val="00095418"/>
    <w:rsid w:val="000978E1"/>
    <w:rsid w:val="000A4184"/>
    <w:rsid w:val="000B26A3"/>
    <w:rsid w:val="000C0EC0"/>
    <w:rsid w:val="000C154F"/>
    <w:rsid w:val="000C2C2A"/>
    <w:rsid w:val="000C4041"/>
    <w:rsid w:val="000C4ADA"/>
    <w:rsid w:val="000C72EC"/>
    <w:rsid w:val="000D1CC6"/>
    <w:rsid w:val="000D2EAF"/>
    <w:rsid w:val="000D4D12"/>
    <w:rsid w:val="000E043A"/>
    <w:rsid w:val="000F1BB3"/>
    <w:rsid w:val="000F7B27"/>
    <w:rsid w:val="00116D99"/>
    <w:rsid w:val="00125A20"/>
    <w:rsid w:val="001316CD"/>
    <w:rsid w:val="00137802"/>
    <w:rsid w:val="00141131"/>
    <w:rsid w:val="00143275"/>
    <w:rsid w:val="001445F2"/>
    <w:rsid w:val="0014651A"/>
    <w:rsid w:val="00146D68"/>
    <w:rsid w:val="001740A6"/>
    <w:rsid w:val="0017523C"/>
    <w:rsid w:val="00181022"/>
    <w:rsid w:val="00196614"/>
    <w:rsid w:val="001A08AA"/>
    <w:rsid w:val="001B0D84"/>
    <w:rsid w:val="001B1D38"/>
    <w:rsid w:val="001B371C"/>
    <w:rsid w:val="001C1481"/>
    <w:rsid w:val="001C37DF"/>
    <w:rsid w:val="001C4752"/>
    <w:rsid w:val="001D0DCD"/>
    <w:rsid w:val="001D70EB"/>
    <w:rsid w:val="001D7C2D"/>
    <w:rsid w:val="00216A0B"/>
    <w:rsid w:val="00230EAD"/>
    <w:rsid w:val="002311FC"/>
    <w:rsid w:val="00234A88"/>
    <w:rsid w:val="002457F6"/>
    <w:rsid w:val="00247FEB"/>
    <w:rsid w:val="00253A42"/>
    <w:rsid w:val="00255210"/>
    <w:rsid w:val="00255AB9"/>
    <w:rsid w:val="00257AF1"/>
    <w:rsid w:val="0026211B"/>
    <w:rsid w:val="002727A9"/>
    <w:rsid w:val="00272985"/>
    <w:rsid w:val="00274589"/>
    <w:rsid w:val="00275400"/>
    <w:rsid w:val="00281527"/>
    <w:rsid w:val="00283345"/>
    <w:rsid w:val="002847D2"/>
    <w:rsid w:val="002878DE"/>
    <w:rsid w:val="00291802"/>
    <w:rsid w:val="002933BC"/>
    <w:rsid w:val="0029520C"/>
    <w:rsid w:val="002B4D32"/>
    <w:rsid w:val="002B76F8"/>
    <w:rsid w:val="002C3023"/>
    <w:rsid w:val="002C38A5"/>
    <w:rsid w:val="002C4377"/>
    <w:rsid w:val="002C6072"/>
    <w:rsid w:val="002D4D76"/>
    <w:rsid w:val="002E3AC9"/>
    <w:rsid w:val="002F1B35"/>
    <w:rsid w:val="00306059"/>
    <w:rsid w:val="0033262D"/>
    <w:rsid w:val="0034186C"/>
    <w:rsid w:val="00344585"/>
    <w:rsid w:val="00357959"/>
    <w:rsid w:val="00372355"/>
    <w:rsid w:val="00380E4B"/>
    <w:rsid w:val="00385284"/>
    <w:rsid w:val="003905C3"/>
    <w:rsid w:val="00390EE4"/>
    <w:rsid w:val="00394CE1"/>
    <w:rsid w:val="00395AE9"/>
    <w:rsid w:val="003A61D8"/>
    <w:rsid w:val="003A6CC2"/>
    <w:rsid w:val="003A7702"/>
    <w:rsid w:val="003B0ADD"/>
    <w:rsid w:val="003B2C54"/>
    <w:rsid w:val="003B4CB2"/>
    <w:rsid w:val="003B7881"/>
    <w:rsid w:val="003C5A38"/>
    <w:rsid w:val="003C5CBC"/>
    <w:rsid w:val="003D3B8E"/>
    <w:rsid w:val="003D3D4B"/>
    <w:rsid w:val="003E0160"/>
    <w:rsid w:val="003F3779"/>
    <w:rsid w:val="004011E2"/>
    <w:rsid w:val="00401296"/>
    <w:rsid w:val="004019F6"/>
    <w:rsid w:val="004058F3"/>
    <w:rsid w:val="00406F60"/>
    <w:rsid w:val="004078E0"/>
    <w:rsid w:val="00412B1B"/>
    <w:rsid w:val="00434AA1"/>
    <w:rsid w:val="00436995"/>
    <w:rsid w:val="004427EF"/>
    <w:rsid w:val="0044282D"/>
    <w:rsid w:val="0044547E"/>
    <w:rsid w:val="00447B7B"/>
    <w:rsid w:val="00464489"/>
    <w:rsid w:val="00476E37"/>
    <w:rsid w:val="00495057"/>
    <w:rsid w:val="00495AF8"/>
    <w:rsid w:val="004968C1"/>
    <w:rsid w:val="004A14DD"/>
    <w:rsid w:val="004A5E02"/>
    <w:rsid w:val="004A7E37"/>
    <w:rsid w:val="004B1442"/>
    <w:rsid w:val="004C004C"/>
    <w:rsid w:val="004C3F92"/>
    <w:rsid w:val="004C50B0"/>
    <w:rsid w:val="004E721D"/>
    <w:rsid w:val="004F25E9"/>
    <w:rsid w:val="004F4E10"/>
    <w:rsid w:val="004F7CE9"/>
    <w:rsid w:val="00501024"/>
    <w:rsid w:val="00515CF3"/>
    <w:rsid w:val="005169AF"/>
    <w:rsid w:val="00525156"/>
    <w:rsid w:val="00540899"/>
    <w:rsid w:val="00544173"/>
    <w:rsid w:val="00557275"/>
    <w:rsid w:val="00561114"/>
    <w:rsid w:val="00567219"/>
    <w:rsid w:val="005752A9"/>
    <w:rsid w:val="00577C27"/>
    <w:rsid w:val="0058190B"/>
    <w:rsid w:val="00584F1F"/>
    <w:rsid w:val="00586471"/>
    <w:rsid w:val="00593053"/>
    <w:rsid w:val="0059397A"/>
    <w:rsid w:val="00595748"/>
    <w:rsid w:val="00596BC5"/>
    <w:rsid w:val="00596F4C"/>
    <w:rsid w:val="005975EC"/>
    <w:rsid w:val="005A0058"/>
    <w:rsid w:val="005A0276"/>
    <w:rsid w:val="005A1A3C"/>
    <w:rsid w:val="005A4781"/>
    <w:rsid w:val="005D17D3"/>
    <w:rsid w:val="005D26C0"/>
    <w:rsid w:val="005D2F84"/>
    <w:rsid w:val="00601E98"/>
    <w:rsid w:val="0060446B"/>
    <w:rsid w:val="00605C13"/>
    <w:rsid w:val="006140AA"/>
    <w:rsid w:val="006465A9"/>
    <w:rsid w:val="006509BE"/>
    <w:rsid w:val="00650BFA"/>
    <w:rsid w:val="00655DC9"/>
    <w:rsid w:val="00683A3F"/>
    <w:rsid w:val="00684E8F"/>
    <w:rsid w:val="00687E03"/>
    <w:rsid w:val="006A31AC"/>
    <w:rsid w:val="006B5968"/>
    <w:rsid w:val="006D1D91"/>
    <w:rsid w:val="006D3757"/>
    <w:rsid w:val="006D6898"/>
    <w:rsid w:val="006F3706"/>
    <w:rsid w:val="006F422E"/>
    <w:rsid w:val="006F5EC9"/>
    <w:rsid w:val="00701B22"/>
    <w:rsid w:val="00712774"/>
    <w:rsid w:val="007130D4"/>
    <w:rsid w:val="00715B44"/>
    <w:rsid w:val="00725199"/>
    <w:rsid w:val="007379B8"/>
    <w:rsid w:val="007519C2"/>
    <w:rsid w:val="00777374"/>
    <w:rsid w:val="007801DA"/>
    <w:rsid w:val="0078233B"/>
    <w:rsid w:val="00785CA1"/>
    <w:rsid w:val="00794524"/>
    <w:rsid w:val="007A7A3E"/>
    <w:rsid w:val="007B4469"/>
    <w:rsid w:val="007C0908"/>
    <w:rsid w:val="007C5F9F"/>
    <w:rsid w:val="007D59F6"/>
    <w:rsid w:val="007E25BE"/>
    <w:rsid w:val="007E3E37"/>
    <w:rsid w:val="007E6E8D"/>
    <w:rsid w:val="007F2879"/>
    <w:rsid w:val="007F4315"/>
    <w:rsid w:val="007F4D7F"/>
    <w:rsid w:val="008005C7"/>
    <w:rsid w:val="00802AA9"/>
    <w:rsid w:val="00804CD5"/>
    <w:rsid w:val="0081026A"/>
    <w:rsid w:val="008174CB"/>
    <w:rsid w:val="00825B5C"/>
    <w:rsid w:val="0083275E"/>
    <w:rsid w:val="00832D33"/>
    <w:rsid w:val="00844F51"/>
    <w:rsid w:val="00846272"/>
    <w:rsid w:val="008511EB"/>
    <w:rsid w:val="008533B2"/>
    <w:rsid w:val="008563AF"/>
    <w:rsid w:val="00863F45"/>
    <w:rsid w:val="00874C47"/>
    <w:rsid w:val="008752E0"/>
    <w:rsid w:val="00876720"/>
    <w:rsid w:val="00881480"/>
    <w:rsid w:val="00887FC9"/>
    <w:rsid w:val="008929AC"/>
    <w:rsid w:val="00895037"/>
    <w:rsid w:val="008A4AA7"/>
    <w:rsid w:val="008B709C"/>
    <w:rsid w:val="008C4858"/>
    <w:rsid w:val="008C5237"/>
    <w:rsid w:val="008C673F"/>
    <w:rsid w:val="008D1709"/>
    <w:rsid w:val="008D38F1"/>
    <w:rsid w:val="008D39FB"/>
    <w:rsid w:val="008D5686"/>
    <w:rsid w:val="008E3E77"/>
    <w:rsid w:val="008F0258"/>
    <w:rsid w:val="008F1029"/>
    <w:rsid w:val="008F2097"/>
    <w:rsid w:val="008F28B6"/>
    <w:rsid w:val="008F3DBA"/>
    <w:rsid w:val="0090261B"/>
    <w:rsid w:val="00904332"/>
    <w:rsid w:val="00911E31"/>
    <w:rsid w:val="00914C13"/>
    <w:rsid w:val="009159D4"/>
    <w:rsid w:val="0091647F"/>
    <w:rsid w:val="00916E24"/>
    <w:rsid w:val="0092546E"/>
    <w:rsid w:val="00925A41"/>
    <w:rsid w:val="009271A2"/>
    <w:rsid w:val="00930D65"/>
    <w:rsid w:val="00932A3A"/>
    <w:rsid w:val="00945686"/>
    <w:rsid w:val="0096028C"/>
    <w:rsid w:val="00962C15"/>
    <w:rsid w:val="009769F7"/>
    <w:rsid w:val="009830E4"/>
    <w:rsid w:val="0098327D"/>
    <w:rsid w:val="00992D5B"/>
    <w:rsid w:val="00992E19"/>
    <w:rsid w:val="009A1528"/>
    <w:rsid w:val="009A320B"/>
    <w:rsid w:val="009A68A1"/>
    <w:rsid w:val="009C2041"/>
    <w:rsid w:val="009C31A0"/>
    <w:rsid w:val="009C3C43"/>
    <w:rsid w:val="009C747E"/>
    <w:rsid w:val="009E4AAB"/>
    <w:rsid w:val="009F0C50"/>
    <w:rsid w:val="009F5A32"/>
    <w:rsid w:val="00A05A45"/>
    <w:rsid w:val="00A1130B"/>
    <w:rsid w:val="00A13971"/>
    <w:rsid w:val="00A22471"/>
    <w:rsid w:val="00A232EB"/>
    <w:rsid w:val="00A23D35"/>
    <w:rsid w:val="00A35858"/>
    <w:rsid w:val="00A37D6B"/>
    <w:rsid w:val="00A40A98"/>
    <w:rsid w:val="00A4268E"/>
    <w:rsid w:val="00A57BE5"/>
    <w:rsid w:val="00A717DC"/>
    <w:rsid w:val="00A7719B"/>
    <w:rsid w:val="00A80892"/>
    <w:rsid w:val="00A839E9"/>
    <w:rsid w:val="00A85DB6"/>
    <w:rsid w:val="00A87998"/>
    <w:rsid w:val="00A903FF"/>
    <w:rsid w:val="00A90DFA"/>
    <w:rsid w:val="00A93E04"/>
    <w:rsid w:val="00AB71C1"/>
    <w:rsid w:val="00AC1498"/>
    <w:rsid w:val="00AC2664"/>
    <w:rsid w:val="00AC42D4"/>
    <w:rsid w:val="00AD3DE9"/>
    <w:rsid w:val="00AD4E59"/>
    <w:rsid w:val="00AD6C20"/>
    <w:rsid w:val="00AF4078"/>
    <w:rsid w:val="00B01223"/>
    <w:rsid w:val="00B024D8"/>
    <w:rsid w:val="00B05E55"/>
    <w:rsid w:val="00B14C34"/>
    <w:rsid w:val="00B20153"/>
    <w:rsid w:val="00B3630A"/>
    <w:rsid w:val="00B428CB"/>
    <w:rsid w:val="00B442B9"/>
    <w:rsid w:val="00B47E9F"/>
    <w:rsid w:val="00B50CC6"/>
    <w:rsid w:val="00B51BE1"/>
    <w:rsid w:val="00B62BF5"/>
    <w:rsid w:val="00B63759"/>
    <w:rsid w:val="00B64A7D"/>
    <w:rsid w:val="00B64DEF"/>
    <w:rsid w:val="00B65F33"/>
    <w:rsid w:val="00B667CA"/>
    <w:rsid w:val="00B76DBA"/>
    <w:rsid w:val="00B87642"/>
    <w:rsid w:val="00B921C0"/>
    <w:rsid w:val="00B93A61"/>
    <w:rsid w:val="00B93E86"/>
    <w:rsid w:val="00BA313E"/>
    <w:rsid w:val="00BA4299"/>
    <w:rsid w:val="00BA5475"/>
    <w:rsid w:val="00BA737E"/>
    <w:rsid w:val="00BA7C90"/>
    <w:rsid w:val="00BB4957"/>
    <w:rsid w:val="00BB7B17"/>
    <w:rsid w:val="00BC1BB9"/>
    <w:rsid w:val="00BC2733"/>
    <w:rsid w:val="00BC6ACD"/>
    <w:rsid w:val="00BC777F"/>
    <w:rsid w:val="00BD14B2"/>
    <w:rsid w:val="00BD5A0C"/>
    <w:rsid w:val="00BD6CBC"/>
    <w:rsid w:val="00BE2AC3"/>
    <w:rsid w:val="00BE7CFD"/>
    <w:rsid w:val="00C03955"/>
    <w:rsid w:val="00C07A30"/>
    <w:rsid w:val="00C10F55"/>
    <w:rsid w:val="00C117AB"/>
    <w:rsid w:val="00C24DF1"/>
    <w:rsid w:val="00C252C9"/>
    <w:rsid w:val="00C30EDD"/>
    <w:rsid w:val="00C31734"/>
    <w:rsid w:val="00C34919"/>
    <w:rsid w:val="00C40FAD"/>
    <w:rsid w:val="00C42F7D"/>
    <w:rsid w:val="00C45B9A"/>
    <w:rsid w:val="00C55B98"/>
    <w:rsid w:val="00C55D76"/>
    <w:rsid w:val="00C56CDC"/>
    <w:rsid w:val="00C615B5"/>
    <w:rsid w:val="00C70533"/>
    <w:rsid w:val="00C70D43"/>
    <w:rsid w:val="00C8184E"/>
    <w:rsid w:val="00C84C8A"/>
    <w:rsid w:val="00C943EE"/>
    <w:rsid w:val="00C9737F"/>
    <w:rsid w:val="00C97A1B"/>
    <w:rsid w:val="00CA475D"/>
    <w:rsid w:val="00CB3915"/>
    <w:rsid w:val="00CD0669"/>
    <w:rsid w:val="00CD0C41"/>
    <w:rsid w:val="00CD158A"/>
    <w:rsid w:val="00CD62B7"/>
    <w:rsid w:val="00CE10FF"/>
    <w:rsid w:val="00CE35B3"/>
    <w:rsid w:val="00CE47D3"/>
    <w:rsid w:val="00CE7EFA"/>
    <w:rsid w:val="00CF7C33"/>
    <w:rsid w:val="00D0290D"/>
    <w:rsid w:val="00D07800"/>
    <w:rsid w:val="00D12616"/>
    <w:rsid w:val="00D155D1"/>
    <w:rsid w:val="00D21244"/>
    <w:rsid w:val="00D23BC0"/>
    <w:rsid w:val="00D24F28"/>
    <w:rsid w:val="00D35A53"/>
    <w:rsid w:val="00D37876"/>
    <w:rsid w:val="00D51573"/>
    <w:rsid w:val="00D64D44"/>
    <w:rsid w:val="00D66483"/>
    <w:rsid w:val="00D73F43"/>
    <w:rsid w:val="00D81408"/>
    <w:rsid w:val="00D8414F"/>
    <w:rsid w:val="00D86AC1"/>
    <w:rsid w:val="00D904EC"/>
    <w:rsid w:val="00D95949"/>
    <w:rsid w:val="00DA15DD"/>
    <w:rsid w:val="00DA4616"/>
    <w:rsid w:val="00DB0A81"/>
    <w:rsid w:val="00DC2D98"/>
    <w:rsid w:val="00DC3FCB"/>
    <w:rsid w:val="00DC4488"/>
    <w:rsid w:val="00DD7362"/>
    <w:rsid w:val="00DF4F57"/>
    <w:rsid w:val="00E02D65"/>
    <w:rsid w:val="00E03C61"/>
    <w:rsid w:val="00E06B97"/>
    <w:rsid w:val="00E07E32"/>
    <w:rsid w:val="00E11679"/>
    <w:rsid w:val="00E1319C"/>
    <w:rsid w:val="00E30814"/>
    <w:rsid w:val="00E341D2"/>
    <w:rsid w:val="00E3768C"/>
    <w:rsid w:val="00E37CE9"/>
    <w:rsid w:val="00E455A2"/>
    <w:rsid w:val="00E46E8D"/>
    <w:rsid w:val="00E54EEC"/>
    <w:rsid w:val="00E60BCA"/>
    <w:rsid w:val="00E6591B"/>
    <w:rsid w:val="00E7108A"/>
    <w:rsid w:val="00E85B8E"/>
    <w:rsid w:val="00E904D8"/>
    <w:rsid w:val="00E94D60"/>
    <w:rsid w:val="00EA53D6"/>
    <w:rsid w:val="00EB41DF"/>
    <w:rsid w:val="00EB5460"/>
    <w:rsid w:val="00EB6015"/>
    <w:rsid w:val="00EB7736"/>
    <w:rsid w:val="00EC11D6"/>
    <w:rsid w:val="00EC50B8"/>
    <w:rsid w:val="00ED69E0"/>
    <w:rsid w:val="00EF12C9"/>
    <w:rsid w:val="00EF2032"/>
    <w:rsid w:val="00EF3B14"/>
    <w:rsid w:val="00EF50E3"/>
    <w:rsid w:val="00EF58F7"/>
    <w:rsid w:val="00EF5FC9"/>
    <w:rsid w:val="00F01F91"/>
    <w:rsid w:val="00F02D2F"/>
    <w:rsid w:val="00F17486"/>
    <w:rsid w:val="00F175C3"/>
    <w:rsid w:val="00F237D8"/>
    <w:rsid w:val="00F339F1"/>
    <w:rsid w:val="00F34E3E"/>
    <w:rsid w:val="00F431A1"/>
    <w:rsid w:val="00F52761"/>
    <w:rsid w:val="00F54250"/>
    <w:rsid w:val="00F63325"/>
    <w:rsid w:val="00F6531B"/>
    <w:rsid w:val="00F67564"/>
    <w:rsid w:val="00F70C55"/>
    <w:rsid w:val="00F719FC"/>
    <w:rsid w:val="00F77DF7"/>
    <w:rsid w:val="00F872DF"/>
    <w:rsid w:val="00F97561"/>
    <w:rsid w:val="00F97873"/>
    <w:rsid w:val="00FA6D56"/>
    <w:rsid w:val="00FB53DC"/>
    <w:rsid w:val="00FB7F94"/>
    <w:rsid w:val="00FC0389"/>
    <w:rsid w:val="00FC6344"/>
    <w:rsid w:val="00FC682B"/>
    <w:rsid w:val="00FE586C"/>
    <w:rsid w:val="00FE5F51"/>
    <w:rsid w:val="00FF4ACC"/>
    <w:rsid w:val="00FF7EB9"/>
    <w:rsid w:val="069241A8"/>
    <w:rsid w:val="06A85908"/>
    <w:rsid w:val="06C23CD3"/>
    <w:rsid w:val="0728FA42"/>
    <w:rsid w:val="094F70B7"/>
    <w:rsid w:val="098A8F35"/>
    <w:rsid w:val="0BCACAA7"/>
    <w:rsid w:val="0E1630A2"/>
    <w:rsid w:val="0E9B1A96"/>
    <w:rsid w:val="0F648A67"/>
    <w:rsid w:val="104A6BCE"/>
    <w:rsid w:val="10C4E18B"/>
    <w:rsid w:val="112D2B83"/>
    <w:rsid w:val="11D0B67D"/>
    <w:rsid w:val="12295052"/>
    <w:rsid w:val="12376AA3"/>
    <w:rsid w:val="13FB2C32"/>
    <w:rsid w:val="14E072BC"/>
    <w:rsid w:val="1635DBB2"/>
    <w:rsid w:val="16A1E4AF"/>
    <w:rsid w:val="16AA06D6"/>
    <w:rsid w:val="18869B73"/>
    <w:rsid w:val="1A65C297"/>
    <w:rsid w:val="1A6C695F"/>
    <w:rsid w:val="1B6F7F6F"/>
    <w:rsid w:val="1CCE9685"/>
    <w:rsid w:val="1D5C547F"/>
    <w:rsid w:val="1ECD22E7"/>
    <w:rsid w:val="1F4F1E78"/>
    <w:rsid w:val="1F93117B"/>
    <w:rsid w:val="1FB7B61E"/>
    <w:rsid w:val="21432A61"/>
    <w:rsid w:val="2271D5A7"/>
    <w:rsid w:val="24D7A45C"/>
    <w:rsid w:val="250A56F5"/>
    <w:rsid w:val="27F292B5"/>
    <w:rsid w:val="28666075"/>
    <w:rsid w:val="29226E67"/>
    <w:rsid w:val="2A98B608"/>
    <w:rsid w:val="32735E30"/>
    <w:rsid w:val="32AD45A3"/>
    <w:rsid w:val="33D56F49"/>
    <w:rsid w:val="342F93EB"/>
    <w:rsid w:val="34631C60"/>
    <w:rsid w:val="38431FA5"/>
    <w:rsid w:val="39016AE0"/>
    <w:rsid w:val="391BAD3B"/>
    <w:rsid w:val="3A90F30D"/>
    <w:rsid w:val="3CCA9F74"/>
    <w:rsid w:val="3D226275"/>
    <w:rsid w:val="3D6D938E"/>
    <w:rsid w:val="3D79EB85"/>
    <w:rsid w:val="3EBE2BCD"/>
    <w:rsid w:val="3FB64A48"/>
    <w:rsid w:val="3FD11591"/>
    <w:rsid w:val="40B63FBA"/>
    <w:rsid w:val="40F72ED2"/>
    <w:rsid w:val="4219DE8F"/>
    <w:rsid w:val="43A1B8BB"/>
    <w:rsid w:val="43E2B9F0"/>
    <w:rsid w:val="472E0C38"/>
    <w:rsid w:val="474B1531"/>
    <w:rsid w:val="49469C79"/>
    <w:rsid w:val="49DD964D"/>
    <w:rsid w:val="4A8BAB96"/>
    <w:rsid w:val="4C53A0CF"/>
    <w:rsid w:val="4D6ED83E"/>
    <w:rsid w:val="4E86A961"/>
    <w:rsid w:val="4EF833A7"/>
    <w:rsid w:val="4F821682"/>
    <w:rsid w:val="5116268C"/>
    <w:rsid w:val="52FA26FC"/>
    <w:rsid w:val="53E31924"/>
    <w:rsid w:val="53EBA88A"/>
    <w:rsid w:val="547B8602"/>
    <w:rsid w:val="559E8D9F"/>
    <w:rsid w:val="55CADC7E"/>
    <w:rsid w:val="561AEF2B"/>
    <w:rsid w:val="5DAF77FE"/>
    <w:rsid w:val="5F4E3C21"/>
    <w:rsid w:val="5F85E107"/>
    <w:rsid w:val="5FC75BF8"/>
    <w:rsid w:val="5FF59188"/>
    <w:rsid w:val="60880E0B"/>
    <w:rsid w:val="60908A50"/>
    <w:rsid w:val="6098AC1A"/>
    <w:rsid w:val="61B38172"/>
    <w:rsid w:val="631DE775"/>
    <w:rsid w:val="645F1738"/>
    <w:rsid w:val="658C42B7"/>
    <w:rsid w:val="66955C13"/>
    <w:rsid w:val="67A793BD"/>
    <w:rsid w:val="67B5294B"/>
    <w:rsid w:val="67F50901"/>
    <w:rsid w:val="687E9A98"/>
    <w:rsid w:val="6ACC3A7D"/>
    <w:rsid w:val="6CFB23FF"/>
    <w:rsid w:val="6F03E525"/>
    <w:rsid w:val="7087EB72"/>
    <w:rsid w:val="7159D8E3"/>
    <w:rsid w:val="715C4963"/>
    <w:rsid w:val="7161A4B9"/>
    <w:rsid w:val="71E5A87C"/>
    <w:rsid w:val="750D7FA2"/>
    <w:rsid w:val="75398B7D"/>
    <w:rsid w:val="75475CF5"/>
    <w:rsid w:val="75C463CA"/>
    <w:rsid w:val="76EBD7E2"/>
    <w:rsid w:val="79225B1B"/>
    <w:rsid w:val="7A94FC06"/>
    <w:rsid w:val="7D0956C8"/>
    <w:rsid w:val="7DA47853"/>
    <w:rsid w:val="7E68D84A"/>
    <w:rsid w:val="7F2FB5B2"/>
    <w:rsid w:val="7F64D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B85B"/>
  <w15:docId w15:val="{8F2801DE-3B29-404A-8AD3-69E0E69E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Title">
    <w:name w:val="Title"/>
    <w:basedOn w:val="Normal"/>
    <w:link w:val="TitleChar"/>
    <w:qFormat/>
    <w:rsid w:val="00FF7EB9"/>
    <w:pPr>
      <w:ind w:left="-24"/>
      <w:jc w:val="center"/>
    </w:pPr>
    <w:rPr>
      <w:rFonts w:ascii="Times New Roman" w:hAnsi="Times New Roman"/>
      <w:b/>
      <w:sz w:val="28"/>
      <w:lang w:val="en-GB"/>
    </w:rPr>
  </w:style>
  <w:style w:type="character" w:customStyle="1" w:styleId="TitleChar">
    <w:name w:val="Title Char"/>
    <w:basedOn w:val="DefaultParagraphFont"/>
    <w:link w:val="Title"/>
    <w:rsid w:val="00FF7EB9"/>
    <w:rPr>
      <w:b/>
      <w:sz w:val="28"/>
      <w:lang w:val="en-GB"/>
    </w:rPr>
  </w:style>
  <w:style w:type="paragraph" w:styleId="BodyText2">
    <w:name w:val="Body Text 2"/>
    <w:basedOn w:val="Normal"/>
    <w:link w:val="BodyText2Char"/>
    <w:uiPriority w:val="99"/>
    <w:semiHidden/>
    <w:unhideWhenUsed/>
    <w:rsid w:val="002E3AC9"/>
    <w:pPr>
      <w:spacing w:after="120" w:line="480" w:lineRule="auto"/>
    </w:pPr>
  </w:style>
  <w:style w:type="character" w:customStyle="1" w:styleId="BodyText2Char">
    <w:name w:val="Body Text 2 Char"/>
    <w:basedOn w:val="DefaultParagraphFont"/>
    <w:link w:val="BodyText2"/>
    <w:uiPriority w:val="99"/>
    <w:semiHidden/>
    <w:rsid w:val="002E3AC9"/>
    <w:rPr>
      <w:rFonts w:ascii="CG Times" w:hAnsi="CG Times"/>
      <w:sz w:val="22"/>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AC2664"/>
    <w:pPr>
      <w:tabs>
        <w:tab w:val="left" w:pos="284"/>
      </w:tabs>
      <w:suppressAutoHyphens/>
      <w:ind w:left="720"/>
      <w:contextualSpacing/>
      <w:jc w:val="both"/>
    </w:pPr>
    <w:rPr>
      <w:rFonts w:ascii="Times New Roman" w:hAnsi="Times New Roman"/>
      <w:sz w:val="24"/>
      <w:szCs w:val="24"/>
      <w:lang w:val="en-GB" w:eastAsia="ar-SA"/>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AC2664"/>
    <w:rPr>
      <w:sz w:val="24"/>
      <w:szCs w:val="24"/>
      <w:lang w:val="en-GB" w:eastAsia="ar-SA"/>
    </w:rPr>
  </w:style>
  <w:style w:type="paragraph" w:styleId="Revision">
    <w:name w:val="Revision"/>
    <w:hidden/>
    <w:uiPriority w:val="99"/>
    <w:semiHidden/>
    <w:rsid w:val="00E94D60"/>
    <w:rPr>
      <w:rFonts w:ascii="CG Times" w:hAnsi="CG Times"/>
      <w:sz w:val="22"/>
    </w:rPr>
  </w:style>
  <w:style w:type="table" w:styleId="TableGrid">
    <w:name w:val="Table Grid"/>
    <w:aliases w:val="new tab,Table Grid Deloitte.,Table Grid Deloitte,Gridding"/>
    <w:basedOn w:val="TableNormal"/>
    <w:uiPriority w:val="39"/>
    <w:rsid w:val="002833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08">
      <w:bodyDiv w:val="1"/>
      <w:marLeft w:val="0"/>
      <w:marRight w:val="0"/>
      <w:marTop w:val="0"/>
      <w:marBottom w:val="0"/>
      <w:divBdr>
        <w:top w:val="none" w:sz="0" w:space="0" w:color="auto"/>
        <w:left w:val="none" w:sz="0" w:space="0" w:color="auto"/>
        <w:bottom w:val="none" w:sz="0" w:space="0" w:color="auto"/>
        <w:right w:val="none" w:sz="0" w:space="0" w:color="auto"/>
      </w:divBdr>
    </w:div>
    <w:div w:id="210505294">
      <w:bodyDiv w:val="1"/>
      <w:marLeft w:val="0"/>
      <w:marRight w:val="0"/>
      <w:marTop w:val="0"/>
      <w:marBottom w:val="0"/>
      <w:divBdr>
        <w:top w:val="none" w:sz="0" w:space="0" w:color="auto"/>
        <w:left w:val="none" w:sz="0" w:space="0" w:color="auto"/>
        <w:bottom w:val="none" w:sz="0" w:space="0" w:color="auto"/>
        <w:right w:val="none" w:sz="0" w:space="0" w:color="auto"/>
      </w:divBdr>
    </w:div>
    <w:div w:id="23528139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334654007">
      <w:bodyDiv w:val="1"/>
      <w:marLeft w:val="0"/>
      <w:marRight w:val="0"/>
      <w:marTop w:val="0"/>
      <w:marBottom w:val="0"/>
      <w:divBdr>
        <w:top w:val="none" w:sz="0" w:space="0" w:color="auto"/>
        <w:left w:val="none" w:sz="0" w:space="0" w:color="auto"/>
        <w:bottom w:val="none" w:sz="0" w:space="0" w:color="auto"/>
        <w:right w:val="none" w:sz="0" w:space="0" w:color="auto"/>
      </w:divBdr>
    </w:div>
    <w:div w:id="435564291">
      <w:bodyDiv w:val="1"/>
      <w:marLeft w:val="0"/>
      <w:marRight w:val="0"/>
      <w:marTop w:val="0"/>
      <w:marBottom w:val="0"/>
      <w:divBdr>
        <w:top w:val="none" w:sz="0" w:space="0" w:color="auto"/>
        <w:left w:val="none" w:sz="0" w:space="0" w:color="auto"/>
        <w:bottom w:val="none" w:sz="0" w:space="0" w:color="auto"/>
        <w:right w:val="none" w:sz="0" w:space="0" w:color="auto"/>
      </w:divBdr>
    </w:div>
    <w:div w:id="439496934">
      <w:bodyDiv w:val="1"/>
      <w:marLeft w:val="0"/>
      <w:marRight w:val="0"/>
      <w:marTop w:val="0"/>
      <w:marBottom w:val="0"/>
      <w:divBdr>
        <w:top w:val="none" w:sz="0" w:space="0" w:color="auto"/>
        <w:left w:val="none" w:sz="0" w:space="0" w:color="auto"/>
        <w:bottom w:val="none" w:sz="0" w:space="0" w:color="auto"/>
        <w:right w:val="none" w:sz="0" w:space="0" w:color="auto"/>
      </w:divBdr>
    </w:div>
    <w:div w:id="681007418">
      <w:bodyDiv w:val="1"/>
      <w:marLeft w:val="0"/>
      <w:marRight w:val="0"/>
      <w:marTop w:val="0"/>
      <w:marBottom w:val="0"/>
      <w:divBdr>
        <w:top w:val="none" w:sz="0" w:space="0" w:color="auto"/>
        <w:left w:val="none" w:sz="0" w:space="0" w:color="auto"/>
        <w:bottom w:val="none" w:sz="0" w:space="0" w:color="auto"/>
        <w:right w:val="none" w:sz="0" w:space="0" w:color="auto"/>
      </w:divBdr>
    </w:div>
    <w:div w:id="745416991">
      <w:bodyDiv w:val="1"/>
      <w:marLeft w:val="0"/>
      <w:marRight w:val="0"/>
      <w:marTop w:val="0"/>
      <w:marBottom w:val="0"/>
      <w:divBdr>
        <w:top w:val="none" w:sz="0" w:space="0" w:color="auto"/>
        <w:left w:val="none" w:sz="0" w:space="0" w:color="auto"/>
        <w:bottom w:val="none" w:sz="0" w:space="0" w:color="auto"/>
        <w:right w:val="none" w:sz="0" w:space="0" w:color="auto"/>
      </w:divBdr>
    </w:div>
    <w:div w:id="1023244516">
      <w:bodyDiv w:val="1"/>
      <w:marLeft w:val="0"/>
      <w:marRight w:val="0"/>
      <w:marTop w:val="0"/>
      <w:marBottom w:val="0"/>
      <w:divBdr>
        <w:top w:val="none" w:sz="0" w:space="0" w:color="auto"/>
        <w:left w:val="none" w:sz="0" w:space="0" w:color="auto"/>
        <w:bottom w:val="none" w:sz="0" w:space="0" w:color="auto"/>
        <w:right w:val="none" w:sz="0" w:space="0" w:color="auto"/>
      </w:divBdr>
    </w:div>
    <w:div w:id="1049064493">
      <w:bodyDiv w:val="1"/>
      <w:marLeft w:val="0"/>
      <w:marRight w:val="0"/>
      <w:marTop w:val="0"/>
      <w:marBottom w:val="0"/>
      <w:divBdr>
        <w:top w:val="none" w:sz="0" w:space="0" w:color="auto"/>
        <w:left w:val="none" w:sz="0" w:space="0" w:color="auto"/>
        <w:bottom w:val="none" w:sz="0" w:space="0" w:color="auto"/>
        <w:right w:val="none" w:sz="0" w:space="0" w:color="auto"/>
      </w:divBdr>
    </w:div>
    <w:div w:id="1319115673">
      <w:bodyDiv w:val="1"/>
      <w:marLeft w:val="0"/>
      <w:marRight w:val="0"/>
      <w:marTop w:val="0"/>
      <w:marBottom w:val="0"/>
      <w:divBdr>
        <w:top w:val="none" w:sz="0" w:space="0" w:color="auto"/>
        <w:left w:val="none" w:sz="0" w:space="0" w:color="auto"/>
        <w:bottom w:val="none" w:sz="0" w:space="0" w:color="auto"/>
        <w:right w:val="none" w:sz="0" w:space="0" w:color="auto"/>
      </w:divBdr>
    </w:div>
    <w:div w:id="137365414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50744192">
      <w:bodyDiv w:val="1"/>
      <w:marLeft w:val="0"/>
      <w:marRight w:val="0"/>
      <w:marTop w:val="0"/>
      <w:marBottom w:val="0"/>
      <w:divBdr>
        <w:top w:val="none" w:sz="0" w:space="0" w:color="auto"/>
        <w:left w:val="none" w:sz="0" w:space="0" w:color="auto"/>
        <w:bottom w:val="none" w:sz="0" w:space="0" w:color="auto"/>
        <w:right w:val="none" w:sz="0" w:space="0" w:color="auto"/>
      </w:divBdr>
    </w:div>
    <w:div w:id="1880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1834</Words>
  <Characters>11410</Characters>
  <Application>Microsoft Office Word</Application>
  <DocSecurity>0</DocSecurity>
  <Lines>326</Lines>
  <Paragraphs>124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Alimon Sakala</cp:lastModifiedBy>
  <cp:revision>13</cp:revision>
  <cp:lastPrinted>2017-08-01T23:35:00Z</cp:lastPrinted>
  <dcterms:created xsi:type="dcterms:W3CDTF">2026-02-16T14:36:00Z</dcterms:created>
  <dcterms:modified xsi:type="dcterms:W3CDTF">2026-03-11T07:01:00Z</dcterms:modified>
</cp:coreProperties>
</file>